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CBB1" w14:textId="3F18E016" w:rsidR="00FB297C" w:rsidRDefault="00FB297C" w:rsidP="00FB297C">
      <w:pPr>
        <w:rPr>
          <w:sz w:val="28"/>
          <w:szCs w:val="28"/>
        </w:rPr>
      </w:pPr>
      <w:r w:rsidRPr="008D3054">
        <w:rPr>
          <w:sz w:val="28"/>
          <w:szCs w:val="28"/>
        </w:rPr>
        <w:t xml:space="preserve">Gut microbiome </w:t>
      </w:r>
      <w:commentRangeStart w:id="0"/>
      <w:r w:rsidRPr="008D3054">
        <w:rPr>
          <w:sz w:val="28"/>
          <w:szCs w:val="28"/>
        </w:rPr>
        <w:t xml:space="preserve">response to </w:t>
      </w:r>
      <w:commentRangeEnd w:id="0"/>
      <w:r w:rsidR="002B0D5F">
        <w:rPr>
          <w:rStyle w:val="CommentReference"/>
        </w:rPr>
        <w:commentReference w:id="0"/>
      </w:r>
      <w:r w:rsidRPr="008D3054">
        <w:rPr>
          <w:sz w:val="28"/>
          <w:szCs w:val="28"/>
        </w:rPr>
        <w:t xml:space="preserve">temperature is related to </w:t>
      </w:r>
      <w:r w:rsidR="006808DE">
        <w:rPr>
          <w:sz w:val="28"/>
          <w:szCs w:val="28"/>
        </w:rPr>
        <w:t>host immunity</w:t>
      </w:r>
      <w:r w:rsidRPr="008D3054">
        <w:rPr>
          <w:sz w:val="28"/>
          <w:szCs w:val="28"/>
        </w:rPr>
        <w:t xml:space="preserve"> in wild a primate</w:t>
      </w:r>
    </w:p>
    <w:p w14:paraId="4E501B7D" w14:textId="77777777" w:rsidR="00FB297C" w:rsidRDefault="00FB297C" w:rsidP="00FB297C">
      <w:pPr>
        <w:rPr>
          <w:sz w:val="28"/>
          <w:szCs w:val="28"/>
        </w:rPr>
      </w:pPr>
    </w:p>
    <w:p w14:paraId="525CB681" w14:textId="7EDED1D9" w:rsidR="008631EB" w:rsidRPr="00FB297C" w:rsidRDefault="00FB297C">
      <w:pPr>
        <w:rPr>
          <w:sz w:val="28"/>
          <w:szCs w:val="28"/>
        </w:rPr>
      </w:pPr>
      <w:commentRangeStart w:id="1"/>
      <w:commentRangeStart w:id="2"/>
      <w:r>
        <w:t>Introduction</w:t>
      </w:r>
      <w:r w:rsidRPr="00787E3A">
        <w:t>:</w:t>
      </w:r>
      <w:commentRangeEnd w:id="1"/>
      <w:r>
        <w:rPr>
          <w:rStyle w:val="CommentReference"/>
        </w:rPr>
        <w:commentReference w:id="1"/>
      </w:r>
      <w:commentRangeEnd w:id="2"/>
      <w:r w:rsidR="00C47FB0">
        <w:rPr>
          <w:rStyle w:val="CommentReference"/>
        </w:rPr>
        <w:commentReference w:id="2"/>
      </w:r>
    </w:p>
    <w:p w14:paraId="68B61C0B" w14:textId="62733566" w:rsidR="00FB297C" w:rsidRDefault="00FB297C" w:rsidP="00FB297C">
      <w:pPr>
        <w:ind w:firstLine="720"/>
      </w:pPr>
      <w:r>
        <w:t xml:space="preserve">Temperature is a primary driver of adaptation, and species have evolved unique thermal limits that characterize diverse aspects of their behavior and physiology. Rising temperatures due to climate change are predicted to push species beyond their evolved thermal tolerance and challenge them to adapt to hotter climates (). Efforts to evaluate mechanisms by which species respond and adapt to heat stress have revealed that microbiomes may play a key role in determining the thermal tolerance of their host species () and could be important in facilitating adaptation to higher temperatures (). Animals have evolved complex relationships with the microbial communities (i.e., microbiomes) that live on and inside them to the extent that hosts rely on their microbiomes to support diverse aspects of their physiology. Experimental research has shown that heat stress can deplete microbiome communities and has been associated with negative phenotypic, survivorship, and fitness outcomes for the host (). The gastrointestinal tract is home to a particularly dense microbial community, the gut microbiome (), that plays a crucial role in regulating host responses to environmental change (), making it an ideal system to explore how species may respond to rising temperatures. </w:t>
      </w:r>
    </w:p>
    <w:p w14:paraId="2D5EC024" w14:textId="44BE46B6" w:rsidR="00FB297C" w:rsidRDefault="00FB297C" w:rsidP="00FB297C">
      <w:pPr>
        <w:ind w:firstLine="720"/>
      </w:pPr>
      <w:r>
        <w:t>The gut microbiome is sensitive to ambient temperature, and changes in the microbiome associated with heat stress may be detrimental to the host. For example,</w:t>
      </w:r>
      <w:r w:rsidR="00985037">
        <w:t xml:space="preserve"> </w:t>
      </w:r>
      <w:r>
        <w:t>heat stress has been shown to alter the abundances of specific microbial taxa and is associated with reductions in host digestion and metabolism (). The gut microbiome’s response to heat may be conserved (), as similar compositional changes at high temperatures have been observed in a range of species (e.g. reptiles, amphibians, birds, mammals). These include a marked decrease in community diversity () and shifts in the</w:t>
      </w:r>
      <w:r w:rsidRPr="003B7822">
        <w:t xml:space="preserve"> </w:t>
      </w:r>
      <w:r>
        <w:t>abundances of key taxa (i.e., Firmicutes</w:t>
      </w:r>
      <w:r w:rsidR="00985037">
        <w:t xml:space="preserve"> and</w:t>
      </w:r>
      <w:r>
        <w:t xml:space="preserve"> Proteobacteria</w:t>
      </w:r>
      <w:r w:rsidR="00985037">
        <w:t xml:space="preserve">). </w:t>
      </w:r>
      <w:r>
        <w:t xml:space="preserve">However, some species do not adhere to these patterns (). Compositional changes associated with high temperatures may also reduce host colonization resistance () and increase the risk of infection because intestinal pathogens can tolerate and even thrive at high temperatures () compared to other gut commensals. Importantly, compositional changes induced by rising temperatures may be inherited, as gut microbiome composition can be passed from parents to offspring (). Already, changes to the gut microbiome associated with rising temperatures have been shown to compound over generations () and speak to the long-term effects of climate change on gut microbiomes. </w:t>
      </w:r>
    </w:p>
    <w:p w14:paraId="26FDFF5E" w14:textId="2B6BBA85" w:rsidR="00FB297C" w:rsidRDefault="00FB297C" w:rsidP="00163685">
      <w:pPr>
        <w:ind w:firstLine="720"/>
      </w:pPr>
      <w:r>
        <w:t>The majority of research investigating how temperature affects microbiomes has been conducted in experimental settings on ectotherms because their lack of physiological thermoregulation leaves them vulnerable to temperature change (e.g. reptiles (), amphibians (), fish (), insects (), corals ()).  While experimental research is advantageous because it can isolate the effect of temperature on the gut microbiome, it does little to evaluate why the temperature-microbiome relationship evolved and how it functions in a natural system. Further, it is clear that endotherms are also vulnerable to deleterious physiological effects of high temperatures (), and understanding how the gut microbiome may contribute to these effects is an area of important theoretical and conservation implications for man</w:t>
      </w:r>
      <w:r w:rsidR="00163685">
        <w:t>y</w:t>
      </w:r>
      <w:r>
        <w:t xml:space="preserve"> species. Here, </w:t>
      </w:r>
      <w:r w:rsidR="00163685">
        <w:t xml:space="preserve">we show that temperature is an important predictor of gut microbiome variation in </w:t>
      </w:r>
      <w:r>
        <w:t xml:space="preserve">in a wild population of capuchin monkeys, </w:t>
      </w:r>
      <w:r w:rsidRPr="00297A0D">
        <w:rPr>
          <w:i/>
          <w:iCs/>
        </w:rPr>
        <w:t>Cebus imitator</w:t>
      </w:r>
      <w:r>
        <w:t>, in Costa Rica. Field research on primate gut microbiomes has traditionally focused on how aspects of ecology, other than temperature, are broadly associated with the gut microbiome (e.g. seasonality (), habitat disturbance (), cross-site comparison ()), and</w:t>
      </w:r>
      <w:r w:rsidR="00163685">
        <w:t xml:space="preserve"> results</w:t>
      </w:r>
      <w:r>
        <w:t xml:space="preserve"> are </w:t>
      </w:r>
      <w:r>
        <w:lastRenderedPageBreak/>
        <w:t>usually attributed to</w:t>
      </w:r>
      <w:r w:rsidR="00163685">
        <w:t xml:space="preserve"> difference</w:t>
      </w:r>
      <w:r>
        <w:t xml:space="preserve"> host diet. However, no study has illustrated the importance of temperature </w:t>
      </w:r>
      <w:r w:rsidR="00163685">
        <w:t xml:space="preserve">in driving </w:t>
      </w:r>
      <w:r>
        <w:t xml:space="preserve">gut microbiome composition in a wild primate species. </w:t>
      </w:r>
    </w:p>
    <w:p w14:paraId="5624979C" w14:textId="77777777" w:rsidR="00163685" w:rsidRDefault="00163685" w:rsidP="00E87F9D">
      <w:pPr>
        <w:ind w:firstLine="720"/>
      </w:pPr>
    </w:p>
    <w:p w14:paraId="2848E6AF" w14:textId="77777777" w:rsidR="00163685" w:rsidRDefault="00163685" w:rsidP="00E87F9D">
      <w:pPr>
        <w:ind w:firstLine="720"/>
      </w:pPr>
    </w:p>
    <w:p w14:paraId="507EE473" w14:textId="77777777" w:rsidR="00163685" w:rsidRDefault="00163685" w:rsidP="00E87F9D">
      <w:pPr>
        <w:ind w:firstLine="720"/>
      </w:pPr>
    </w:p>
    <w:p w14:paraId="613FF5C6" w14:textId="30ADD4EF" w:rsidR="00163685" w:rsidRDefault="00FB297C" w:rsidP="00163685">
      <w:pPr>
        <w:ind w:firstLine="720"/>
      </w:pPr>
      <w:r w:rsidRPr="00031A43">
        <w:t>Since the gut microbiome and the host share a bidirectional relationship</w:t>
      </w:r>
      <w:r>
        <w:t xml:space="preserve"> </w:t>
      </w:r>
      <w:r w:rsidRPr="00031A43">
        <w:t>—</w:t>
      </w:r>
      <w:r>
        <w:t xml:space="preserve"> </w:t>
      </w:r>
      <w:r w:rsidRPr="00031A43">
        <w:t>where the host can modulate microbiome communities</w:t>
      </w:r>
      <w:r>
        <w:t xml:space="preserve"> ()</w:t>
      </w:r>
      <w:r w:rsidRPr="00031A43">
        <w:t>, and the microbiome supports host functions</w:t>
      </w:r>
      <w:r>
        <w:t xml:space="preserve"> () </w:t>
      </w:r>
      <w:r w:rsidRPr="00031A43">
        <w:t>—</w:t>
      </w:r>
      <w:r>
        <w:t xml:space="preserve"> </w:t>
      </w:r>
      <w:r w:rsidRPr="00031A43">
        <w:t>it is unlikely that the gut microbiome’s response to temperature is independent of host physiology</w:t>
      </w:r>
      <w:r w:rsidR="00163685">
        <w:t>.</w:t>
      </w:r>
    </w:p>
    <w:p w14:paraId="6C71BF8F" w14:textId="77777777" w:rsidR="005548D5" w:rsidRDefault="005548D5" w:rsidP="00163685">
      <w:pPr>
        <w:ind w:firstLine="720"/>
      </w:pPr>
    </w:p>
    <w:p w14:paraId="335475AD" w14:textId="23FD8015" w:rsidR="005548D5" w:rsidRDefault="005548D5" w:rsidP="00163685">
      <w:pPr>
        <w:ind w:firstLine="720"/>
      </w:pPr>
      <w:r>
        <w:t xml:space="preserve">Temperature may influence known effects of environment on </w:t>
      </w:r>
    </w:p>
    <w:p w14:paraId="21C705D4" w14:textId="77777777" w:rsidR="005548D5" w:rsidRDefault="005548D5" w:rsidP="00163685">
      <w:pPr>
        <w:ind w:firstLine="720"/>
      </w:pPr>
    </w:p>
    <w:p w14:paraId="46191545" w14:textId="4B51C910" w:rsidR="005548D5" w:rsidRDefault="005548D5" w:rsidP="00163685">
      <w:pPr>
        <w:ind w:firstLine="720"/>
      </w:pPr>
      <w:r>
        <w:t>These distinct interactions may reflect different mechanisms within the gut-brain axis through which temperature influences microbe regulation of intestinal macrophage activity via SCFA’s.</w:t>
      </w:r>
    </w:p>
    <w:p w14:paraId="2C7ACB4D" w14:textId="77777777" w:rsidR="00163685" w:rsidRDefault="00163685" w:rsidP="00163685">
      <w:pPr>
        <w:ind w:firstLine="720"/>
      </w:pPr>
    </w:p>
    <w:p w14:paraId="4B94A41E" w14:textId="77777777" w:rsidR="00163685" w:rsidRPr="00163685" w:rsidRDefault="00163685" w:rsidP="00163685">
      <w:pPr>
        <w:ind w:firstLine="720"/>
        <w:rPr>
          <w:highlight w:val="yellow"/>
        </w:rPr>
      </w:pPr>
      <w:r w:rsidRPr="00572B23">
        <w:rPr>
          <w:highlight w:val="yellow"/>
        </w:rPr>
        <w:t>The immune system is a key pathway by which temperature may influence the gut microbiome as these systems are connected via the bi-directional gut-immune axis.</w:t>
      </w:r>
      <w:r>
        <w:t xml:space="preserve"> </w:t>
      </w:r>
    </w:p>
    <w:p w14:paraId="762D86AD" w14:textId="77777777" w:rsidR="00163685" w:rsidRDefault="00163685" w:rsidP="00163685">
      <w:pPr>
        <w:ind w:firstLine="720"/>
      </w:pPr>
    </w:p>
    <w:p w14:paraId="1A39204A" w14:textId="77777777" w:rsidR="00163685" w:rsidRDefault="00163685" w:rsidP="00163685">
      <w:pPr>
        <w:ind w:firstLine="720"/>
      </w:pPr>
    </w:p>
    <w:p w14:paraId="6A1C8475" w14:textId="7DD61D90" w:rsidR="00163685" w:rsidRPr="00163685" w:rsidRDefault="00163685" w:rsidP="00163685">
      <w:pPr>
        <w:ind w:firstLine="720"/>
        <w:rPr>
          <w:highlight w:val="yellow"/>
        </w:rPr>
      </w:pPr>
      <w:r>
        <w:rPr>
          <w:highlight w:val="yellow"/>
        </w:rPr>
        <w:t xml:space="preserve"> </w:t>
      </w:r>
      <w:r w:rsidR="00FB297C" w:rsidRPr="00572B23">
        <w:rPr>
          <w:highlight w:val="yellow"/>
        </w:rPr>
        <w:t xml:space="preserve"> Previous research evaluating the relationship between temperature and the gut microbiome may reflect the influence of host physiology in mediating this relationship rather than the direct effect of temperature on the gut microbiome (). The immune system is a key pathway by which temperature may influence the gut microbiome as these systems are connected via the bi-directional gut-immune axis.</w:t>
      </w:r>
      <w:r w:rsidR="00FB297C">
        <w:t xml:space="preserve"> </w:t>
      </w:r>
    </w:p>
    <w:p w14:paraId="53504B14" w14:textId="77777777" w:rsidR="00163685" w:rsidRDefault="00163685" w:rsidP="00E87F9D">
      <w:pPr>
        <w:ind w:firstLine="720"/>
      </w:pPr>
    </w:p>
    <w:p w14:paraId="6FEB7B8E" w14:textId="77777777" w:rsidR="00163685" w:rsidRDefault="00163685" w:rsidP="00E87F9D">
      <w:pPr>
        <w:ind w:firstLine="720"/>
      </w:pPr>
    </w:p>
    <w:p w14:paraId="35C59922" w14:textId="3212FEB0" w:rsidR="005548D5" w:rsidRDefault="00FB297C" w:rsidP="00E87F9D">
      <w:pPr>
        <w:ind w:firstLine="720"/>
      </w:pPr>
      <w:r>
        <w:t xml:space="preserve">Function in the gut-immune axis broadly involves host-driven immune mechanisms that confine the gut microbiome to the intestinal lumen, as well as microbial support for the immune system where the microbiome shapes immune system development in early life () and modulates white blood cell activity (). The immune system is also sensitive to temperature and is particularly affected by high temperatures (). Here, </w:t>
      </w:r>
      <w:r w:rsidR="005548D5">
        <w:t xml:space="preserve">evaluate whether </w:t>
      </w:r>
      <w:r>
        <w:t xml:space="preserve">host immunity is associated with the gut microbiome’s relationship with temperature. </w:t>
      </w:r>
    </w:p>
    <w:p w14:paraId="5B3D78DE" w14:textId="77777777" w:rsidR="005548D5" w:rsidRDefault="005548D5" w:rsidP="00E87F9D">
      <w:pPr>
        <w:ind w:firstLine="720"/>
      </w:pPr>
    </w:p>
    <w:p w14:paraId="49084091" w14:textId="24F5CE3B" w:rsidR="00E87F9D" w:rsidRDefault="00FB297C" w:rsidP="005548D5">
      <w:pPr>
        <w:ind w:firstLine="720"/>
      </w:pPr>
      <w:r>
        <w:t xml:space="preserve">We measure host immunity using neopterin, a byproduct of macrophage activity stimulated by the </w:t>
      </w:r>
      <w:r w:rsidRPr="00F60396">
        <w:t>T helper 1 (TH1) cellular immune response</w:t>
      </w:r>
      <w:r>
        <w:t>. The gastrointestinal tract harbors the highest density of macrophages in the body, as they play a central role in the gut-immune axis ()</w:t>
      </w:r>
      <w:r w:rsidR="005548D5">
        <w:t xml:space="preserve"> by limiting </w:t>
      </w:r>
      <w:r w:rsidR="005548D5">
        <w:t>systemic exposure to gut m</w:t>
      </w:r>
      <w:r w:rsidR="005548D5">
        <w:t xml:space="preserve">icrobes and </w:t>
      </w:r>
      <w:r w:rsidR="005548D5">
        <w:t>regulat</w:t>
      </w:r>
      <w:r w:rsidR="005548D5">
        <w:t>ing</w:t>
      </w:r>
      <w:r w:rsidR="005548D5">
        <w:t xml:space="preserve"> macrophage activity through</w:t>
      </w:r>
      <w:r w:rsidR="005548D5" w:rsidRPr="00FA374E">
        <w:t xml:space="preserve"> </w:t>
      </w:r>
      <w:r w:rsidR="005548D5">
        <w:t>microbially derived compounds such as short-chain fatty acids (SCFA) and lipopolysaccharides (LPS) ().</w:t>
      </w:r>
      <w:r w:rsidR="005548D5">
        <w:t xml:space="preserve"> </w:t>
      </w:r>
      <w:r>
        <w:t>Therefore, neopterin is likely a valuable indicator of intestinal immune activity and bidirectional interactions in the gut</w:t>
      </w:r>
      <w:r w:rsidR="005548D5">
        <w:t>-</w:t>
      </w:r>
      <w:r>
        <w:t>immune axis. Neopterin can also be measured in urine</w:t>
      </w:r>
      <w:r w:rsidR="00E87F9D">
        <w:t xml:space="preserve"> ()</w:t>
      </w:r>
      <w:r>
        <w:t xml:space="preserve">, making it an ideal choice for non-invasive field research, and </w:t>
      </w:r>
      <w:r w:rsidR="005548D5">
        <w:t>has been</w:t>
      </w:r>
      <w:r>
        <w:t xml:space="preserve"> associated with gut microbiome composition in wild primates</w:t>
      </w:r>
      <w:r w:rsidR="00E87F9D">
        <w:t xml:space="preserve"> ()</w:t>
      </w:r>
      <w:r>
        <w:t xml:space="preserve">. </w:t>
      </w:r>
    </w:p>
    <w:p w14:paraId="39956213" w14:textId="77777777" w:rsidR="00163685" w:rsidRDefault="00163685" w:rsidP="00E87F9D">
      <w:pPr>
        <w:ind w:firstLine="720"/>
      </w:pPr>
    </w:p>
    <w:p w14:paraId="613D8E95" w14:textId="77777777" w:rsidR="00163685" w:rsidRDefault="00163685" w:rsidP="00E87F9D">
      <w:pPr>
        <w:ind w:firstLine="720"/>
      </w:pPr>
    </w:p>
    <w:p w14:paraId="6FEE0EF1" w14:textId="77777777" w:rsidR="00163685" w:rsidRDefault="00163685" w:rsidP="00E87F9D">
      <w:pPr>
        <w:ind w:firstLine="720"/>
      </w:pPr>
    </w:p>
    <w:p w14:paraId="0901C2F7" w14:textId="3E350659" w:rsidR="005A7103" w:rsidRDefault="00E87F9D" w:rsidP="005A7103">
      <w:pPr>
        <w:ind w:firstLine="720"/>
      </w:pPr>
      <w:r w:rsidRPr="00E87F9D">
        <w:lastRenderedPageBreak/>
        <w:t>Ou</w:t>
      </w:r>
      <w:r>
        <w:t>r study aims to (1) assess the influence of temperature on microbiome composition in a natural endotherm population and (2) examine</w:t>
      </w:r>
      <w:r w:rsidR="005A7103">
        <w:t xml:space="preserve"> how gut microbiome response to temperature is related to </w:t>
      </w:r>
      <w:r>
        <w:t>host immunity</w:t>
      </w:r>
      <w:r w:rsidR="005A7103">
        <w:t xml:space="preserve">. </w:t>
      </w:r>
      <w:r w:rsidR="00B22F76">
        <w:t>We collected fecal and urine samples from</w:t>
      </w:r>
      <w:r w:rsidR="000F4734">
        <w:t xml:space="preserve"> 36</w:t>
      </w:r>
      <w:r w:rsidR="009678A0">
        <w:t xml:space="preserve"> individual </w:t>
      </w:r>
      <w:r w:rsidR="00B22F76">
        <w:t>white-faced capuchins monkeys living in tropical dry forest fragment</w:t>
      </w:r>
      <w:r w:rsidR="009678A0">
        <w:t>s</w:t>
      </w:r>
      <w:r w:rsidR="00B22F76">
        <w:t xml:space="preserve"> in Northwestern Costa and performed 16S rRNA sequencing (n = </w:t>
      </w:r>
      <w:r w:rsidR="009678A0">
        <w:t>277</w:t>
      </w:r>
      <w:r w:rsidR="00B22F76">
        <w:t>) to measure gut microbiome composition. Seasonality in tropical dry forests can be measured by rainfall, so our analyses account for rainfall to control for confounding ecological factors associated with season</w:t>
      </w:r>
      <w:r w:rsidR="005A7103">
        <w:t xml:space="preserve">. </w:t>
      </w:r>
      <w:r w:rsidR="005A7103">
        <w:t>We also account for dietary items that show a strong relationship with temperatur</w:t>
      </w:r>
      <w:r w:rsidR="005A7103">
        <w:t>e</w:t>
      </w:r>
      <w:r w:rsidR="00B22F76">
        <w:t xml:space="preserve"> </w:t>
      </w:r>
      <w:r w:rsidR="005A7103">
        <w:t>to</w:t>
      </w:r>
      <w:r w:rsidR="00B22F76">
        <w:t xml:space="preserve"> better isolate the relationship between temperature and the gut microbiome.</w:t>
      </w:r>
      <w:r w:rsidR="009678A0">
        <w:t xml:space="preserve"> Each 16S sample </w:t>
      </w:r>
      <w:r w:rsidR="005A7103">
        <w:t>is</w:t>
      </w:r>
      <w:r w:rsidR="009678A0">
        <w:t xml:space="preserve"> matched with the average neopterin concentration from urine samples collected within three days to examine the relationship between gut microbiome composition and neopterin </w:t>
      </w:r>
      <w:r w:rsidR="005548D5">
        <w:t>concentration</w:t>
      </w:r>
      <w:r w:rsidR="009678A0">
        <w:t>.</w:t>
      </w:r>
      <w:r w:rsidR="00764686" w:rsidRPr="00764686">
        <w:t xml:space="preserve"> </w:t>
      </w:r>
      <w:r w:rsidR="005A7103">
        <w:t xml:space="preserve">Air temperature was collected every 15 minutes and averaged 15 days before each fecal sample to evaluate how long-term temperature trends are associated with gut microbiome composition and host immunity. </w:t>
      </w:r>
      <w:r w:rsidR="00764686">
        <w:t>This study</w:t>
      </w:r>
      <w:r w:rsidR="00E0731A">
        <w:t xml:space="preserve"> </w:t>
      </w:r>
      <w:r w:rsidR="00764686">
        <w:t>highlight</w:t>
      </w:r>
      <w:r w:rsidR="00E0731A">
        <w:t>s</w:t>
      </w:r>
      <w:r w:rsidR="00764686">
        <w:t xml:space="preserve"> the crucial role of temperature in shaping gut microbiome composition in endotherms and </w:t>
      </w:r>
      <w:r w:rsidR="005A7103">
        <w:t>illustrates</w:t>
      </w:r>
      <w:r w:rsidR="00764686">
        <w:t xml:space="preserve"> </w:t>
      </w:r>
      <w:r w:rsidR="005A7103">
        <w:t xml:space="preserve">how temperature may affect the relationship between the gut microbiome and host immunity by impacting interactions in the gut-immune axis. </w:t>
      </w:r>
      <w:r w:rsidR="005A7103">
        <w:t xml:space="preserve">Our results also offer crucial insight into how rising temperatures due to climate change may affect wild animals through changes in the microbiome </w:t>
      </w:r>
      <w:r w:rsidR="005A7103">
        <w:t xml:space="preserve">and their relationship with host immunity. </w:t>
      </w:r>
    </w:p>
    <w:p w14:paraId="3BC5AF7B" w14:textId="77777777" w:rsidR="00FB297C" w:rsidRDefault="00FB297C" w:rsidP="00FB297C"/>
    <w:p w14:paraId="6323B54C" w14:textId="77777777" w:rsidR="00FB297C" w:rsidRDefault="00FB297C" w:rsidP="00FB297C">
      <w:r w:rsidRPr="00787E3A">
        <w:t>Methods:</w:t>
      </w:r>
    </w:p>
    <w:p w14:paraId="6BEF0DCE" w14:textId="77777777" w:rsidR="00FB297C" w:rsidRPr="00487A6E" w:rsidRDefault="00FB297C" w:rsidP="00FB297C">
      <w:pPr>
        <w:rPr>
          <w:u w:val="single"/>
        </w:rPr>
      </w:pPr>
      <w:r w:rsidRPr="00487A6E">
        <w:rPr>
          <w:u w:val="single"/>
        </w:rPr>
        <w:t xml:space="preserve">Site information and </w:t>
      </w:r>
      <w:r>
        <w:rPr>
          <w:u w:val="single"/>
        </w:rPr>
        <w:t>data</w:t>
      </w:r>
      <w:r w:rsidRPr="00487A6E">
        <w:rPr>
          <w:u w:val="single"/>
        </w:rPr>
        <w:t xml:space="preserve"> collection</w:t>
      </w:r>
    </w:p>
    <w:p w14:paraId="6B8507D3" w14:textId="452563F3" w:rsidR="00FB297C" w:rsidRDefault="00FB297C" w:rsidP="00FB297C">
      <w:pPr>
        <w:ind w:firstLine="720"/>
      </w:pPr>
      <w:r>
        <w:t xml:space="preserve">Data was collected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w:t>
      </w:r>
      <w:r w:rsidRPr="0003332A">
        <w:t xml:space="preserve"> </w:t>
      </w:r>
      <w:r>
        <w:t xml:space="preserve">Individual age was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 every 30 minutes for 10 minutes, where feeding and foraging observations of individually identified monkeys were recorded. Individuals were recorded multiple times in one scan if they were observed engaging with different food items. Plant foods were identified on the family or genus level.</w:t>
      </w:r>
    </w:p>
    <w:p w14:paraId="73C5301E" w14:textId="2BB54458" w:rsidR="00FB297C" w:rsidRPr="00FB297C" w:rsidRDefault="00FB297C" w:rsidP="00FB297C">
      <w:pPr>
        <w:ind w:firstLine="720"/>
        <w:rPr>
          <w:bCs/>
        </w:rPr>
      </w:pPr>
      <w:r>
        <w:t>Between September 2022 and July 2023, Fecal and urine samples</w:t>
      </w:r>
      <w:r w:rsidRPr="007A7158">
        <w:t xml:space="preserve"> </w:t>
      </w:r>
      <w:r>
        <w:t xml:space="preserve">were collected </w:t>
      </w:r>
      <w:r w:rsidRPr="00196F3A">
        <w:t>opportunistically</w:t>
      </w:r>
      <w:r>
        <w:t xml:space="preserve"> 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w:t>
      </w:r>
      <w:r w:rsidRPr="007A7158">
        <w:t xml:space="preserve"> </w:t>
      </w:r>
      <w:r>
        <w:t xml:space="preserve">Fecal samples were collected immediately after defecation and placed in 4mL of 98% ethanol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w:t>
      </w:r>
      <w:r w:rsidRPr="00196F3A">
        <w:t xml:space="preserve">Sample contamination </w:t>
      </w:r>
      <w:r>
        <w:t xml:space="preserve">was </w:t>
      </w:r>
      <w:r w:rsidRPr="00196F3A">
        <w:t xml:space="preserve">avoided by wearing gloves and only collecting feces that </w:t>
      </w:r>
      <w:r>
        <w:t xml:space="preserve">were </w:t>
      </w:r>
      <w:r w:rsidRPr="00196F3A">
        <w:t>not in contact with the soil.</w:t>
      </w:r>
      <w:r>
        <w:t xml:space="preserve"> </w:t>
      </w:r>
      <w:r>
        <w:rPr>
          <w:bCs/>
        </w:rPr>
        <w:t xml:space="preserve">Feces contaminated with urine were not collected to prevent potential contamination from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Urine samples were collected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Pr>
          <w:bCs/>
        </w:rPr>
        <w:t xml:space="preserve"> </w:t>
      </w:r>
      <w:r w:rsidRPr="001771F9">
        <w:rPr>
          <w:bCs/>
        </w:rPr>
        <w:t>to avoid rainfall and fecal contamination</w:t>
      </w:r>
      <w:r>
        <w:rPr>
          <w:bCs/>
        </w:rPr>
        <w:t xml:space="preserve">. </w:t>
      </w:r>
      <w:r w:rsidR="000A6861">
        <w:rPr>
          <w:bCs/>
        </w:rPr>
        <w:t>Urine s</w:t>
      </w:r>
      <w:r>
        <w:rPr>
          <w:bCs/>
        </w:rPr>
        <w:t xml:space="preserve">amples were collected from leaves or the ground only when they did not appear </w:t>
      </w:r>
      <w:r w:rsidRPr="001771F9">
        <w:t>contaminated with soil or feces.</w:t>
      </w:r>
      <w:r>
        <w:t xml:space="preserve"> Both fecal and urine samples were immediately stored in </w:t>
      </w:r>
      <w:r>
        <w:lastRenderedPageBreak/>
        <w:t>a</w:t>
      </w:r>
      <w:r w:rsidRPr="00196F3A">
        <w:t xml:space="preserve"> portable cooler and transferred to a -20°F freezer at the end of the</w:t>
      </w:r>
      <w:r>
        <w:t xml:space="preserve"> field</w:t>
      </w:r>
      <w:r w:rsidRPr="00196F3A">
        <w:t xml:space="preserve"> day</w:t>
      </w:r>
      <w:r>
        <w:t xml:space="preserve">. Fecal samples were stored in the freezer until shipment to </w:t>
      </w:r>
      <w:r w:rsidRPr="00196F3A">
        <w:t xml:space="preserve">the </w:t>
      </w:r>
      <w:r w:rsidRPr="00196F3A">
        <w:rPr>
          <w:bCs/>
        </w:rPr>
        <w:t>Amato Microbiome Lab at Northwestern University in Evanston IL for DNA extraction and sequencing.</w:t>
      </w:r>
      <w:r>
        <w:rPr>
          <w:bCs/>
        </w:rPr>
        <w:t xml:space="preserve"> Urine samples remained in the freezer until assay analysis was conducted onsite in the Capuchinos de </w:t>
      </w:r>
      <w:proofErr w:type="spellStart"/>
      <w:r>
        <w:rPr>
          <w:bCs/>
        </w:rPr>
        <w:t>Taboga</w:t>
      </w:r>
      <w:proofErr w:type="spellEnd"/>
      <w:r>
        <w:rPr>
          <w:bCs/>
        </w:rPr>
        <w:t xml:space="preserve">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p>
    <w:p w14:paraId="6ED3DD7D" w14:textId="77777777" w:rsidR="00FB297C" w:rsidRDefault="00FB297C" w:rsidP="00FB297C">
      <w:pPr>
        <w:ind w:firstLine="720"/>
      </w:pPr>
      <w:r>
        <w:t xml:space="preserve">Temperature observations for this analysis came from the </w:t>
      </w:r>
      <w:r w:rsidRPr="000A6861">
        <w:rPr>
          <w:rStyle w:val="Emphasis"/>
          <w:i w:val="0"/>
          <w:iCs w:val="0"/>
        </w:rPr>
        <w:t>Palo Verde</w:t>
      </w:r>
      <w:r>
        <w:t xml:space="preserve"> meteorological station, located at the </w:t>
      </w:r>
      <w:r w:rsidRPr="000A6861">
        <w:rPr>
          <w:rStyle w:val="Emphasis"/>
          <w:i w:val="0"/>
          <w:iCs w:val="0"/>
        </w:rPr>
        <w:t>Organization for Tropical Studies (OTS) Palo Verde</w:t>
      </w:r>
      <w:r>
        <w:t xml:space="preserve"> research station (10.345°N, 85.339°E), approximately 20.81 km southwest of </w:t>
      </w:r>
      <w:r w:rsidRPr="000A6861">
        <w:rPr>
          <w:i/>
          <w:iCs/>
        </w:rPr>
        <w:t xml:space="preserve">the </w:t>
      </w:r>
      <w:proofErr w:type="spellStart"/>
      <w:r w:rsidRPr="000A6861">
        <w:rPr>
          <w:rStyle w:val="Emphasis"/>
          <w:i w:val="0"/>
          <w:iCs w:val="0"/>
        </w:rPr>
        <w:t>Taboga</w:t>
      </w:r>
      <w:proofErr w:type="spellEnd"/>
      <w:r w:rsidRPr="000A6861">
        <w:rPr>
          <w:rStyle w:val="Emphasis"/>
          <w:i w:val="0"/>
          <w:iCs w:val="0"/>
        </w:rPr>
        <w:t xml:space="preserve"> Forest Reserve</w:t>
      </w:r>
      <w:r>
        <w:t xml:space="preserve">. Like </w:t>
      </w:r>
      <w:proofErr w:type="spellStart"/>
      <w:r w:rsidRPr="000A6861">
        <w:rPr>
          <w:rStyle w:val="Emphasis"/>
          <w:i w:val="0"/>
          <w:iCs w:val="0"/>
        </w:rPr>
        <w:t>Taboga</w:t>
      </w:r>
      <w:proofErr w:type="spellEnd"/>
      <w:r w:rsidRPr="000A6861">
        <w:rPr>
          <w:i/>
          <w:iCs/>
        </w:rPr>
        <w:t xml:space="preserve">, </w:t>
      </w:r>
      <w:r w:rsidRPr="000A6861">
        <w:rPr>
          <w:rStyle w:val="Emphasis"/>
          <w:i w:val="0"/>
          <w:iCs w:val="0"/>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i w:val="0"/>
          <w:iCs w:val="0"/>
        </w:rPr>
        <w:t>Palo Verde</w:t>
      </w:r>
      <w:r>
        <w:t xml:space="preserve"> temperature data have been used in previous studies of the </w:t>
      </w:r>
      <w:proofErr w:type="spellStart"/>
      <w:r w:rsidRPr="000A6861">
        <w:rPr>
          <w:rStyle w:val="Emphasis"/>
          <w:i w:val="0"/>
          <w:iCs w:val="0"/>
        </w:rPr>
        <w:t>Taboga</w:t>
      </w:r>
      <w:proofErr w:type="spellEnd"/>
      <w:r w:rsidRPr="000A6861">
        <w:t xml:space="preserve"> 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50E50882" w14:textId="77777777" w:rsidR="00FB297C" w:rsidRDefault="00FB297C" w:rsidP="00FB297C">
      <w:pPr>
        <w:rPr>
          <w:bCs/>
        </w:rPr>
      </w:pPr>
    </w:p>
    <w:p w14:paraId="7D84460E" w14:textId="77777777" w:rsidR="00FB297C" w:rsidRDefault="00FB297C" w:rsidP="00FB297C">
      <w:pPr>
        <w:rPr>
          <w:u w:val="single"/>
        </w:rPr>
      </w:pPr>
      <w:r w:rsidRPr="00487A6E">
        <w:rPr>
          <w:u w:val="single"/>
        </w:rPr>
        <w:t>Neopterin analysis</w:t>
      </w:r>
    </w:p>
    <w:p w14:paraId="56807754" w14:textId="77777777" w:rsidR="00FB297C" w:rsidRDefault="00FB297C" w:rsidP="00FB297C">
      <w:pPr>
        <w:ind w:firstLine="720"/>
      </w:pPr>
      <w:r>
        <w:t xml:space="preserve">The neopterin concentration of the urine samples was measured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Samples were controlled for water volume using specific gravity and diluted using </w:t>
      </w:r>
      <w:r w:rsidRPr="00F90FF8">
        <w:t>manufacturer assay buffer</w:t>
      </w:r>
      <w:r>
        <w:t xml:space="preserve">. Assays were run using </w:t>
      </w:r>
      <w:r w:rsidRPr="00F90FF8">
        <w:t>manufacturer protocol</w:t>
      </w:r>
      <w:r>
        <w:t xml:space="preserve">, see </w:t>
      </w:r>
      <w:r>
        <w:fldChar w:fldCharType="begin"/>
      </w:r>
      <w:r>
        <w:instrText xml:space="preserve"> ADDIN ZOTERO_ITEM CSL_CITATION {"citationID":"5woM0KDG","properties":{"formattedCitation":"(Lucore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for details. </w:t>
      </w:r>
    </w:p>
    <w:p w14:paraId="196EAF1B" w14:textId="77777777" w:rsidR="00FB297C" w:rsidRPr="00787E3A" w:rsidRDefault="00FB297C" w:rsidP="00FB297C"/>
    <w:p w14:paraId="46404D44" w14:textId="77777777" w:rsidR="00FB297C" w:rsidRPr="0097690E" w:rsidRDefault="00FB297C" w:rsidP="00FB297C">
      <w:pPr>
        <w:rPr>
          <w:u w:val="single"/>
        </w:rPr>
      </w:pPr>
      <w:r w:rsidRPr="0097690E">
        <w:rPr>
          <w:u w:val="single"/>
        </w:rPr>
        <w:t>16S rRNA extraction, sequencing, and processing</w:t>
      </w:r>
    </w:p>
    <w:p w14:paraId="701E5683" w14:textId="0B6FD75F" w:rsidR="00FB297C" w:rsidRDefault="00FB297C" w:rsidP="00FB297C">
      <w:pPr>
        <w:ind w:firstLine="720"/>
      </w:pPr>
      <w:r>
        <w:t xml:space="preserve">To measure gut microbiome taxonomic composition, 16S rRNA sequencing was in the performed </w:t>
      </w:r>
      <w:r w:rsidRPr="00196F3A">
        <w:rPr>
          <w:bCs/>
        </w:rPr>
        <w:t>Amato Microbiome Lab at Northwestern University</w:t>
      </w:r>
      <w:r>
        <w:rPr>
          <w:bCs/>
        </w:rPr>
        <w:t>,</w:t>
      </w:r>
      <w:r w:rsidRPr="00196F3A">
        <w:rPr>
          <w:bCs/>
        </w:rPr>
        <w:t xml:space="preserve"> Evanston IL</w:t>
      </w:r>
      <w:r>
        <w:t xml:space="preserve">. DNA was extracted from all samples using the </w:t>
      </w:r>
      <w:proofErr w:type="spellStart"/>
      <w:r w:rsidRPr="00CF493A">
        <w:t>DNeasy</w:t>
      </w:r>
      <w:proofErr w:type="spellEnd"/>
      <w:r w:rsidRPr="00CF493A">
        <w:t xml:space="preserve"> </w:t>
      </w:r>
      <w:proofErr w:type="spellStart"/>
      <w:r w:rsidRPr="00CF493A">
        <w:t>PowerLyzer</w:t>
      </w:r>
      <w:proofErr w:type="spellEnd"/>
      <w:r w:rsidRPr="00CF493A">
        <w:t xml:space="preserve"> </w:t>
      </w:r>
      <w:proofErr w:type="spellStart"/>
      <w:r w:rsidRPr="00CF493A">
        <w:t>PowerSoil</w:t>
      </w:r>
      <w:proofErr w:type="spellEnd"/>
      <w:r w:rsidRPr="00CF493A">
        <w:t xml:space="preserve"> Kit</w:t>
      </w:r>
      <w:r>
        <w:t xml:space="preserve"> </w:t>
      </w:r>
      <w:r w:rsidRPr="003D4519">
        <w:t>(Qiagen, Germantown, MD, USA)</w:t>
      </w:r>
      <w:r>
        <w:t xml:space="preserve"> with minor modifications to manufacturer protocol. Samples were incubated at 65C for 10 minutes after adding the C1 and </w:t>
      </w:r>
      <w:proofErr w:type="spellStart"/>
      <w:r>
        <w:t>Powerbead</w:t>
      </w:r>
      <w:proofErr w:type="spellEnd"/>
      <w:r>
        <w:t xml:space="preserve"> solutions. Incubations of the C2 and C3 solutions were conducted in the fridge. The C6 solution was prewarmed before the final elution step. Modifications to the manufacturer’s protocol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 xml:space="preserve">. The hypervariable V4-V5 region of the 16s rRNA gene was amplified with PCR primer set 515F and 926R from the Earth Microbiome Project </w:t>
      </w:r>
      <w:r w:rsidRPr="009C594A">
        <w:t>(</w:t>
      </w:r>
      <w:hyperlink r:id="rId10" w:history="1">
        <w:r w:rsidRPr="00383820">
          <w:rPr>
            <w:rStyle w:val="Hyperlink"/>
          </w:rPr>
          <w:t>www.earthmicrobiome.org</w:t>
        </w:r>
      </w:hyperlink>
      <w:r w:rsidRPr="009C594A">
        <w:t>)</w:t>
      </w:r>
      <w:r>
        <w:t xml:space="preserve"> using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 xml:space="preserve">. Negative controls from the DNA extraction and PCR amplifications were used to control for contamination. </w:t>
      </w:r>
      <w:proofErr w:type="spellStart"/>
      <w:r w:rsidRPr="00FC47B0">
        <w:t>SequalPrep</w:t>
      </w:r>
      <w:proofErr w:type="spellEnd"/>
      <w:r w:rsidRPr="00FC47B0">
        <w:t xml:space="preserve"> Normalization</w:t>
      </w:r>
      <w:r>
        <w:t xml:space="preserve"> was used to purify and normalize the PCR products, and products were sequenced on the</w:t>
      </w:r>
      <w:r w:rsidRPr="00FC47B0">
        <w:t xml:space="preserve"> Illumina </w:t>
      </w:r>
      <w:proofErr w:type="spellStart"/>
      <w:r w:rsidRPr="00FC47B0">
        <w:t>MiSeq</w:t>
      </w:r>
      <w:proofErr w:type="spellEnd"/>
      <w:r w:rsidRPr="00FC47B0">
        <w:t xml:space="preserve"> V4 platform by the Rush Genomics and Microbiome core facility</w:t>
      </w:r>
      <w:r>
        <w:t>.</w:t>
      </w:r>
      <w:r w:rsidRPr="0097690E">
        <w:t xml:space="preserve"> Raw DNA sequences are available in the sequence read archive (insert allocation number)</w:t>
      </w:r>
    </w:p>
    <w:p w14:paraId="657A7DA5" w14:textId="5CA6018C" w:rsidR="00FB297C" w:rsidRDefault="00FB297C" w:rsidP="00FB297C">
      <w:pPr>
        <w:ind w:firstLine="720"/>
      </w:pPr>
      <w:r>
        <w:t xml:space="preserve">The resulting data was analyzed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xml:space="preserve">, v2023.9. 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Forward and reverse reads were trimmed to 216 bases and 206 bases, respectively, to remove low-quality base pairs using a minimum Phred score of 33. Sequences were quality filtered and denoised 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w:t>
      </w:r>
      <w:r>
        <w:lastRenderedPageBreak/>
        <w:t xml:space="preserve">via the q2-dada2 pipeline. DADA2 </w:t>
      </w:r>
      <w:r w:rsidRPr="00805F15">
        <w:t>infers Amplicon Sequence Variants (ASVs) by identifying exact sequences</w:t>
      </w:r>
      <w:r>
        <w:t xml:space="preserve">. Taxonomy was assigned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t>applying the classify-</w:t>
      </w:r>
      <w:proofErr w:type="spellStart"/>
      <w:r w:rsidRPr="008959D6">
        <w:t>sklearn</w:t>
      </w:r>
      <w:proofErr w:type="spellEnd"/>
      <w:r w:rsidRPr="008959D6">
        <w:t xml:space="preserve"> model.</w:t>
      </w:r>
      <w:r>
        <w:t xml:space="preserve"> Sequences assigned to chloroplasts and mitochondria were removed using the q2-taxa-filter-table to retain only microbial sequences </w:t>
      </w:r>
      <w:r w:rsidRPr="0073053D">
        <w:t>for further analysis</w:t>
      </w:r>
      <w:r>
        <w:t xml:space="preserve">. All negative controls contained fewer than 507 reads per sample (average 29 reads per sample). All negative controls were removed after visually comparing the taxonomic composition of negative controls to non-negative samples and </w:t>
      </w:r>
      <w:proofErr w:type="spellStart"/>
      <w:r>
        <w:t>fnding</w:t>
      </w:r>
      <w:proofErr w:type="spellEnd"/>
      <w:r>
        <w:t xml:space="preserve"> no indication of contamination. One fecal sample was also removed containing less than 1000 reads to avoid potential bias from low-coverage samples. After filtering, 797 samples were retained, containing an average of 16898 reads (range 4,944—38,941). </w:t>
      </w:r>
    </w:p>
    <w:p w14:paraId="27331BBA" w14:textId="62E0AF02" w:rsidR="00FB297C" w:rsidRDefault="00FB297C" w:rsidP="00FB297C">
      <w:pPr>
        <w:ind w:firstLine="720"/>
      </w:pPr>
      <w:r>
        <w:t xml:space="preserve">The ASV count and taxonomy files generated by QIIME2 were imported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Most ASV’s were found at low frequencies (fig s);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ASV’s found in less than 0.5% of total samples were removed. After filtering, 102 additional ASV’s were removed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6EBB80EA" w14:textId="77777777" w:rsidR="00FB297C" w:rsidRDefault="00FB297C" w:rsidP="00FB297C"/>
    <w:p w14:paraId="2A4D82C0" w14:textId="77777777" w:rsidR="00FB297C" w:rsidRPr="00521E9D" w:rsidRDefault="00FB297C" w:rsidP="00FB297C">
      <w:pPr>
        <w:rPr>
          <w:u w:val="single"/>
        </w:rPr>
      </w:pPr>
      <w:r>
        <w:rPr>
          <w:u w:val="single"/>
        </w:rPr>
        <w:t>Metadata assembly</w:t>
      </w:r>
    </w:p>
    <w:p w14:paraId="13249961" w14:textId="60A6BCDC" w:rsidR="00FB297C" w:rsidRDefault="00FB297C" w:rsidP="00FB297C">
      <w:pPr>
        <w:ind w:firstLine="720"/>
      </w:pPr>
      <w:r>
        <w:t xml:space="preserve">Each gut microbiome sample was matched with relevant metadata to facilitate subsequent analyses. Microbiome samples were paired with the average neopterin value from a 7-day window, encompassing three days before, the day of, and three days after sample collection. Even though changes in neopterin can happen quickly (within 2-4 days) in capuchin species </w:t>
      </w:r>
      <w:r>
        <w:fldChar w:fldCharType="begin"/>
      </w:r>
      <w:r>
        <w:instrText xml:space="preserve"> ADDIN ZOTERO_ITEM CSL_CITATION {"citationID":"LpcklZBr","properties":{"formattedCitation":"(Lucore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neopterin in the </w:t>
      </w:r>
      <w:proofErr w:type="spellStart"/>
      <w:r>
        <w:t>Taboga</w:t>
      </w:r>
      <w:proofErr w:type="spellEnd"/>
      <w:r>
        <w:t xml:space="preserve"> capuchins appeared stable over 14 days (fig s).  Therefore, our chosen time window provided a general measure of immune performance associated with the microbiome composition, enabling us to assess the relationship between the two. Maximum temperature (collected every 15 minutes) was averaged 15 days before sample collection. This time frame allowed us to evaluate the relationship between the microbiome and long-term trends in temperature. This temperature predictor as also been associated with changes in immune performance in this population </w:t>
      </w:r>
      <w:r>
        <w:fldChar w:fldCharType="begin"/>
      </w:r>
      <w:r>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w:t>
      </w:r>
    </w:p>
    <w:p w14:paraId="7E1CCA84" w14:textId="77777777" w:rsidR="00FB297C" w:rsidRDefault="00FB297C" w:rsidP="00FB297C">
      <w:pPr>
        <w:ind w:firstLine="720"/>
      </w:pPr>
      <w:r>
        <w:t xml:space="preserve">Each gut microbiome sample was also paired with all diet observations from the same individual within two weeks before sample collection, following time frames used in previous white-faced capuchin gut microbiome studies </w:t>
      </w:r>
      <w:r>
        <w:fldChar w:fldCharType="begin"/>
      </w:r>
      <w:r>
        <w:instrText xml:space="preserve"> ADDIN ZOTERO_ITEM CSL_CITATION {"citationID":"JR1jMbxd","properties":{"formattedCitation":"(E. K. Mallott et al., 2018; Orkin et al., 2019)","plainCitation":"(E. K. Mallott et al., 2018; Orkin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Pr>
          <w:noProof/>
        </w:rPr>
        <w:t>(E. K. Mallott et al., 2018; Orkin et al., 2019)</w:t>
      </w:r>
      <w:r>
        <w:fldChar w:fldCharType="end"/>
      </w:r>
      <w:r>
        <w:t xml:space="preserve">. Diet diversity was quantified by modeling diet richness (i.e. the total number of unique food items recorded) as a function of the total number of feeding observations. The residuals were used as a measure of diet diversity, with negative values indicating lower-than-expected diversity and positive values indicating higher-than-expected diversity </w:t>
      </w:r>
      <w:r>
        <w:fldChar w:fldCharType="begin"/>
      </w:r>
      <w:r>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Pr>
          <w:noProof/>
        </w:rPr>
        <w:t>(Marshall et al., 2021)</w:t>
      </w:r>
      <w:r>
        <w:fldChar w:fldCharType="end"/>
      </w:r>
      <w:r>
        <w:t>. Percent consumption of each food type was calculated by dividing the total number of feeding observations for each food category (animal, flower, fruit, fungi, insect, leaves, nectar, nurse, pith, seeds) by the total number of feeding observations. Each food type was then plotted against temperature to identify diet categories that vary with temperature to control for these factors when assessing the direct effect of temperature on the microbiome.</w:t>
      </w:r>
      <w:r w:rsidRPr="00C53131">
        <w:t xml:space="preserve"> </w:t>
      </w:r>
      <w:r>
        <w:t xml:space="preserve">Percent fruit consumption </w:t>
      </w:r>
      <w:r>
        <w:lastRenderedPageBreak/>
        <w:t xml:space="preserve">was found to have a strong, positive relationship with temperature (fig s) and is controlled for in our subsequent analyses. </w:t>
      </w:r>
    </w:p>
    <w:p w14:paraId="31923792" w14:textId="77777777" w:rsidR="00FB297C" w:rsidRDefault="00FB297C" w:rsidP="00FB297C"/>
    <w:p w14:paraId="516A9B0E" w14:textId="77777777" w:rsidR="00FB297C" w:rsidRDefault="00FB297C" w:rsidP="00FB297C">
      <w:pPr>
        <w:rPr>
          <w:u w:val="single"/>
        </w:rPr>
      </w:pPr>
      <w:r w:rsidRPr="00D807D7">
        <w:rPr>
          <w:u w:val="single"/>
        </w:rPr>
        <w:t xml:space="preserve">Community </w:t>
      </w:r>
      <w:r>
        <w:rPr>
          <w:u w:val="single"/>
        </w:rPr>
        <w:t>f</w:t>
      </w:r>
      <w:r w:rsidRPr="00D807D7">
        <w:rPr>
          <w:u w:val="single"/>
        </w:rPr>
        <w:t xml:space="preserve">eature </w:t>
      </w:r>
      <w:r>
        <w:rPr>
          <w:u w:val="single"/>
        </w:rPr>
        <w:t>generation and temperature a</w:t>
      </w:r>
      <w:r w:rsidRPr="00D807D7">
        <w:rPr>
          <w:u w:val="single"/>
        </w:rPr>
        <w:t>nalysis</w:t>
      </w:r>
    </w:p>
    <w:p w14:paraId="6C4B62AD" w14:textId="77A83BA7" w:rsidR="00FB297C" w:rsidRDefault="00FB297C" w:rsidP="00FB297C">
      <w:pPr>
        <w:ind w:firstLine="720"/>
      </w:pPr>
      <w:r>
        <w:t xml:space="preserve">To evaluate how community composition is related to temperature, we generated metrics of alpha and beta diversity. 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 All subsequent analyses were performed using R v4.3.1.</w:t>
      </w:r>
    </w:p>
    <w:p w14:paraId="07533B38" w14:textId="49F1D2EF" w:rsidR="00FB297C" w:rsidRDefault="00FB297C" w:rsidP="00FB297C">
      <w:pPr>
        <w:ind w:firstLine="720"/>
      </w:pPr>
      <w:r>
        <w:t xml:space="preserve">To measure alpha diversity, we calculated two widely used indices: Shannon’s diversity index (which accounts for both ASV richness and evenness) and observed richness (the total number of ASVs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A pseudo count was added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(Palarea-Albaladejo &amp; Martín-Fernández, 2015)</w:t>
      </w:r>
      <w:r w:rsidRPr="00FB297C">
        <w:fldChar w:fldCharType="end"/>
      </w:r>
      <w:r w:rsidRPr="00FB297C">
        <w:t>. Aitchison</w:t>
      </w:r>
      <w:r>
        <w:t xml:space="preserve"> distances were used because microbiome datasets are compositional, meaning that observed read counts are constrained by sequencing depth and do not reflect absolute DNA abundances </w:t>
      </w:r>
      <w:r>
        <w:fldChar w:fldCharType="begin"/>
      </w:r>
      <w:r>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Pr>
          <w:noProof/>
        </w:rPr>
        <w:t>(Gloor &amp; Reid, 2016)</w:t>
      </w:r>
      <w:r>
        <w:fldChar w:fldCharType="end"/>
      </w:r>
      <w:r>
        <w:t xml:space="preserve">. Aitchison distances account for the compositional nature of microbiome data by using log-ratio transformed counts, making them less sensitive to differences in sequencing depth and the removal of rare taxa </w:t>
      </w:r>
      <w:r>
        <w:fldChar w:fldCharType="begin"/>
      </w:r>
      <w:r>
        <w:instrText xml:space="preserve"> ADDIN ZOTERO_ITEM CSL_CITATION {"citationID":"y37eCzzJ","properties":{"formattedCitation":"(Aitchison et al., 2000)","plainCitation":"(Aitchison et al., 2000)","noteIndex":0},"citationItems":[{"id":1685,"uris":["http://zotero.org/users/13901503/items/SEIJ35KY"],"itemData":{"id":1685,"type":"article-journal","abstract":"The concept of distance between two compositions is important in the statistical analysis of compositional data, particularly in such activities as cluster analysis and multidimensional scaling. This paper exposes the fallacies in a recent criticism of logratio-based distance measures—in particular, the misstatements that logratio methods destroy distance structures and are denominator dependent. Emphasis is on ensuring that compositional data analysis involving distance concepts satisﬁes certain logically necessary invariance conditions. Logratio analysis and its associated distance measures satisfy these conditions.","language":"en","source":"Zotero","title":"Logratio Analysis and Compositional Distance","author":[{"family":"Aitchison","given":"J"},{"family":"Barcelo-Vidal","given":"C"},{"family":"Martın-Fernandez","given":"J A"},{"family":"Pawlowsky-Glahn","given":"V"}],"issued":{"date-parts":[["2000"]]}}}],"schema":"https://github.com/citation-style-language/schema/raw/master/csl-citation.json"} </w:instrText>
      </w:r>
      <w:r>
        <w:fldChar w:fldCharType="separate"/>
      </w:r>
      <w:r>
        <w:rPr>
          <w:noProof/>
        </w:rPr>
        <w:t>(Aitchison et al., 2000)</w:t>
      </w:r>
      <w:r>
        <w:fldChar w:fldCharType="end"/>
      </w:r>
      <w:r>
        <w:t xml:space="preserve"> compared to traditional beta diversity metrics (e.g., Bray-Curtis, </w:t>
      </w:r>
      <w:proofErr w:type="spellStart"/>
      <w:r>
        <w:t>Unifrac</w:t>
      </w:r>
      <w:proofErr w:type="spellEnd"/>
      <w:r>
        <w:t xml:space="preserve">, Jensen-Shannon divergence) that use raw counts or proportions </w:t>
      </w:r>
      <w:r>
        <w:fldChar w:fldCharType="begin"/>
      </w:r>
      <w:r>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Pr>
          <w:noProof/>
        </w:rPr>
        <w:t>(Gloor et al., 2017)</w:t>
      </w:r>
      <w:r>
        <w:fldChar w:fldCharType="end"/>
      </w:r>
      <w:r>
        <w:t>. A Principle Components Analysis was performed on the Aitchison distance matrix and the scores for the first four principal components (PC1–PC4) were extracted to capture major axes of variation in community composition. Components PC1-PC4 were selected because they explained the greatest percent variance relative to the other components (</w:t>
      </w:r>
      <w:r w:rsidR="00CF1A2A">
        <w:t>Fig 1S</w:t>
      </w:r>
      <w:r>
        <w:t>).</w:t>
      </w:r>
    </w:p>
    <w:p w14:paraId="1F139A3A" w14:textId="29B51656" w:rsidR="00FB297C" w:rsidRDefault="00FB297C" w:rsidP="00FB297C">
      <w:pPr>
        <w:ind w:firstLine="720"/>
      </w:pPr>
      <w:r>
        <w:t>To evaluate the relationship between temperature and community features, we built two mixed models,  using alpha diversity indices and the first four principal components as the outcome variables. Each community feature was modeled twice, once with each model, and the model fit was compared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first model, </w:t>
      </w:r>
      <w:proofErr w:type="spellStart"/>
      <w:r w:rsidRPr="00B133A3">
        <w:rPr>
          <w:i/>
          <w:iCs/>
        </w:rPr>
        <w:t>m_main</w:t>
      </w:r>
      <w:proofErr w:type="spellEnd"/>
      <w:r>
        <w:t xml:space="preserve">, included predictors for social group, age, sex, rainfall, diet diversity and fruit consumption. The second model, </w:t>
      </w:r>
      <w:proofErr w:type="spellStart"/>
      <w:r w:rsidRPr="00B133A3">
        <w:rPr>
          <w:i/>
          <w:iCs/>
        </w:rPr>
        <w:t>m_full</w:t>
      </w:r>
      <w:proofErr w:type="spellEnd"/>
      <w:r>
        <w:t>, included all of the same predictors with an additional predictor for temperature. Both models included a random intercept for individual to control for repeated sampling and an offset for the log-transformed number of reads to control for differences in sequencing depth between samples. Fruit consumption was included as a predictor because it increased with rising temperatures (</w:t>
      </w:r>
      <w:r w:rsidR="00B836C8">
        <w:t>Fig 2S</w:t>
      </w:r>
      <w:r>
        <w:t xml:space="preserve">), and we wanted to control for this effect to better isolate the relationship between temperature and community features. We scaled all continuous predictors (i.e. age, rainfall, diet diversity, fruit consumption, temperature) for ease of coefficient interpretation.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lastRenderedPageBreak/>
        <w:t>AICc</w:t>
      </w:r>
      <w:proofErr w:type="spellEnd"/>
      <w:r>
        <w:t xml:space="preserve"> comparison to evaluate the importance of temperature as a predictor of community features.</w:t>
      </w:r>
    </w:p>
    <w:p w14:paraId="002E1239" w14:textId="2326BAC9" w:rsidR="00FB297C" w:rsidRDefault="00FB297C" w:rsidP="00B836C8">
      <w:pPr>
        <w:ind w:firstLine="720"/>
      </w:pPr>
      <w:r>
        <w:t xml:space="preserve">We chose to use an Information-theoretic approach for our analysis because, unlike null-hypothesis significance testing, it allows for the comparison of multiple alternative hypotheses to assess biological significance </w:t>
      </w:r>
      <w:r>
        <w:fldChar w:fldCharType="begin"/>
      </w:r>
      <w:r>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Pr>
          <w:noProof/>
        </w:rPr>
        <w:t>(Anderson et al., 2000; Burnham et al., 2011)</w:t>
      </w:r>
      <w:r>
        <w:fldChar w:fldCharType="end"/>
      </w:r>
      <w:r>
        <w:t xml:space="preserve">. In contrast, null hypothesis testing relies on a null hypothesis that is never directly observed and is inappropriate for drawing biologically meaningful conclusions </w:t>
      </w:r>
      <w:r>
        <w:fldChar w:fldCharType="begin"/>
      </w:r>
      <w:r>
        <w:instrText xml:space="preserve"> ADDIN ZOTERO_ITEM CSL_CITATION {"citationID":"Ze48qZo2","properties":{"formattedCitation":"(Burnham et al., 2011; Yoccoz, 1991)","plainCitation":"(Burnham et al., 2011; Yoccoz, 1991)","noteIndex":0},"citationItems":[{"id":1043,"uris":["http://zotero.org/users/13901503/items/MUQFF6P5"],"itemData":{"id":1043,"type":"article-journal","abstract":"We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P."}],"issued":{"date-parts":[["2011",1,1]]}}},{"id":1698,"uris":["http://zotero.org/users/13901503/items/BN6B54VG"],"itemData":{"id":1698,"type":"article-journal","container-title":"Bulletin of the Ecological Society of America","ISSN":"0012-9623","issue":"2","note":"publisher: [Wiley, Ecological Society of America]","page":"106-111","source":"JSTOR","title":"Use, Overuse, and Misuse of Significance Tests in Evolutionary Biology and Ecology","volume":"72","author":[{"family":"Yoccoz","given":"Nigel G."}],"issued":{"date-parts":[["1991"]]}}}],"schema":"https://github.com/citation-style-language/schema/raw/master/csl-citation.json"} </w:instrText>
      </w:r>
      <w:r>
        <w:fldChar w:fldCharType="separate"/>
      </w:r>
      <w:r>
        <w:rPr>
          <w:noProof/>
        </w:rPr>
        <w:t>(Burnham et al., 2011; Yoccoz, 1991)</w:t>
      </w:r>
      <w:r>
        <w:fldChar w:fldCharType="end"/>
      </w:r>
      <w:r>
        <w:t xml:space="preserve">. </w:t>
      </w:r>
    </w:p>
    <w:p w14:paraId="027DC2B8" w14:textId="77777777" w:rsidR="00FB297C" w:rsidRDefault="00FB297C" w:rsidP="00FB297C"/>
    <w:p w14:paraId="2DA3AE31" w14:textId="77777777" w:rsidR="00FB297C" w:rsidRDefault="00FB297C" w:rsidP="00FB297C">
      <w:pPr>
        <w:rPr>
          <w:u w:val="single"/>
        </w:rPr>
      </w:pPr>
      <w:r>
        <w:rPr>
          <w:u w:val="single"/>
        </w:rPr>
        <w:t>Temperature d</w:t>
      </w:r>
      <w:r w:rsidRPr="00A32281">
        <w:rPr>
          <w:u w:val="single"/>
        </w:rPr>
        <w:t xml:space="preserve">ifferential abundance </w:t>
      </w:r>
      <w:r>
        <w:rPr>
          <w:u w:val="single"/>
        </w:rPr>
        <w:t>analysis</w:t>
      </w:r>
    </w:p>
    <w:p w14:paraId="7B5E4921" w14:textId="77777777" w:rsidR="00FB297C" w:rsidRDefault="00FB297C" w:rsidP="00FB297C">
      <w:pPr>
        <w:ind w:firstLine="720"/>
      </w:pPr>
      <w:r>
        <w:t xml:space="preserve">Similar to our community feature analysis, we used a comparative modeling approach to evaluate which individual taxa abundances are related to temperature. The number of reads per taxa was aggregated on the family and genus levels using the </w:t>
      </w:r>
      <w:proofErr w:type="spellStart"/>
      <w:r>
        <w:t>tax_glom</w:t>
      </w:r>
      <w:proofErr w:type="spellEnd"/>
      <w:r>
        <w:t xml:space="preserve"> function in the {</w:t>
      </w:r>
      <w:proofErr w:type="spellStart"/>
      <w:r>
        <w:t>phyloseq</w:t>
      </w:r>
      <w:proofErr w:type="spellEnd"/>
      <w:r>
        <w:t xml:space="preserve">} package and then used to calculate the relative abundance of each taxa by dividing the number of reads per taxa by the total number of reads per sample. Taxa with less than 0.2% average relative abundance across all samples were removed to avoid analyzing extremely low abundance taxa, resulting in 134 genera and 79 families to be used for differential abundance testing. </w:t>
      </w:r>
    </w:p>
    <w:p w14:paraId="09A6BD8E" w14:textId="77777777" w:rsidR="00FB297C" w:rsidRDefault="00FB297C" w:rsidP="00FB297C">
      <w:pPr>
        <w:ind w:firstLine="720"/>
      </w:pPr>
      <w:r>
        <w:t xml:space="preserve">We built two generalized linear mixed models (GLMMs) using a negative binomial distribution with a log link function and used individual family and genera abundances as our outcome variables. Negative binomial GLMMs were used because they can effectively model over-dispersed, zero-inflated count data typical of microbiome datasets and can account for repeated measurements in longitudinal studies by incorporating random effects </w:t>
      </w:r>
      <w:r>
        <w:fldChar w:fldCharType="begin"/>
      </w:r>
      <w:r>
        <w:instrText xml:space="preserve"> ADDIN ZOTERO_ITEM CSL_CITATION {"citationID":"rVFSfUFA","properties":{"formattedCitation":"(Zhang et al., 2018)","plainCitation":"(Zhang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Pr>
          <w:noProof/>
        </w:rPr>
        <w:t>(Zhang et al., 2018)</w:t>
      </w:r>
      <w:r>
        <w:fldChar w:fldCharType="end"/>
      </w:r>
      <w:r>
        <w:t>.</w:t>
      </w:r>
      <w:r w:rsidRPr="00344E58">
        <w:t xml:space="preserve"> </w:t>
      </w:r>
      <w:r>
        <w:t xml:space="preserve"> Each taxa was modeled twice, once with each model, and model fit was compared using </w:t>
      </w:r>
      <w:proofErr w:type="spellStart"/>
      <w:r>
        <w:t>AICc</w:t>
      </w:r>
      <w:proofErr w:type="spellEnd"/>
      <w:r>
        <w:t xml:space="preserve">.  The first model, </w:t>
      </w:r>
      <w:proofErr w:type="spellStart"/>
      <w:r w:rsidRPr="00AA1E85">
        <w:rPr>
          <w:i/>
          <w:iCs/>
        </w:rPr>
        <w:t>m_main</w:t>
      </w:r>
      <w:proofErr w:type="spellEnd"/>
      <w:r>
        <w:t xml:space="preserve">, included predictors for social group, age, sex, rainfall, and fruit consumption. The second model, </w:t>
      </w:r>
      <w:proofErr w:type="spellStart"/>
      <w:r w:rsidRPr="00AA1E85">
        <w:rPr>
          <w:i/>
          <w:iCs/>
        </w:rPr>
        <w:t>m_full</w:t>
      </w:r>
      <w:proofErr w:type="spellEnd"/>
      <w:r>
        <w:t xml:space="preserve">, included all of the same predictors with an additional predictor for temperature.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taxa abundance. Taxa where </w:t>
      </w:r>
      <w:proofErr w:type="spellStart"/>
      <w:r w:rsidRPr="00AA1E85">
        <w:rPr>
          <w:i/>
          <w:iCs/>
        </w:rPr>
        <w:t>m_full</w:t>
      </w:r>
      <w:proofErr w:type="spellEnd"/>
      <w:r>
        <w:t xml:space="preserve"> held greater than 50% of the model weight were considered temperature sensitive. </w:t>
      </w:r>
    </w:p>
    <w:p w14:paraId="34D46C30" w14:textId="77777777" w:rsidR="00FB297C" w:rsidRDefault="00FB297C" w:rsidP="00FB297C">
      <w:pPr>
        <w:ind w:firstLine="720"/>
      </w:pPr>
      <w:r>
        <w:t xml:space="preserve">Given that most individual taxa exhibited a negative relationship with temperature, we used another comparative modeling approach to assess whether this relationship was non-linear. First, we filtered for taxa that were temperature-sensitive (i.e. taxa where </w:t>
      </w:r>
      <w:proofErr w:type="spellStart"/>
      <w:r w:rsidRPr="00AA1E85">
        <w:rPr>
          <w:i/>
          <w:iCs/>
        </w:rPr>
        <w:t>m_full</w:t>
      </w:r>
      <w:proofErr w:type="spellEnd"/>
      <w:r>
        <w:t xml:space="preserve"> held greater than 50% of the model weight). Then, we filtered for taxa with a negative beta coefficient for temperature. We built two generalized additive models (GAMs) using a negative binomial distribution with a log link function and the taxa abundances were used as outcome variables. Both GAMs used the same predictors as </w:t>
      </w:r>
      <w:proofErr w:type="spellStart"/>
      <w:r w:rsidRPr="00AA1E85">
        <w:rPr>
          <w:i/>
          <w:iCs/>
        </w:rPr>
        <w:t>m_full</w:t>
      </w:r>
      <w:proofErr w:type="spellEnd"/>
      <w:r>
        <w:t xml:space="preserve">   (i.e. social group, age, sex, rainfall, fruit consumption, temperature, random effect for ID, log total reads offset), but the first model, </w:t>
      </w:r>
      <w:proofErr w:type="spellStart"/>
      <w:r w:rsidRPr="00AA1E85">
        <w:rPr>
          <w:i/>
          <w:iCs/>
        </w:rPr>
        <w:t>gam_main</w:t>
      </w:r>
      <w:proofErr w:type="spellEnd"/>
      <w:r>
        <w:t xml:space="preserve">,  modeled temperature as a linear predictor whereas the second model, </w:t>
      </w:r>
      <w:proofErr w:type="spellStart"/>
      <w:r w:rsidRPr="00AA1E85">
        <w:rPr>
          <w:i/>
          <w:iCs/>
        </w:rPr>
        <w:t>gam_full</w:t>
      </w:r>
      <w:proofErr w:type="spellEnd"/>
      <w:r>
        <w:t>, modeled temperature with a spline. Using a spline to model the temperature predictor allowed the model to evaluate the non-linear relationship between temperature and taxa abundance.</w:t>
      </w:r>
      <w:r w:rsidRPr="00AA1E85">
        <w:t xml:space="preserve"> </w:t>
      </w:r>
      <w:r>
        <w:t xml:space="preserve">We scaled all continuous predictors. Each taxa was modeled twice, once with each model, and model </w:t>
      </w:r>
      <w:r>
        <w:lastRenderedPageBreak/>
        <w:t xml:space="preserve">fit was compared using </w:t>
      </w:r>
      <w:proofErr w:type="spellStart"/>
      <w:r>
        <w:t>AICc</w:t>
      </w:r>
      <w:proofErr w:type="spellEnd"/>
      <w:r>
        <w:t>. Taxa where “</w:t>
      </w:r>
      <w:proofErr w:type="spellStart"/>
      <w:r>
        <w:t>gam_full</w:t>
      </w:r>
      <w:proofErr w:type="spellEnd"/>
      <w:r>
        <w:t>” held greater than 50% of the model weight were considered to have a non-linear relationship with temperature.</w:t>
      </w:r>
    </w:p>
    <w:p w14:paraId="4D7AC0FB" w14:textId="738B7055" w:rsidR="00FB297C" w:rsidRDefault="00FB297C" w:rsidP="00FB297C">
      <w:pPr>
        <w:ind w:firstLine="720"/>
      </w:pPr>
      <w:r>
        <w:t xml:space="preserve">To assess whether individual taxa exhibit a common "tipping point" where abundances decline beyond a certain temperature, we grouped taxa into clusters based on the shape of their non-linear relationships with temperature. For each taxon where, </w:t>
      </w:r>
      <w:proofErr w:type="spellStart"/>
      <w:r w:rsidRPr="00AA1E85">
        <w:rPr>
          <w:i/>
          <w:iCs/>
        </w:rPr>
        <w:t>gam_full</w:t>
      </w:r>
      <w:proofErr w:type="spellEnd"/>
      <w:r>
        <w:t xml:space="preserve">, held greater than 50% of the model weight, we used the </w:t>
      </w:r>
      <w:proofErr w:type="spellStart"/>
      <w:r w:rsidRPr="00AA1E85">
        <w:rPr>
          <w:i/>
          <w:iCs/>
        </w:rPr>
        <w:t>gam_full</w:t>
      </w:r>
      <w:proofErr w:type="spellEnd"/>
      <w:r>
        <w:t xml:space="preserve"> model to predict abundance values over the entire temperature range on the log scale. Pairwise distances between taxa were computed using a correlation matrix because correlation-based distances are better suited for clustering by shape rather than magnitude </w:t>
      </w:r>
      <w:r>
        <w:fldChar w:fldCharType="begin"/>
      </w:r>
      <w:r>
        <w:instrText xml:space="preserve"> ADDIN ZOTERO_ITEM CSL_CITATION {"citationID":"Yk7BwNsT","properties":{"formattedCitation":"(Tiessen et al., 2017)","plainCitation":"(Tiessen et al., 2017)","noteIndex":0},"citationItems":[{"id":1244,"uris":["http://zotero.org/users/13901503/items/G9J4J9T3"],"itemData":{"id":1244,"type":"article-journal","abstract":"Heatmap cluster figures are often used to represent data sets in the omic sciences. The default option of the frequently used R heatmap function is to cluster data according to Euclidean distance, which groups data mainly to their numerical value and not to its relative behaviour. The disadvantage of using the default clustering dendrograms of R is demonstrated. Instead, a script is provided that uses correlation as distance function, which better reveals biologically meaningful information. This optimized script was used to detect heterotic groups in Vitamaize hybrids (purple maize with high nutraceutical value). A field trial with different genetic combinations was performed through an agricultural phenomics approach (holistic evaluation of the phenotype). The grain yield data and other phenotypic variables were represented through heatmap figures. In the data set of Mexican tropical maize germplasm, at least three heterotic groups were detected, in contrast to only two heterotic groups reported earlier in temperate yellow maize from USA and Europe. This optimized script for heatmap correlation bicluster can also be used to better represent metabolomic fingerprints and transcriptomic data sets.","container-title":"American Journal of Plant Sciences","DOI":"10.4236/ajps.2017.83035","issue":"3","language":"en","license":"http://creativecommons.org/licenses/by/4.0/","note":"number: 3\npublisher: Scientific Research Publishing","page":"502-516","source":"www.scirp.org","title":"Improved Representation of Biological Information by Using Correlation as Distance Function for Heatmap Cluster Analysis","volume":"8","author":[{"family":"Tiessen","given":"Axel"},{"family":"Cubedo-Ruiz","given":"Edgar A."},{"family":"Winkler","given":"Robert"}],"issued":{"date-parts":[["2017",2,4]]}}}],"schema":"https://github.com/citation-style-language/schema/raw/master/csl-citation.json"} </w:instrText>
      </w:r>
      <w:r>
        <w:fldChar w:fldCharType="separate"/>
      </w:r>
      <w:r>
        <w:rPr>
          <w:noProof/>
        </w:rPr>
        <w:t>(Tiessen et al., 2017)</w:t>
      </w:r>
      <w:r>
        <w:fldChar w:fldCharType="end"/>
      </w:r>
      <w:r>
        <w:t xml:space="preserve">. This approach allowed us to focus on clustering by the shape of the non-linear relationship because individual taxa often vary drastically in abundance. Hierarchical clustering was performed using the </w:t>
      </w:r>
      <w:proofErr w:type="spellStart"/>
      <w:r>
        <w:t>hclust</w:t>
      </w:r>
      <w:proofErr w:type="spellEnd"/>
      <w:r>
        <w:t>() function from the {stats} package and three clusters were selected. The elbow method was used to determine the optimal number of clusters (</w:t>
      </w:r>
      <w:r w:rsidR="00A547F9">
        <w:t>Fig 3S</w:t>
      </w:r>
      <w:r>
        <w:t xml:space="preserve">) by selecting the point where adding another cluster did not meaningfully reduce the within-cluster sum of squares </w:t>
      </w:r>
      <w:r>
        <w:fldChar w:fldCharType="begin"/>
      </w:r>
      <w:r>
        <w:instrText xml:space="preserve"> ADDIN ZOTERO_ITEM CSL_CITATION {"citationID":"xWOBWluI","properties":{"formattedCitation":"(Syakur et al., 2018)","plainCitation":"(Syakur et al., 2018)","noteIndex":0},"citationItems":[{"id":1714,"uris":["http://zotero.org/users/13901503/items/IZ688MNA"],"itemData":{"id":1714,"type":"article-journal","abstract":"Clustering is a data mining technique used to analyse data that has variations and the number of lots. Clustering was process of grouping data into a cluster, so they contained data that is as similar as possible and different from other cluster objects. SMEs Indonesia has a variety of customers, but SMEs do not have the mapping of these customers so they did not know which customers are loyal or otherwise. Customer mapping is a grouping of customer profiling to facilitate analysis and policy of SMEs in the production of goods, especially batik sales. Researchers will use a combination of K-Means method with elbow to improve efficient and effective k-means performance in processing large amounts of data. K-Means Clustering is a localized optimization method that is sensitive to the selection of the starting position from the midpoint of the cluster. So choosing the starting position from the midpoint of a bad cluster will result in K-Means Clustering algorithm resulting in high errors and poor cluster results. The K-means algorithm has problems in determining the best number of clusters. So Elbow looks for the best number of clusters on the K-means method. Based on the results obtained from the process in determining the best number of clusters with elbow method can produce the same number of clusters K on the amount of different data. The result of determining the best number of clusters with elbow method will be the default for characteristic process based on case study. Measurement of k-means value of k-means has resulted in the best clusters based on SSE values on 500 clusters of batik visitors. The result shows the cluster has a sharp decrease is at K = 3, so K as the cut-off point as the best cluster.","container-title":"IOP Conference Series: Materials Science and Engineering","DOI":"10.1088/1757-899X/336/1/012017","ISSN":"1757-899X","issue":"1","journalAbbreviation":"IOP Conf. Ser.: Mater. Sci. Eng.","language":"en","note":"publisher: IOP Publishing","page":"012017","source":"Institute of Physics","title":"Integration K-Means Clustering Method and Elbow Method For Identification of The Best Customer Profile Cluster","volume":"336","author":[{"family":"Syakur","given":"M A"},{"family":"Khotimah","given":"B K"},{"family":"Rochman","given":"E M S"},{"family":"Satoto","given":"B D"}],"issued":{"date-parts":[["2018",4]]}}}],"schema":"https://github.com/citation-style-language/schema/raw/master/csl-citation.json"} </w:instrText>
      </w:r>
      <w:r>
        <w:fldChar w:fldCharType="separate"/>
      </w:r>
      <w:r>
        <w:rPr>
          <w:noProof/>
        </w:rPr>
        <w:t>(Syakur et al., 2018)</w:t>
      </w:r>
      <w:r>
        <w:fldChar w:fldCharType="end"/>
      </w:r>
      <w:r>
        <w:t xml:space="preserve">. The results of each of the three clusters were visualized by plotting the predictions for each </w:t>
      </w:r>
      <w:commentRangeStart w:id="3"/>
      <w:r>
        <w:t xml:space="preserve">taxa. </w:t>
      </w:r>
      <w:commentRangeEnd w:id="3"/>
      <w:r>
        <w:rPr>
          <w:rStyle w:val="CommentReference"/>
        </w:rPr>
        <w:commentReference w:id="3"/>
      </w:r>
    </w:p>
    <w:p w14:paraId="794A470E" w14:textId="77777777" w:rsidR="00FB297C" w:rsidRDefault="00FB297C" w:rsidP="00FB297C"/>
    <w:p w14:paraId="3194D72D" w14:textId="77777777" w:rsidR="00FB297C" w:rsidRPr="0081434A" w:rsidRDefault="00FB297C" w:rsidP="00FB297C">
      <w:pPr>
        <w:rPr>
          <w:u w:val="single"/>
        </w:rPr>
      </w:pPr>
      <w:r w:rsidRPr="0081434A">
        <w:rPr>
          <w:u w:val="single"/>
        </w:rPr>
        <w:t>Immune and temperature interaction analysis</w:t>
      </w:r>
    </w:p>
    <w:p w14:paraId="360FB330" w14:textId="77777777" w:rsidR="00FB297C" w:rsidRDefault="00FB297C" w:rsidP="00FB297C">
      <w:pPr>
        <w:ind w:firstLine="720"/>
      </w:pPr>
      <w:r>
        <w:t xml:space="preserve">To assess whether the relationship between temperature and community composition is associated with immune performance, we employed a third comparative modeling approach and used alpha diversity and the first four principal components as outcome variables. Similar to our previous approach, each community feature was modeled twice, once with each model, and model fit was compared using </w:t>
      </w:r>
      <w:proofErr w:type="spellStart"/>
      <w:r>
        <w:t>AICc</w:t>
      </w:r>
      <w:proofErr w:type="spellEnd"/>
      <w:r>
        <w:t xml:space="preserve">. The first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second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w:t>
      </w:r>
    </w:p>
    <w:p w14:paraId="0042AD91" w14:textId="77777777" w:rsidR="00FB297C" w:rsidRDefault="00FB297C" w:rsidP="00FB297C">
      <w:pPr>
        <w:ind w:firstLine="720"/>
      </w:pPr>
      <w:r>
        <w:t xml:space="preserve">To assess whether the relationship between temperature and individual taxa is associated with immune performance, we employed the same model comparison approach but used taxa abundances as outcome variables. First, we filtered for taxa that were temperature-sensitive (i.e. </w:t>
      </w:r>
      <w:proofErr w:type="spellStart"/>
      <w:r w:rsidRPr="00E17CBD">
        <w:rPr>
          <w:i/>
          <w:iCs/>
        </w:rPr>
        <w:t>m_full</w:t>
      </w:r>
      <w:proofErr w:type="spellEnd"/>
      <w:r>
        <w:t xml:space="preserve"> held greater than 50% of the model weight). Then, each taxon was fitted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Model fit was compared using </w:t>
      </w:r>
      <w:proofErr w:type="spellStart"/>
      <w:r>
        <w:t>AICc</w:t>
      </w:r>
      <w:proofErr w:type="spellEnd"/>
      <w:r>
        <w:t xml:space="preserve">. The only difference between these models and the community feature models is that these models were GLMMs with a negative binomial distribution and a log link function. Taxa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These taxa were then visualized using a coplot, where the relationship between taxa abundance and temperature was plotted over three ranges of neopterin values. </w:t>
      </w:r>
    </w:p>
    <w:p w14:paraId="24806C7C" w14:textId="77777777" w:rsidR="00FB297C" w:rsidRDefault="00FB297C" w:rsidP="00FB297C">
      <w:pPr>
        <w:ind w:firstLine="720"/>
      </w:pPr>
    </w:p>
    <w:p w14:paraId="0852CD3E" w14:textId="77777777" w:rsidR="00FB297C" w:rsidRDefault="00FB297C" w:rsidP="00FB297C">
      <w:pPr>
        <w:ind w:firstLine="720"/>
      </w:pPr>
    </w:p>
    <w:p w14:paraId="748262C8" w14:textId="6B9882FC" w:rsidR="00FB297C" w:rsidRDefault="00FB297C" w:rsidP="00FB297C">
      <w:r>
        <w:t>Results:</w:t>
      </w:r>
    </w:p>
    <w:p w14:paraId="4914788F" w14:textId="77777777" w:rsidR="00FB297C" w:rsidRDefault="00FB297C" w:rsidP="00FB297C"/>
    <w:p w14:paraId="642F6DCA" w14:textId="010EA2C5" w:rsidR="00FB297C" w:rsidRDefault="00FB297C" w:rsidP="00FB297C">
      <w:pPr>
        <w:rPr>
          <w:u w:val="single"/>
        </w:rPr>
      </w:pPr>
      <w:r w:rsidRPr="00AE374C">
        <w:rPr>
          <w:u w:val="single"/>
        </w:rPr>
        <w:t xml:space="preserve">Gut microbiome composition is </w:t>
      </w:r>
      <w:r w:rsidR="00752003">
        <w:rPr>
          <w:u w:val="single"/>
        </w:rPr>
        <w:t>related to temperature</w:t>
      </w:r>
      <w:r w:rsidRPr="00AE374C">
        <w:rPr>
          <w:u w:val="single"/>
        </w:rPr>
        <w:t xml:space="preserve"> </w:t>
      </w:r>
    </w:p>
    <w:p w14:paraId="6100A984" w14:textId="6C7C141B" w:rsidR="00FB297C" w:rsidRDefault="00FB297C" w:rsidP="00FB297C">
      <w:pPr>
        <w:ind w:firstLine="720"/>
      </w:pPr>
      <w:r>
        <w:lastRenderedPageBreak/>
        <w:t xml:space="preserve">We found a strong relationship between temperature and the gut microbiome on the community level and across diverse taxa. Our model comparison indicated that both alpha and beta diversity are associated with temperature. We evaluated whether adding temperature as a predictor to our model improved model fit beyond accounting for known predictors of microbiome composition (i.e., sex, social group, diet, and </w:t>
      </w:r>
      <w:r w:rsidR="00F65664">
        <w:t>season</w:t>
      </w:r>
      <w:r>
        <w:t>). We found the model that included temperature accounted for 100% of the model weight for all community features, except for principal coordinate 4 where it accounted for 90% of the model weight. Both alpha diversity indices showed a reliable</w:t>
      </w:r>
      <w:r w:rsidR="005279A2">
        <w:t xml:space="preserve"> </w:t>
      </w:r>
      <w:r>
        <w:t xml:space="preserve">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w:t>
      </w:r>
      <w:r w:rsidR="0053172F">
        <w:t>Fig 1</w:t>
      </w:r>
      <w:r>
        <w:t xml:space="preserve">). </w:t>
      </w:r>
      <w:r w:rsidR="004B50EA">
        <w:t>Even though</w:t>
      </w:r>
      <w:r>
        <w:t xml:space="preserve"> the effect size for alpha diversity indices was smaller compared to principal components, alpha diversity appear</w:t>
      </w:r>
      <w:r w:rsidR="00D82DB8">
        <w:t>s</w:t>
      </w:r>
      <w:r>
        <w:t xml:space="preserve"> to </w:t>
      </w:r>
      <w:r w:rsidR="004B50EA">
        <w:t>reliably decline</w:t>
      </w:r>
      <w:r>
        <w:t xml:space="preserve"> with increasing temperatures (</w:t>
      </w:r>
      <w:r w:rsidR="0053172F">
        <w:t>Fig 2</w:t>
      </w:r>
      <w:r>
        <w:t xml:space="preserve">). Since Shannon’s diversity accounts for community evenness and observed richness reflects the total number of ASV’s, this suggests that higher temperatures are associated with reductions in both overall levels of diversity and community evenness. </w:t>
      </w:r>
    </w:p>
    <w:p w14:paraId="71740571" w14:textId="752ED39D" w:rsidR="00FB297C" w:rsidRDefault="004B50EA" w:rsidP="00791529">
      <w:pPr>
        <w:ind w:firstLine="720"/>
      </w:pPr>
      <w:r>
        <w:t>Similar to the community-level analysis</w:t>
      </w:r>
      <w:r w:rsidR="00FB297C">
        <w:t>, we found that temperature was associated with the abundance of</w:t>
      </w:r>
      <w:r w:rsidR="00791529">
        <w:t xml:space="preserve"> diverse</w:t>
      </w:r>
      <w:r w:rsidR="00FB297C">
        <w:t xml:space="preserve"> taxa on the family and genus levels. Our model comparison approach showed that for 93 out of 163 taxa tested,</w:t>
      </w:r>
      <w:r w:rsidR="00FB297C" w:rsidRPr="009D5F53">
        <w:t xml:space="preserve"> </w:t>
      </w:r>
      <w:r w:rsidR="00FB297C">
        <w:t xml:space="preserve">the model that included temperature as a predictor accounted for more than 50% of the model weight. Among the 93 differentially abundant taxa, 38 were families and 56 were genera spanning </w:t>
      </w:r>
      <w:r w:rsidR="00AC5881">
        <w:t>10</w:t>
      </w:r>
      <w:r w:rsidR="00FB297C">
        <w:t xml:space="preserve"> phyla. Most taxa showed a negative relationship with temperature</w:t>
      </w:r>
      <w:r w:rsidR="005279A2">
        <w:t>;</w:t>
      </w:r>
      <w:r w:rsidR="00FB297C">
        <w:t xml:space="preserve"> 83 of the taxa declined in abundance with increasing temperatures (</w:t>
      </w:r>
      <w:r w:rsidR="00B11625">
        <w:t>Fig 3</w:t>
      </w:r>
      <w:r w:rsidR="007D059B">
        <w:t>, coming soon</w:t>
      </w:r>
      <w:r w:rsidR="00FB297C">
        <w:t>)</w:t>
      </w:r>
      <w:r w:rsidR="00791529">
        <w:t xml:space="preserve">. </w:t>
      </w:r>
      <w:r w:rsidR="00791529">
        <w:t xml:space="preserve">Among the taxa tested, overall declines were observed across the major phyla of the white-faced capuchin gut microbiome, including Firmicutes, </w:t>
      </w:r>
      <w:proofErr w:type="spellStart"/>
      <w:r w:rsidR="00791529">
        <w:t>Bacteroidota</w:t>
      </w:r>
      <w:proofErr w:type="spellEnd"/>
      <w:r w:rsidR="00791529">
        <w:t>, Proteobacteria, and Actinobacteria</w:t>
      </w:r>
      <w:r w:rsidR="00791529">
        <w:t xml:space="preserve">. </w:t>
      </w:r>
      <w:r w:rsidR="00FB297C">
        <w:t>For a subset of these taxa, the decline in abundance with increasing temperature was non-linear. In 36 out of the 83 taxa, the model with the smooth term for temperature (to model temperature as a non-linear spline) accounted for more than 50% of the model weight compared to the model with a linear temperature predictor. The non-linear relationships were grouped into three main clusters, with the first cluster containing the most taxa (24 out of the total 36 taxa)(</w:t>
      </w:r>
      <w:r w:rsidR="0054042F">
        <w:t xml:space="preserve">Fig </w:t>
      </w:r>
      <w:r w:rsidR="00B11625">
        <w:t>4</w:t>
      </w:r>
      <w:r w:rsidR="0054042F">
        <w:t>S</w:t>
      </w:r>
      <w:r w:rsidR="00FB297C">
        <w:t>). This cluster exhibited a tipping point around 29°C, where taxa abundances remained relatively stable</w:t>
      </w:r>
      <w:r w:rsidR="005279A2">
        <w:t xml:space="preserve"> up to 29°C before declining at higher temperatures </w:t>
      </w:r>
      <w:r w:rsidR="00FB297C">
        <w:t>(</w:t>
      </w:r>
      <w:r w:rsidR="007D059B">
        <w:t>Fig 4</w:t>
      </w:r>
      <w:r w:rsidR="00FB297C">
        <w:t xml:space="preserve">). </w:t>
      </w:r>
    </w:p>
    <w:p w14:paraId="0B01ADC0" w14:textId="77777777" w:rsidR="00FB297C" w:rsidRPr="00AE374C" w:rsidRDefault="00FB297C" w:rsidP="00FB297C">
      <w:pPr>
        <w:rPr>
          <w:u w:val="single"/>
        </w:rPr>
      </w:pPr>
    </w:p>
    <w:p w14:paraId="5A734F3A" w14:textId="57B2D5DF" w:rsidR="00FB297C" w:rsidRDefault="008852E2" w:rsidP="00FB297C">
      <w:pPr>
        <w:rPr>
          <w:u w:val="single"/>
        </w:rPr>
      </w:pPr>
      <w:r>
        <w:rPr>
          <w:u w:val="single"/>
        </w:rPr>
        <w:t>Neopterin</w:t>
      </w:r>
      <w:r w:rsidR="00FB297C" w:rsidRPr="00AE374C">
        <w:rPr>
          <w:u w:val="single"/>
        </w:rPr>
        <w:t xml:space="preserve"> is </w:t>
      </w:r>
      <w:r w:rsidR="00DF427E">
        <w:rPr>
          <w:u w:val="single"/>
        </w:rPr>
        <w:t>associated</w:t>
      </w:r>
      <w:r w:rsidR="00FB297C" w:rsidRPr="00AE374C">
        <w:rPr>
          <w:u w:val="single"/>
        </w:rPr>
        <w:t xml:space="preserve"> </w:t>
      </w:r>
      <w:r w:rsidR="00791529">
        <w:rPr>
          <w:u w:val="single"/>
        </w:rPr>
        <w:t xml:space="preserve">with </w:t>
      </w:r>
      <w:r w:rsidR="00FB297C" w:rsidRPr="00AE374C">
        <w:rPr>
          <w:u w:val="single"/>
        </w:rPr>
        <w:t xml:space="preserve">the gut microbiome’s </w:t>
      </w:r>
      <w:r w:rsidR="00752003">
        <w:rPr>
          <w:u w:val="single"/>
        </w:rPr>
        <w:t>relationship with</w:t>
      </w:r>
      <w:r w:rsidR="00FB297C" w:rsidRPr="00AE374C">
        <w:rPr>
          <w:u w:val="single"/>
        </w:rPr>
        <w:t xml:space="preserve"> temperature</w:t>
      </w:r>
    </w:p>
    <w:p w14:paraId="34A56F52" w14:textId="4487C111" w:rsidR="008852E2" w:rsidRDefault="008852E2" w:rsidP="00985037">
      <w:pPr>
        <w:ind w:firstLine="720"/>
      </w:pPr>
      <w:r>
        <w:t>Neopterin concentration is associated with the relationship between beta diversity and temperature but not with the relationship between alpha diversity and temperature</w:t>
      </w:r>
      <w:r>
        <w:t xml:space="preserve">. </w:t>
      </w:r>
      <w:r w:rsidR="00FB297C">
        <w:t>We evaluated whether adding an interaction effect between temperature and neopterin to our model that already included temperature as a predictor would improve the model fit for the community</w:t>
      </w:r>
      <w:r>
        <w:t>-level analysis</w:t>
      </w:r>
      <w:r w:rsidR="00FB297C">
        <w:t>. We found that the model that included the interaction</w:t>
      </w:r>
      <w:r w:rsidR="00DF427E">
        <w:t xml:space="preserve"> effect</w:t>
      </w:r>
      <w:r w:rsidR="00FB297C">
        <w:t xml:space="preserve"> accounted for more than 50% of the model weight for all principal </w:t>
      </w:r>
      <w:r>
        <w:t xml:space="preserve">components and </w:t>
      </w:r>
      <w:r w:rsidR="00FB297C">
        <w:t>less than 15% for the alpha diversity indices</w:t>
      </w:r>
      <w:r w:rsidR="008A2D42">
        <w:t xml:space="preserve"> (Fig 5B). </w:t>
      </w:r>
      <w:r>
        <w:t>P</w:t>
      </w:r>
      <w:r w:rsidR="00FB297C">
        <w:t xml:space="preserve">rincipal </w:t>
      </w:r>
      <w:r>
        <w:t>c</w:t>
      </w:r>
      <w:r w:rsidR="00FB297C">
        <w:t>omponent 1 is the only component with reliable confidence intervals (i.e., 95% CIs do not cross zero)</w:t>
      </w:r>
      <w:r w:rsidRPr="008852E2">
        <w:t xml:space="preserve"> </w:t>
      </w:r>
      <w:r>
        <w:t>(Fig 5A)</w:t>
      </w:r>
      <w:r w:rsidR="00FB297C">
        <w:t xml:space="preserve"> </w:t>
      </w:r>
      <w:r>
        <w:t>and</w:t>
      </w:r>
      <w:r w:rsidR="00FB297C">
        <w:t xml:space="preserve"> accounts for the greatest proportion of variance among all </w:t>
      </w:r>
      <w:r>
        <w:t xml:space="preserve">principal </w:t>
      </w:r>
      <w:r w:rsidR="00FB297C">
        <w:t>components</w:t>
      </w:r>
      <w:r>
        <w:t xml:space="preserve">. This result, combined with the high model weight for all principal components, </w:t>
      </w:r>
      <w:r>
        <w:t>suggest</w:t>
      </w:r>
      <w:r>
        <w:t>s</w:t>
      </w:r>
      <w:r>
        <w:t xml:space="preserve"> that neopterin concentration </w:t>
      </w:r>
      <w:r>
        <w:t xml:space="preserve">is associated with </w:t>
      </w:r>
      <w:r>
        <w:t>the relationship between beta diversity and temperature.</w:t>
      </w:r>
      <w:r>
        <w:t xml:space="preserve"> </w:t>
      </w:r>
      <w:r w:rsidR="00FB297C">
        <w:t xml:space="preserve">In contrast, the low model weight, small effect sizes, and unreliable confidence intervals </w:t>
      </w:r>
      <w:r>
        <w:t>shown</w:t>
      </w:r>
      <w:r w:rsidR="00FB297C">
        <w:t xml:space="preserve"> </w:t>
      </w:r>
      <w:r>
        <w:t xml:space="preserve">for both alpha diversity indices </w:t>
      </w:r>
      <w:r>
        <w:t>(Fig 5B)</w:t>
      </w:r>
      <w:r>
        <w:t xml:space="preserve"> suggest</w:t>
      </w:r>
      <w:r w:rsidR="00FB297C">
        <w:t xml:space="preserve"> that</w:t>
      </w:r>
      <w:r>
        <w:t xml:space="preserve"> the relationship between</w:t>
      </w:r>
      <w:r w:rsidR="00FB297C">
        <w:t xml:space="preserve"> alpha diversity </w:t>
      </w:r>
      <w:r>
        <w:t xml:space="preserve">and </w:t>
      </w:r>
      <w:r w:rsidR="00FB297C">
        <w:t xml:space="preserve">temperature is independent </w:t>
      </w:r>
      <w:r>
        <w:t xml:space="preserve">of neopterin concentration. </w:t>
      </w:r>
    </w:p>
    <w:p w14:paraId="78A2C392" w14:textId="2FBCDE69" w:rsidR="00985037" w:rsidRDefault="008852E2" w:rsidP="00985037">
      <w:pPr>
        <w:ind w:firstLine="720"/>
      </w:pPr>
      <w:r>
        <w:t>Neopterin concentration is</w:t>
      </w:r>
      <w:r w:rsidR="00985037">
        <w:t xml:space="preserve"> also</w:t>
      </w:r>
      <w:r>
        <w:t xml:space="preserve"> associated with the relationship between</w:t>
      </w:r>
      <w:r w:rsidRPr="008852E2">
        <w:t xml:space="preserve"> </w:t>
      </w:r>
      <w:r>
        <w:t>temperature and the abundance of individual taxa.</w:t>
      </w:r>
      <w:r>
        <w:t xml:space="preserve"> </w:t>
      </w:r>
      <w:r w:rsidR="00FB297C">
        <w:t>The same model comparison used for the community</w:t>
      </w:r>
      <w:r>
        <w:t xml:space="preserve">-level </w:t>
      </w:r>
      <w:r>
        <w:lastRenderedPageBreak/>
        <w:t xml:space="preserve">analysis </w:t>
      </w:r>
      <w:r w:rsidR="00FB297C">
        <w:t>showed that the interaction model accounted for more than 50% of the model weight for 2</w:t>
      </w:r>
      <w:r w:rsidR="00965689">
        <w:t>1</w:t>
      </w:r>
      <w:r w:rsidR="00FB297C">
        <w:t xml:space="preserve"> out of the 93 individual taxa associated with temperature (</w:t>
      </w:r>
      <w:r w:rsidR="001E56E8">
        <w:t>Fig 6</w:t>
      </w:r>
      <w:r w:rsidR="00FB297C">
        <w:t xml:space="preserve">). Among these taxa, </w:t>
      </w:r>
      <w:r w:rsidR="00965689">
        <w:t xml:space="preserve">7 </w:t>
      </w:r>
      <w:r w:rsidR="00FB297C">
        <w:t>were families and</w:t>
      </w:r>
      <w:r w:rsidR="00F47CA7">
        <w:t xml:space="preserve"> 14</w:t>
      </w:r>
      <w:r w:rsidR="00752003">
        <w:t>,</w:t>
      </w:r>
      <w:r w:rsidR="00FB297C">
        <w:t xml:space="preserve"> </w:t>
      </w:r>
      <w:r w:rsidR="00752003">
        <w:t xml:space="preserve">with most of the taxa representing two phyla </w:t>
      </w:r>
      <w:r w:rsidR="00752003">
        <w:t>Firmicutes</w:t>
      </w:r>
      <w:r w:rsidR="00752003">
        <w:t xml:space="preserve"> (13 taxa) and </w:t>
      </w:r>
      <w:proofErr w:type="spellStart"/>
      <w:r w:rsidR="00752003">
        <w:t>Bacteroidota</w:t>
      </w:r>
      <w:proofErr w:type="spellEnd"/>
      <w:r w:rsidR="00752003">
        <w:t xml:space="preserve"> (5 taxa). </w:t>
      </w:r>
      <w:r w:rsidR="00FB297C">
        <w:t>To interpret the interaction</w:t>
      </w:r>
      <w:r w:rsidR="00985037">
        <w:t xml:space="preserve"> </w:t>
      </w:r>
      <w:r w:rsidR="00FB297C">
        <w:t>effect</w:t>
      </w:r>
      <w:r w:rsidR="00985037">
        <w:t xml:space="preserve">, </w:t>
      </w:r>
      <w:r w:rsidR="00FB297C">
        <w:t>we plotted the relationship between abundance and temperature across four discrete ranges of neopterin values</w:t>
      </w:r>
      <w:r w:rsidR="00985037">
        <w:t>. These results</w:t>
      </w:r>
      <w:r w:rsidR="00752003">
        <w:t xml:space="preserve"> indicat</w:t>
      </w:r>
      <w:r w:rsidR="00985037">
        <w:t>e</w:t>
      </w:r>
      <w:r w:rsidR="00752003">
        <w:t xml:space="preserve"> three distinct effects:</w:t>
      </w:r>
      <w:r w:rsidR="00FB297C" w:rsidRPr="00140951">
        <w:t xml:space="preserve"> </w:t>
      </w:r>
      <w:r w:rsidR="00752003">
        <w:t xml:space="preserve">(1) a </w:t>
      </w:r>
      <w:r w:rsidR="00752003" w:rsidRPr="00140951">
        <w:t>negative amplifying effect</w:t>
      </w:r>
      <w:r w:rsidR="00752003">
        <w:t>, (2)</w:t>
      </w:r>
      <w:r w:rsidR="00752003" w:rsidRPr="00752003">
        <w:t xml:space="preserve"> </w:t>
      </w:r>
      <w:r w:rsidR="00752003" w:rsidRPr="00140951">
        <w:t>a positive amplifying effect</w:t>
      </w:r>
      <w:r w:rsidR="00752003">
        <w:t xml:space="preserve">, and (3) </w:t>
      </w:r>
      <w:r w:rsidR="00752003" w:rsidRPr="00140951">
        <w:t>a reverse effect</w:t>
      </w:r>
      <w:r w:rsidR="001E56E8">
        <w:t xml:space="preserve"> (Fig 7)</w:t>
      </w:r>
      <w:r w:rsidR="00FB297C" w:rsidRPr="00140951">
        <w:t xml:space="preserve">. </w:t>
      </w:r>
      <w:r w:rsidR="00985037">
        <w:t>The negative and positive amplifying effects suggest</w:t>
      </w:r>
      <w:r w:rsidR="00985037">
        <w:t xml:space="preserve"> that a</w:t>
      </w:r>
      <w:r w:rsidR="00985037">
        <w:t xml:space="preserve"> stronger relationship with temperature is associated with hig</w:t>
      </w:r>
      <w:r w:rsidR="00985037">
        <w:t>h neopterin concentration</w:t>
      </w:r>
      <w:r w:rsidR="00985037">
        <w:t xml:space="preserve">. </w:t>
      </w:r>
      <w:r w:rsidR="00985037">
        <w:t xml:space="preserve">The reverse effect suggests that a negative relationship with temperature is associated with low neopterin concentration while a positive relationship is associated with high neopterin. </w:t>
      </w:r>
      <w:r w:rsidR="00752003">
        <w:t>T</w:t>
      </w:r>
      <w:r w:rsidR="00FB297C">
        <w:t>he majority of taxa (13 out of 24) exhibi</w:t>
      </w:r>
      <w:r w:rsidR="00985037">
        <w:t>t</w:t>
      </w:r>
      <w:r w:rsidR="00FB297C">
        <w:t xml:space="preserve"> a negative amplifying effect</w:t>
      </w:r>
      <w:r w:rsidR="00985037">
        <w:t xml:space="preserve">. </w:t>
      </w:r>
    </w:p>
    <w:p w14:paraId="2B9A8D19" w14:textId="77777777" w:rsidR="00FB297C" w:rsidRDefault="00FB297C" w:rsidP="00FB297C"/>
    <w:p w14:paraId="5D4BE00C" w14:textId="1B005029" w:rsidR="005279A2" w:rsidRDefault="005279A2" w:rsidP="00FB297C">
      <w:commentRangeStart w:id="4"/>
      <w:r>
        <w:t xml:space="preserve">Discussion: </w:t>
      </w:r>
      <w:commentRangeEnd w:id="4"/>
      <w:r w:rsidR="00745E72">
        <w:rPr>
          <w:rStyle w:val="CommentReference"/>
        </w:rPr>
        <w:commentReference w:id="4"/>
      </w:r>
    </w:p>
    <w:p w14:paraId="725D5282" w14:textId="467805CD" w:rsidR="00C64C3B" w:rsidRDefault="00C64C3B" w:rsidP="00FB297C"/>
    <w:p w14:paraId="1A5F4E8A" w14:textId="42E3E6F5" w:rsidR="00C64C3B" w:rsidRPr="00C64C3B" w:rsidRDefault="00C64C3B" w:rsidP="00FB297C">
      <w:pPr>
        <w:rPr>
          <w:u w:val="single"/>
        </w:rPr>
      </w:pPr>
      <w:r w:rsidRPr="00C64C3B">
        <w:rPr>
          <w:u w:val="single"/>
        </w:rPr>
        <w:t xml:space="preserve">Gut microbiome </w:t>
      </w:r>
      <w:r w:rsidR="002B0D5F">
        <w:rPr>
          <w:u w:val="single"/>
        </w:rPr>
        <w:t>response to</w:t>
      </w:r>
      <w:r w:rsidRPr="00C64C3B">
        <w:rPr>
          <w:u w:val="single"/>
        </w:rPr>
        <w:t xml:space="preserve"> temperature</w:t>
      </w:r>
    </w:p>
    <w:p w14:paraId="652A31CF" w14:textId="2B76028C" w:rsidR="00E0731A" w:rsidRDefault="00166BED" w:rsidP="00B04233">
      <w:pPr>
        <w:ind w:firstLine="720"/>
      </w:pPr>
      <w:r>
        <w:t xml:space="preserve">Temperature is a key predictor of gut microbiome composition in wild, white-faced capuchin monkeys, shaping both community-level diversity and </w:t>
      </w:r>
      <w:r w:rsidR="005158D7">
        <w:t xml:space="preserve">the abundance of </w:t>
      </w:r>
      <w:r>
        <w:t xml:space="preserve">individual microbial taxa. Adding temperature to </w:t>
      </w:r>
      <w:r w:rsidR="005158D7">
        <w:t xml:space="preserve">our </w:t>
      </w:r>
      <w:r>
        <w:t xml:space="preserve">models </w:t>
      </w:r>
      <w:r w:rsidR="00A76292">
        <w:t xml:space="preserve">that already </w:t>
      </w:r>
      <w:r>
        <w:t>includ</w:t>
      </w:r>
      <w:r w:rsidR="00A76292">
        <w:t>ed</w:t>
      </w:r>
      <w:r>
        <w:t xml:space="preserve"> established predictors of gut microbiome composition (sex, social group, diet, and season) improved model fit for community-level diversity and as well as over half the microbial taxa tested. </w:t>
      </w:r>
      <w:r w:rsidR="005158D7">
        <w:t>These findings highlight temperature as an environmental driver of microbiome variation beyond ecological predictors traditionally examined in primate gut microbiome research (e.g. season</w:t>
      </w:r>
      <w:r w:rsidR="0041293B">
        <w:t xml:space="preserve"> ()</w:t>
      </w:r>
      <w:r w:rsidR="005158D7">
        <w:t>, habitat disturbance</w:t>
      </w:r>
      <w:r w:rsidR="0041293B">
        <w:t xml:space="preserve"> ()</w:t>
      </w:r>
      <w:r w:rsidR="005158D7">
        <w:t>, sociality</w:t>
      </w:r>
      <w:r w:rsidR="0041293B">
        <w:t xml:space="preserve"> ()</w:t>
      </w:r>
      <w:r w:rsidR="005158D7">
        <w:t xml:space="preserve">, </w:t>
      </w:r>
      <w:r w:rsidR="00B04233">
        <w:t xml:space="preserve">and </w:t>
      </w:r>
      <w:r w:rsidR="005158D7">
        <w:t>cross-site comparisons</w:t>
      </w:r>
      <w:r w:rsidR="0041293B">
        <w:t xml:space="preserve"> ()</w:t>
      </w:r>
      <w:r w:rsidR="005158D7">
        <w:t xml:space="preserve">). </w:t>
      </w:r>
      <w:r w:rsidR="00B04233">
        <w:t>Our</w:t>
      </w:r>
      <w:r w:rsidR="0041293B">
        <w:t xml:space="preserve"> results</w:t>
      </w:r>
      <w:r w:rsidR="005158D7">
        <w:t xml:space="preserve"> likely reflect the direct effect of temperature rather than confounding factors such as diet or seasonal ecological changes. </w:t>
      </w:r>
      <w:r w:rsidR="0041293B">
        <w:t xml:space="preserve">Since rain is a reliable predictor of season in tropical dry forests (), we included it in our model to account for seasonal effects. Additionally, we identified dietary items </w:t>
      </w:r>
      <w:r w:rsidR="00B04233">
        <w:t xml:space="preserve">strongly </w:t>
      </w:r>
      <w:r w:rsidR="0041293B">
        <w:t>associated with temperature and controlled for them to isolate the effect of temperature</w:t>
      </w:r>
      <w:r w:rsidR="00B04233">
        <w:t xml:space="preserve"> in our models</w:t>
      </w:r>
      <w:r w:rsidR="0041293B">
        <w:t>.</w:t>
      </w:r>
      <w:r w:rsidR="00E0731A">
        <w:t xml:space="preserve"> </w:t>
      </w:r>
      <w:r w:rsidR="00A76292">
        <w:t>We found that</w:t>
      </w:r>
      <w:r w:rsidR="0041293B">
        <w:t xml:space="preserve"> high temperature</w:t>
      </w:r>
      <w:r w:rsidR="00E0731A">
        <w:t>s</w:t>
      </w:r>
      <w:r w:rsidR="0041293B">
        <w:t xml:space="preserve"> </w:t>
      </w:r>
      <w:r w:rsidR="00D10743">
        <w:t>are associated with</w:t>
      </w:r>
      <w:r w:rsidR="00B04233">
        <w:t xml:space="preserve"> </w:t>
      </w:r>
      <w:r w:rsidR="00E0731A">
        <w:t>shifts in composition</w:t>
      </w:r>
      <w:r w:rsidR="00B04233">
        <w:t xml:space="preserve"> that may be detrimental to the host</w:t>
      </w:r>
      <w:r w:rsidR="00E0731A">
        <w:t>,</w:t>
      </w:r>
      <w:r w:rsidR="00D10743">
        <w:t xml:space="preserve"> including lower alpha diversity an</w:t>
      </w:r>
      <w:r w:rsidR="00E0731A">
        <w:t>d</w:t>
      </w:r>
      <w:r w:rsidR="00A76292">
        <w:t xml:space="preserve"> the</w:t>
      </w:r>
      <w:r w:rsidR="00D10743">
        <w:t xml:space="preserve"> depletion of key microbe phyla. </w:t>
      </w:r>
      <w:r w:rsidR="00E0731A">
        <w:t>Because</w:t>
      </w:r>
      <w:r w:rsidR="00D10743">
        <w:t xml:space="preserve"> temperature was modeled as a 15-day average, these </w:t>
      </w:r>
      <w:r w:rsidR="00E0731A">
        <w:t xml:space="preserve">findings capture the microbiome’s response to prolonged periods of heat exposure, during which behavioral or physiological adaptations to cope with heat stress are likely less effective. Our results offer insight into how rising temperatures due to climate change may impact species via changes in microbiome composition. </w:t>
      </w:r>
    </w:p>
    <w:p w14:paraId="4E7CADEC" w14:textId="3B39FF3F" w:rsidR="00BD40B0" w:rsidRDefault="00CD40C6" w:rsidP="0070455B">
      <w:pPr>
        <w:ind w:firstLine="720"/>
      </w:pPr>
      <w:r>
        <w:t xml:space="preserve">The gut microbiome’s response to temperature </w:t>
      </w:r>
      <w:r w:rsidR="00B04233">
        <w:t>in white-faced capuchins</w:t>
      </w:r>
      <w:r w:rsidR="004B232A">
        <w:t xml:space="preserve"> </w:t>
      </w:r>
      <w:r w:rsidR="00B04233">
        <w:t xml:space="preserve">resembles some </w:t>
      </w:r>
      <w:r w:rsidR="004B232A">
        <w:t xml:space="preserve">patterns observed in </w:t>
      </w:r>
      <w:r w:rsidR="005E171A">
        <w:t>experimental studies on</w:t>
      </w:r>
      <w:r w:rsidR="004B232A">
        <w:t xml:space="preserve"> vertebrate</w:t>
      </w:r>
      <w:r w:rsidR="005E171A">
        <w:t xml:space="preserve"> species</w:t>
      </w:r>
      <w:r w:rsidR="004B232A">
        <w:t xml:space="preserve"> </w:t>
      </w:r>
      <w:r w:rsidR="00F61BB8">
        <w:t>()</w:t>
      </w:r>
      <w:r>
        <w:t>.</w:t>
      </w:r>
      <w:r w:rsidR="004B232A">
        <w:t xml:space="preserve"> </w:t>
      </w:r>
      <w:r w:rsidR="00A76292">
        <w:t>High temperatures are associated with declines in Firmicutes abundance a</w:t>
      </w:r>
      <w:r w:rsidR="004B232A">
        <w:t xml:space="preserve">cross </w:t>
      </w:r>
      <w:r w:rsidR="00B04233">
        <w:t xml:space="preserve">several </w:t>
      </w:r>
      <w:r w:rsidR="00521A2F">
        <w:t>vert</w:t>
      </w:r>
      <w:r w:rsidR="00D877FF">
        <w:t>e</w:t>
      </w:r>
      <w:r w:rsidR="00521A2F">
        <w:t>brate</w:t>
      </w:r>
      <w:r w:rsidR="00B04233">
        <w:t xml:space="preserve"> groups,</w:t>
      </w:r>
      <w:r w:rsidR="00521A2F">
        <w:t xml:space="preserve"> including </w:t>
      </w:r>
      <w:r w:rsidR="004B232A">
        <w:t>reptiles, amphibians, mammals, bird</w:t>
      </w:r>
      <w:r w:rsidR="00521A2F">
        <w:t>s</w:t>
      </w:r>
      <w:r w:rsidR="004B232A">
        <w:t>, and fis</w:t>
      </w:r>
      <w:r w:rsidR="00521A2F">
        <w:t xml:space="preserve">h. Similarly, in our study species, </w:t>
      </w:r>
      <w:r w:rsidR="00B04233">
        <w:t>we observed a decrease in Firmicutes</w:t>
      </w:r>
      <w:r w:rsidR="00521A2F">
        <w:t xml:space="preserve"> </w:t>
      </w:r>
      <w:r w:rsidR="00B04233">
        <w:t xml:space="preserve">with </w:t>
      </w:r>
      <w:r w:rsidR="00521A2F">
        <w:t xml:space="preserve">rising temperatures. </w:t>
      </w:r>
      <w:r w:rsidR="00B04233">
        <w:t>Alpha</w:t>
      </w:r>
      <w:r w:rsidR="00521A2F">
        <w:t xml:space="preserve"> diversity also declined </w:t>
      </w:r>
      <w:r w:rsidR="0010399D">
        <w:t xml:space="preserve">with rising </w:t>
      </w:r>
      <w:r w:rsidR="00521A2F">
        <w:t>temperatures, a pattern previously observed in amphibians, reptiles, and birds.</w:t>
      </w:r>
      <w:r w:rsidR="00D877FF">
        <w:t xml:space="preserve"> These similarities among vertebrate species, now including primates, support the hypothesis that the gut microbiome exhibits a conserved response to temperature.</w:t>
      </w:r>
      <w:r w:rsidR="00521A2F">
        <w:t xml:space="preserve"> However, unlike other species</w:t>
      </w:r>
      <w:r w:rsidR="00D877FF">
        <w:t xml:space="preserve">, capuchins show a decrease in all major phyla associated with their gut microbiome— Firmicutes, </w:t>
      </w:r>
      <w:proofErr w:type="spellStart"/>
      <w:r w:rsidR="00D877FF">
        <w:t>Bacteroidota</w:t>
      </w:r>
      <w:proofErr w:type="spellEnd"/>
      <w:r w:rsidR="00D877FF">
        <w:t xml:space="preserve">, Proteobacteria, and Actinobacteria ()— whereas other vertebrates </w:t>
      </w:r>
      <w:r w:rsidR="005E171A">
        <w:t xml:space="preserve">typically </w:t>
      </w:r>
      <w:r w:rsidR="00D877FF">
        <w:t xml:space="preserve">show an increase in Proteobacteria with rising temperatures. This </w:t>
      </w:r>
      <w:r w:rsidR="005E171A">
        <w:t xml:space="preserve">trend </w:t>
      </w:r>
      <w:r w:rsidR="00D877FF">
        <w:t>may indicate a particular sensitivity to heat</w:t>
      </w:r>
      <w:r w:rsidR="005E171A">
        <w:t xml:space="preserve"> in </w:t>
      </w:r>
      <w:r w:rsidR="00D877FF">
        <w:t>capuchins</w:t>
      </w:r>
      <w:r w:rsidR="005E171A">
        <w:t>, warranting further investigation in other populations and primate species. Notably</w:t>
      </w:r>
      <w:r w:rsidR="0010399D">
        <w:t>,</w:t>
      </w:r>
      <w:r w:rsidR="00BD40B0">
        <w:t xml:space="preserve"> </w:t>
      </w:r>
      <w:r w:rsidR="00D877FF">
        <w:t xml:space="preserve">our results mirror those </w:t>
      </w:r>
      <w:r w:rsidR="005E171A">
        <w:t>from</w:t>
      </w:r>
      <w:r w:rsidR="00D877FF">
        <w:t xml:space="preserve"> a wild population of Kalah</w:t>
      </w:r>
      <w:r w:rsidR="005E171A">
        <w:t>a</w:t>
      </w:r>
      <w:r w:rsidR="00D877FF">
        <w:t xml:space="preserve">ri meerkats, where </w:t>
      </w:r>
      <w:r w:rsidR="00D877FF">
        <w:lastRenderedPageBreak/>
        <w:t xml:space="preserve">high temperatures were associated </w:t>
      </w:r>
      <w:r w:rsidR="0010399D">
        <w:t>with a reduction in</w:t>
      </w:r>
      <w:r w:rsidR="005E171A">
        <w:t xml:space="preserve"> </w:t>
      </w:r>
      <w:r w:rsidR="00D877FF">
        <w:t>lactic acid</w:t>
      </w:r>
      <w:r w:rsidR="005E171A">
        <w:t>-</w:t>
      </w:r>
      <w:r w:rsidR="00D877FF">
        <w:t>producing taxa</w:t>
      </w:r>
      <w:r w:rsidR="005E171A">
        <w:t xml:space="preserve"> (e.g.</w:t>
      </w:r>
      <w:r w:rsidR="0010399D">
        <w:t xml:space="preserve"> </w:t>
      </w:r>
      <w:r w:rsidR="0010399D" w:rsidRPr="000D40CB">
        <w:t>Lactococcus</w:t>
      </w:r>
      <w:r w:rsidR="005E171A">
        <w:t>)</w:t>
      </w:r>
      <w:r w:rsidR="00D877FF">
        <w:t>.</w:t>
      </w:r>
      <w:r w:rsidR="005E171A">
        <w:t xml:space="preserve"> The sensitivity </w:t>
      </w:r>
      <w:r w:rsidR="0010399D">
        <w:t>of</w:t>
      </w:r>
      <w:r w:rsidR="005E171A">
        <w:t xml:space="preserve"> lactic acid-producing bacteria to high temperatures may be detrimental to hosts as these microbes play key roles in carbohydrate digestion, host immune regulation, and colonization resistance. Similar patterns observed in wild animals suggest that the gut microbiome of natural populations may respond differently to high temperatures than those in experimental settings, </w:t>
      </w:r>
      <w:r w:rsidR="002559E6">
        <w:t>offering clearer insights into climate change-driven shifts in</w:t>
      </w:r>
      <w:r w:rsidR="00A76292">
        <w:t xml:space="preserve"> the</w:t>
      </w:r>
      <w:r w:rsidR="002559E6">
        <w:t xml:space="preserve"> gut microbiome.</w:t>
      </w:r>
    </w:p>
    <w:p w14:paraId="5427090F" w14:textId="1D0897B5" w:rsidR="00960840" w:rsidRDefault="00A76292" w:rsidP="0070455B">
      <w:pPr>
        <w:ind w:firstLine="720"/>
      </w:pPr>
      <w:r>
        <w:t>We show that s</w:t>
      </w:r>
      <w:r w:rsidR="009879C3">
        <w:t>everal</w:t>
      </w:r>
      <w:r w:rsidR="00BD40B0">
        <w:t xml:space="preserve"> </w:t>
      </w:r>
      <w:r w:rsidR="00960840">
        <w:t xml:space="preserve">commensal </w:t>
      </w:r>
      <w:r w:rsidR="00BD40B0">
        <w:t>microbial taxa</w:t>
      </w:r>
      <w:r w:rsidR="00310447">
        <w:t xml:space="preserve"> </w:t>
      </w:r>
      <w:r w:rsidR="009879C3">
        <w:t>exhibit a</w:t>
      </w:r>
      <w:r w:rsidR="00310447">
        <w:t xml:space="preserve"> distinctly non-linear decline in abundance with rising temperatures. </w:t>
      </w:r>
      <w:r w:rsidR="009879C3">
        <w:t>Their</w:t>
      </w:r>
      <w:r w:rsidR="00310447">
        <w:t xml:space="preserve"> abundances </w:t>
      </w:r>
      <w:r w:rsidR="009879C3">
        <w:t>remain</w:t>
      </w:r>
      <w:r w:rsidR="00310447">
        <w:t xml:space="preserve"> relatively stable until reaching 29</w:t>
      </w:r>
      <w:r w:rsidR="009879C3">
        <w:t>C</w:t>
      </w:r>
      <w:r w:rsidR="00310447">
        <w:t xml:space="preserve"> degrees, after which </w:t>
      </w:r>
      <w:r w:rsidR="009879C3">
        <w:t>they decline at</w:t>
      </w:r>
      <w:r w:rsidR="00310447">
        <w:t xml:space="preserve"> </w:t>
      </w:r>
      <w:r w:rsidR="009879C3">
        <w:t xml:space="preserve">different </w:t>
      </w:r>
      <w:r w:rsidR="00310447">
        <w:t xml:space="preserve">rates. </w:t>
      </w:r>
      <w:r w:rsidR="009879C3">
        <w:t>Since this pattern was observed across 5</w:t>
      </w:r>
      <w:r w:rsidR="00310447">
        <w:t xml:space="preserve"> different phyla</w:t>
      </w:r>
      <w:r w:rsidR="009879C3">
        <w:t>, it</w:t>
      </w:r>
      <w:r w:rsidR="00310447">
        <w:t xml:space="preserve"> </w:t>
      </w:r>
      <w:r w:rsidR="009879C3">
        <w:t xml:space="preserve">may indicate a shared sensitivity to heat among </w:t>
      </w:r>
      <w:r w:rsidR="00960840">
        <w:t xml:space="preserve">commensal </w:t>
      </w:r>
      <w:r w:rsidR="00F96B29">
        <w:t>bacteria</w:t>
      </w:r>
      <w:r w:rsidR="009879C3">
        <w:t xml:space="preserve">. It may also indicate a thermal ‘tipping point’ () – beyond </w:t>
      </w:r>
      <w:r w:rsidR="009879C3" w:rsidRPr="009879C3">
        <w:t xml:space="preserve">which </w:t>
      </w:r>
      <w:r w:rsidR="00960840">
        <w:t xml:space="preserve">commensal </w:t>
      </w:r>
      <w:r w:rsidR="009879C3" w:rsidRPr="009879C3">
        <w:t>microbes can no longer maintain stable populations in response to rising temperature</w:t>
      </w:r>
      <w:r w:rsidR="009879C3">
        <w:t>s.</w:t>
      </w:r>
      <w:r w:rsidR="00960840">
        <w:t xml:space="preserve"> While little is known about the resilience of commensal microbes to high temperatures, pathogenic bacteria such as E. coli and Salmonella</w:t>
      </w:r>
      <w:r w:rsidR="00960840" w:rsidRPr="00960840">
        <w:t xml:space="preserve"> </w:t>
      </w:r>
      <w:r w:rsidR="00960840">
        <w:t>can thrive under heat stress, likely indicating a concerning ability to exploit microbiome communities at high temperatures. Our findings contribute to a broader understanding of how commensal microbes respond to rising temperatures</w:t>
      </w:r>
      <w:r w:rsidR="00960840" w:rsidRPr="00960840">
        <w:t xml:space="preserve"> </w:t>
      </w:r>
      <w:r w:rsidR="00960840">
        <w:t xml:space="preserve">and may help predict gut microbiome stability and resilience </w:t>
      </w:r>
      <w:r w:rsidR="0010399D">
        <w:t>to pathogens at high temperatures</w:t>
      </w:r>
      <w:r w:rsidR="00960840">
        <w:t>.</w:t>
      </w:r>
    </w:p>
    <w:p w14:paraId="2480D414" w14:textId="7A632B23" w:rsidR="000466FA" w:rsidRDefault="00F96B29" w:rsidP="002B0D5F">
      <w:pPr>
        <w:ind w:firstLine="720"/>
      </w:pPr>
      <w:r>
        <w:t>The</w:t>
      </w:r>
      <w:r w:rsidR="00695B92">
        <w:t xml:space="preserve"> </w:t>
      </w:r>
      <w:r>
        <w:t xml:space="preserve">response </w:t>
      </w:r>
      <w:r w:rsidR="00695B92">
        <w:t xml:space="preserve">of the capuchin gut microbiome to </w:t>
      </w:r>
      <w:r w:rsidR="0010399D">
        <w:t>high</w:t>
      </w:r>
      <w:r w:rsidR="00695B92">
        <w:t xml:space="preserve"> temperature</w:t>
      </w:r>
      <w:r w:rsidR="000466FA">
        <w:t>s</w:t>
      </w:r>
      <w:r w:rsidR="00695B92">
        <w:t xml:space="preserve"> may affect its </w:t>
      </w:r>
      <w:r>
        <w:t xml:space="preserve">role in </w:t>
      </w:r>
      <w:r w:rsidR="00695B92">
        <w:t>confer</w:t>
      </w:r>
      <w:r>
        <w:t>ring</w:t>
      </w:r>
      <w:r w:rsidR="00695B92">
        <w:t xml:space="preserve"> </w:t>
      </w:r>
      <w:r>
        <w:t>colonization resistance</w:t>
      </w:r>
      <w:r w:rsidR="000466FA">
        <w:t>—</w:t>
      </w:r>
      <w:r>
        <w:t xml:space="preserve"> the ability to protect the host from exogenous pathogens. The gut microbiome confers colonization resistance by directly outcompeting pathogens for resources and indirectly </w:t>
      </w:r>
      <w:r w:rsidR="00A30BD5">
        <w:t xml:space="preserve">by </w:t>
      </w:r>
      <w:r>
        <w:t>supporting the host’s immune response. Community</w:t>
      </w:r>
      <w:r w:rsidR="00A30BD5">
        <w:t xml:space="preserve"> </w:t>
      </w:r>
      <w:r>
        <w:t xml:space="preserve">diversity </w:t>
      </w:r>
      <w:r w:rsidR="00A30BD5">
        <w:t>supports colonization resistance by maintaining taxa that compete with pathogens for resources.</w:t>
      </w:r>
      <w:r w:rsidR="0010399D">
        <w:t xml:space="preserve"> W</w:t>
      </w:r>
      <w:r w:rsidR="00A30BD5">
        <w:t>e observe a decline in alpha diversity with rising temperatures, suggesting that heat may impair the gut microbiome’s ability to confer colonization resistance.</w:t>
      </w:r>
      <w:r w:rsidR="00A108B5">
        <w:t xml:space="preserve"> </w:t>
      </w:r>
      <w:r w:rsidR="00A30BD5">
        <w:t xml:space="preserve">We also observe a </w:t>
      </w:r>
      <w:r w:rsidR="00795B5D">
        <w:t xml:space="preserve">decline in the abundance of several phyla </w:t>
      </w:r>
      <w:r w:rsidR="000466FA">
        <w:t>shown</w:t>
      </w:r>
      <w:r w:rsidR="00795B5D">
        <w:t xml:space="preserve"> to support host immunity</w:t>
      </w:r>
      <w:r w:rsidR="0010399D">
        <w:t xml:space="preserve">, including </w:t>
      </w:r>
      <w:r w:rsidR="00A108B5">
        <w:t xml:space="preserve">key members of Firmicutes (e.g., </w:t>
      </w:r>
      <w:proofErr w:type="spellStart"/>
      <w:r w:rsidR="00A108B5">
        <w:rPr>
          <w:rStyle w:val="Emphasis"/>
          <w:rFonts w:eastAsiaTheme="majorEastAsia"/>
        </w:rPr>
        <w:t>Clostridiaceae</w:t>
      </w:r>
      <w:proofErr w:type="spellEnd"/>
      <w:r w:rsidR="00A108B5">
        <w:t xml:space="preserve"> and </w:t>
      </w:r>
      <w:r w:rsidR="00A108B5">
        <w:rPr>
          <w:rStyle w:val="Emphasis"/>
          <w:rFonts w:eastAsiaTheme="majorEastAsia"/>
        </w:rPr>
        <w:t>Lactococcus</w:t>
      </w:r>
      <w:r w:rsidR="00A108B5">
        <w:t xml:space="preserve">) and </w:t>
      </w:r>
      <w:proofErr w:type="spellStart"/>
      <w:r w:rsidR="00A108B5">
        <w:t>Bacteroidota</w:t>
      </w:r>
      <w:proofErr w:type="spellEnd"/>
      <w:r w:rsidR="00A108B5">
        <w:t xml:space="preserve"> (e.g., </w:t>
      </w:r>
      <w:proofErr w:type="spellStart"/>
      <w:r w:rsidR="00A108B5">
        <w:rPr>
          <w:rStyle w:val="Emphasis"/>
          <w:rFonts w:eastAsiaTheme="majorEastAsia"/>
        </w:rPr>
        <w:t>Barnesiella</w:t>
      </w:r>
      <w:proofErr w:type="spellEnd"/>
      <w:r w:rsidR="00A108B5">
        <w:t>), which modulate host immunity through short-chain fatty acid metabolism, decrease with rising temperatures.</w:t>
      </w:r>
      <w:r w:rsidR="00A108B5" w:rsidRPr="00A108B5">
        <w:t xml:space="preserve"> </w:t>
      </w:r>
      <w:r w:rsidR="00A108B5">
        <w:t xml:space="preserve">Additionally, </w:t>
      </w:r>
      <w:r w:rsidR="00A108B5">
        <w:rPr>
          <w:rStyle w:val="Emphasis"/>
          <w:rFonts w:eastAsiaTheme="majorEastAsia"/>
        </w:rPr>
        <w:t>Bifidobacterium</w:t>
      </w:r>
      <w:r w:rsidR="00A108B5">
        <w:t>, which secretes antibiotics that inhibit pathogen colonization</w:t>
      </w:r>
      <w:r w:rsidR="0010399D">
        <w:t xml:space="preserve">, and </w:t>
      </w:r>
      <w:r w:rsidR="00A108B5">
        <w:rPr>
          <w:rStyle w:val="Emphasis"/>
          <w:rFonts w:eastAsiaTheme="majorEastAsia"/>
        </w:rPr>
        <w:t>Enterobacteriaceae</w:t>
      </w:r>
      <w:r w:rsidR="0010399D">
        <w:rPr>
          <w:rStyle w:val="Emphasis"/>
          <w:rFonts w:eastAsiaTheme="majorEastAsia"/>
        </w:rPr>
        <w:t>,</w:t>
      </w:r>
      <w:r w:rsidR="0010399D">
        <w:t xml:space="preserve"> </w:t>
      </w:r>
      <w:r w:rsidR="002B0D5F">
        <w:t>which</w:t>
      </w:r>
      <w:r w:rsidR="0010399D">
        <w:t xml:space="preserve"> include commensal </w:t>
      </w:r>
      <w:r w:rsidR="00A108B5">
        <w:rPr>
          <w:rStyle w:val="Emphasis"/>
          <w:rFonts w:eastAsiaTheme="majorEastAsia"/>
        </w:rPr>
        <w:t>E. coli</w:t>
      </w:r>
      <w:r w:rsidR="00A108B5">
        <w:t xml:space="preserve"> </w:t>
      </w:r>
      <w:r w:rsidR="0010399D">
        <w:t xml:space="preserve">that </w:t>
      </w:r>
      <w:r w:rsidR="00A108B5">
        <w:t xml:space="preserve">can help prevent infections like </w:t>
      </w:r>
      <w:r w:rsidR="00A108B5">
        <w:rPr>
          <w:rStyle w:val="Emphasis"/>
          <w:rFonts w:eastAsiaTheme="majorEastAsia"/>
        </w:rPr>
        <w:t>Salmonella</w:t>
      </w:r>
      <w:r w:rsidR="0010399D">
        <w:rPr>
          <w:rStyle w:val="Emphasis"/>
          <w:rFonts w:eastAsiaTheme="majorEastAsia"/>
        </w:rPr>
        <w:t>,</w:t>
      </w:r>
      <w:r w:rsidR="0010399D">
        <w:t xml:space="preserve"> decrease at high temperatures. </w:t>
      </w:r>
      <w:r w:rsidR="002B0D5F">
        <w:t>However</w:t>
      </w:r>
      <w:r w:rsidR="00A108B5">
        <w:t>, we did not observe an increase in taxa</w:t>
      </w:r>
      <w:r w:rsidR="000466FA">
        <w:t xml:space="preserve"> </w:t>
      </w:r>
      <w:r w:rsidR="00A108B5">
        <w:t>includ</w:t>
      </w:r>
      <w:r w:rsidR="002B0D5F">
        <w:t xml:space="preserve">ing </w:t>
      </w:r>
      <w:r w:rsidR="00A108B5">
        <w:t>exogenous pathogens at high temperature</w:t>
      </w:r>
      <w:r w:rsidR="000466FA">
        <w:t>s</w:t>
      </w:r>
      <w:r w:rsidR="00A108B5">
        <w:t>.</w:t>
      </w:r>
      <w:r w:rsidR="000466FA">
        <w:t xml:space="preserve"> </w:t>
      </w:r>
      <w:r w:rsidR="002B0D5F">
        <w:t>Still</w:t>
      </w:r>
      <w:r w:rsidR="00A108B5">
        <w:t xml:space="preserve">, </w:t>
      </w:r>
      <w:r w:rsidR="000466FA">
        <w:t>evidence of compositional changes linked to weaker colonization resistance suggests that rising temperatures due to climate change could increase infection rates from exogenous pathogens, potentially harming host health.</w:t>
      </w:r>
      <w:r w:rsidR="000466FA" w:rsidRPr="000466FA">
        <w:t xml:space="preserve"> </w:t>
      </w:r>
      <w:r w:rsidR="000466FA">
        <w:t xml:space="preserve">Long-term research is necessary to evaluate the health and fitness consequences of heat-induced </w:t>
      </w:r>
      <w:r w:rsidR="002B0D5F">
        <w:t xml:space="preserve">changes to the gut microbiome but </w:t>
      </w:r>
      <w:r w:rsidR="000466FA">
        <w:t xml:space="preserve">may </w:t>
      </w:r>
      <w:r w:rsidR="002B0D5F">
        <w:t>be a</w:t>
      </w:r>
      <w:r w:rsidR="000466FA">
        <w:t xml:space="preserve"> mechanism by which climate change could negatively impact wild animal populations. </w:t>
      </w:r>
    </w:p>
    <w:p w14:paraId="544D84FE" w14:textId="77777777" w:rsidR="000466FA" w:rsidRDefault="000466FA"/>
    <w:p w14:paraId="4E3388ED" w14:textId="503EEBEF" w:rsidR="00EA786C" w:rsidRPr="00C64C3B" w:rsidRDefault="00C64C3B">
      <w:pPr>
        <w:rPr>
          <w:u w:val="single"/>
        </w:rPr>
      </w:pPr>
      <w:r w:rsidRPr="00C64C3B">
        <w:rPr>
          <w:u w:val="single"/>
        </w:rPr>
        <w:t xml:space="preserve">Gut microbiome </w:t>
      </w:r>
      <w:r w:rsidR="00150857">
        <w:rPr>
          <w:u w:val="single"/>
        </w:rPr>
        <w:t>relationship with</w:t>
      </w:r>
      <w:r w:rsidRPr="00C64C3B">
        <w:rPr>
          <w:u w:val="single"/>
        </w:rPr>
        <w:t xml:space="preserve"> temperature is </w:t>
      </w:r>
      <w:r w:rsidR="00150857">
        <w:rPr>
          <w:u w:val="single"/>
        </w:rPr>
        <w:t>associated with</w:t>
      </w:r>
      <w:r w:rsidRPr="00C64C3B">
        <w:rPr>
          <w:u w:val="single"/>
        </w:rPr>
        <w:t xml:space="preserve"> host immunity</w:t>
      </w:r>
    </w:p>
    <w:p w14:paraId="2D0985E1" w14:textId="038C88E0" w:rsidR="00F80EED" w:rsidRDefault="00E0731A" w:rsidP="001F05DA">
      <w:pPr>
        <w:ind w:firstLine="720"/>
      </w:pPr>
      <w:r>
        <w:t xml:space="preserve">We also found that host immunity </w:t>
      </w:r>
      <w:r w:rsidR="00F464D4">
        <w:t>is associated</w:t>
      </w:r>
      <w:r>
        <w:t xml:space="preserve"> with how the gut microbiome responds to temperature</w:t>
      </w:r>
      <w:r w:rsidR="00F464D4">
        <w:t xml:space="preserve">, </w:t>
      </w:r>
      <w:r w:rsidR="00C8238E">
        <w:t xml:space="preserve">likely because temperature </w:t>
      </w:r>
      <w:r w:rsidR="001F05DA">
        <w:t>affects</w:t>
      </w:r>
      <w:r w:rsidR="00C8238E">
        <w:t xml:space="preserve"> the relationship between specific microbe</w:t>
      </w:r>
      <w:r w:rsidR="00150857">
        <w:t xml:space="preserve"> taxa </w:t>
      </w:r>
      <w:r w:rsidR="00C8238E">
        <w:t>and host macrophage</w:t>
      </w:r>
      <w:r w:rsidR="00150857">
        <w:t xml:space="preserve"> activity</w:t>
      </w:r>
      <w:r w:rsidR="00C8238E">
        <w:t xml:space="preserve">. Adding an interaction effect between neopterin and temperature to our models that already </w:t>
      </w:r>
      <w:r w:rsidR="006B709E">
        <w:t>accounted for</w:t>
      </w:r>
      <w:r w:rsidR="00C8238E">
        <w:t xml:space="preserve"> temperature improved model fit for community-level beta diversity </w:t>
      </w:r>
      <w:r w:rsidR="006B709E">
        <w:t>as well as for</w:t>
      </w:r>
      <w:r w:rsidR="00C8238E">
        <w:t xml:space="preserve"> specific taxa</w:t>
      </w:r>
      <w:r w:rsidR="006B709E">
        <w:t>. Changes in these taxa</w:t>
      </w:r>
      <w:r w:rsidR="001F05DA">
        <w:t xml:space="preserve"> associated with temperature and neopterin</w:t>
      </w:r>
      <w:r w:rsidR="006B709E">
        <w:t xml:space="preserve"> are likely driving the observed differences in community beta diversity. In contrast, adding the interaction effect did not improve model fit for alpha diversity, suggesting that </w:t>
      </w:r>
      <w:r w:rsidR="006B709E">
        <w:lastRenderedPageBreak/>
        <w:t>neopterin is not related to how alpha diversity responds to temperature. These results directly contradict a previous study on wild gelada monkeys, which found that neopterin was negatively associated with alpha diversity but showed no relationship with individual taxa.</w:t>
      </w:r>
      <w:r w:rsidR="0070455B">
        <w:t xml:space="preserve"> </w:t>
      </w:r>
      <w:r w:rsidR="006B709E">
        <w:t xml:space="preserve">We believe this discrepancy arises from differences in sampling timescales: the previous study used 30-day paired samples, whereas we analyzed samples collected within three days of each other. Since macrophage activation </w:t>
      </w:r>
      <w:r w:rsidR="001F05DA">
        <w:t xml:space="preserve">that produces neopterin </w:t>
      </w:r>
      <w:r w:rsidR="006B709E">
        <w:t>occurs over short timescales (24–48 hours), close sample pairings are likely necessary to detect specific microbe-</w:t>
      </w:r>
      <w:r w:rsidR="001F05DA">
        <w:t>immune</w:t>
      </w:r>
      <w:r w:rsidR="006B709E">
        <w:t xml:space="preserve"> interactions.</w:t>
      </w:r>
    </w:p>
    <w:p w14:paraId="797C0079" w14:textId="696785BF" w:rsidR="009B2B4B" w:rsidRDefault="0070455B" w:rsidP="00FE5032">
      <w:r>
        <w:tab/>
      </w:r>
      <w:r w:rsidR="00AB1B25">
        <w:t xml:space="preserve">Of </w:t>
      </w:r>
      <w:r w:rsidR="00F80EED">
        <w:t xml:space="preserve">the 21 taxa that </w:t>
      </w:r>
      <w:r w:rsidR="00AB1B25">
        <w:t>exhibit</w:t>
      </w:r>
      <w:r w:rsidR="00F80EED">
        <w:t xml:space="preserve"> a relationship between temperature and neopterin</w:t>
      </w:r>
      <w:r w:rsidR="00AB1B25">
        <w:t xml:space="preserve">, 13 belong to the phylum Firmicutes and 5 belong to </w:t>
      </w:r>
      <w:proofErr w:type="spellStart"/>
      <w:r w:rsidR="00AB1B25">
        <w:t>Bacteroidota</w:t>
      </w:r>
      <w:proofErr w:type="spellEnd"/>
      <w:r w:rsidR="00AB1B25">
        <w:t xml:space="preserve">, both of which are known for metabolizing short-chain fatty acids (SCFAs). Experimental research suggests that SCFA-metabolizers play a key role in modulating host immunity, as SCFAs can up or down-regulate inflammation </w:t>
      </w:r>
      <w:r w:rsidR="001F05DA">
        <w:t>in part by</w:t>
      </w:r>
      <w:r w:rsidR="00AB1B25">
        <w:t xml:space="preserve"> directly influenc</w:t>
      </w:r>
      <w:r w:rsidR="001F05DA">
        <w:t>ing</w:t>
      </w:r>
      <w:r w:rsidR="00AB1B25">
        <w:t xml:space="preserve"> intestinal macrophage activity.</w:t>
      </w:r>
      <w:r w:rsidR="009A23CA">
        <w:t xml:space="preserve"> These interactions play a key role in developing and maintaining host tolerance toward gut microbiome communities </w:t>
      </w:r>
      <w:r w:rsidR="001F05DA">
        <w:t>and</w:t>
      </w:r>
      <w:r w:rsidR="009A23CA">
        <w:t xml:space="preserve"> prevent</w:t>
      </w:r>
      <w:r w:rsidR="001F05DA">
        <w:t>ing</w:t>
      </w:r>
      <w:r w:rsidR="009A23CA">
        <w:t xml:space="preserve"> disorders caused by chronic</w:t>
      </w:r>
      <w:r w:rsidR="001F05DA">
        <w:t xml:space="preserve"> gut</w:t>
      </w:r>
      <w:r w:rsidR="009A23CA">
        <w:t xml:space="preserve"> inflammation</w:t>
      </w:r>
      <w:r w:rsidR="001F05DA">
        <w:t xml:space="preserve"> (e.g. IBS, </w:t>
      </w:r>
      <w:proofErr w:type="spellStart"/>
      <w:r w:rsidR="001F05DA">
        <w:t>Chrons</w:t>
      </w:r>
      <w:proofErr w:type="spellEnd"/>
      <w:r w:rsidR="001F05DA">
        <w:t>, Colitis)</w:t>
      </w:r>
      <w:r w:rsidR="009A23CA">
        <w:t xml:space="preserve">. </w:t>
      </w:r>
      <w:r w:rsidR="00AB1B25">
        <w:t xml:space="preserve">Plotting the interaction effect between taxa abundances and temperature across different neopterin </w:t>
      </w:r>
      <w:r w:rsidR="009A23CA">
        <w:t>levels</w:t>
      </w:r>
      <w:r w:rsidR="00AB1B25">
        <w:t xml:space="preserve"> </w:t>
      </w:r>
      <w:r w:rsidR="009A23CA">
        <w:t>reveals t</w:t>
      </w:r>
      <w:r w:rsidR="00AB1B25">
        <w:t xml:space="preserve">hree main types </w:t>
      </w:r>
      <w:r w:rsidR="009A23CA">
        <w:t>of interactions</w:t>
      </w:r>
      <w:r w:rsidR="00AB1B25">
        <w:t xml:space="preserve">: </w:t>
      </w:r>
      <w:r w:rsidR="001F05DA">
        <w:t>negative amplifying</w:t>
      </w:r>
      <w:r w:rsidR="001F05DA">
        <w:t xml:space="preserve">, </w:t>
      </w:r>
      <w:r w:rsidR="00AB1B25">
        <w:t>positive amplifying effects, and reverse effects.</w:t>
      </w:r>
      <w:r w:rsidR="001F05DA">
        <w:t xml:space="preserve"> T</w:t>
      </w:r>
      <w:r w:rsidR="001F05DA">
        <w:t>he negative amplifying effect</w:t>
      </w:r>
      <w:r w:rsidR="001F05DA" w:rsidRPr="009A23CA">
        <w:t xml:space="preserve"> </w:t>
      </w:r>
      <w:r w:rsidR="001F05DA">
        <w:t>suggests that a stronger negative relationship with temperature is</w:t>
      </w:r>
      <w:r w:rsidR="00752003">
        <w:t xml:space="preserve"> </w:t>
      </w:r>
      <w:r w:rsidR="001F05DA">
        <w:t>associated with higher levels of neopterin</w:t>
      </w:r>
      <w:r w:rsidR="009B2B4B">
        <w:t xml:space="preserve"> and the majority of taxa show this effect. Conversely, the </w:t>
      </w:r>
      <w:r w:rsidR="009B2B4B">
        <w:t>positive amplifying effect suggests that a stronger positive relationship with temperature is</w:t>
      </w:r>
      <w:r w:rsidR="009B2B4B">
        <w:t xml:space="preserve"> also</w:t>
      </w:r>
      <w:r w:rsidR="009B2B4B">
        <w:t xml:space="preserve"> associated with higher neopterin</w:t>
      </w:r>
      <w:r w:rsidR="009B2B4B">
        <w:t xml:space="preserve">. </w:t>
      </w:r>
      <w:r w:rsidR="009A23CA">
        <w:t xml:space="preserve">The reverse effect occurs when taxa can have either a positive or negative relationship with temperature—where negative relationships are associated with lower neopterin levels, while positive relationships are associated with higher neopterin levels. </w:t>
      </w:r>
      <w:r w:rsidR="009B2B4B">
        <w:t>T</w:t>
      </w:r>
      <w:r w:rsidR="009A23CA">
        <w:t xml:space="preserve">hese distinct interactions </w:t>
      </w:r>
      <w:r w:rsidR="009B2B4B">
        <w:t xml:space="preserve">may </w:t>
      </w:r>
      <w:r w:rsidR="009A23CA">
        <w:t>reflect different mechanisms within the gut-brain axis through which temperature influences microb</w:t>
      </w:r>
      <w:r w:rsidR="009B2B4B">
        <w:t>e</w:t>
      </w:r>
      <w:r w:rsidR="009A23CA">
        <w:t xml:space="preserve"> regulation of intestinal macrophage activity via SCFA’s. </w:t>
      </w:r>
      <w:r w:rsidR="00AB1ADF">
        <w:tab/>
      </w:r>
    </w:p>
    <w:p w14:paraId="5F60A0A9" w14:textId="2068E3C0" w:rsidR="00645E66" w:rsidRDefault="009B2B4B" w:rsidP="00163685">
      <w:pPr>
        <w:ind w:firstLine="720"/>
      </w:pPr>
      <w:r>
        <w:t xml:space="preserve">The negative </w:t>
      </w:r>
      <w:r>
        <w:t>amplifying effect</w:t>
      </w:r>
      <w:r>
        <w:t xml:space="preserve"> may </w:t>
      </w:r>
      <w:r>
        <w:t>reflect the influence of temperature on microbial downregulation</w:t>
      </w:r>
      <w:r>
        <w:t xml:space="preserve"> of host immunity because some of the taxa, including </w:t>
      </w:r>
      <w:proofErr w:type="spellStart"/>
      <w:r>
        <w:rPr>
          <w:rStyle w:val="Emphasis"/>
          <w:rFonts w:eastAsiaTheme="majorEastAsia"/>
        </w:rPr>
        <w:t>Peptostreptococcaceae</w:t>
      </w:r>
      <w:proofErr w:type="spellEnd"/>
      <w:r>
        <w:t xml:space="preserve"> and </w:t>
      </w:r>
      <w:proofErr w:type="spellStart"/>
      <w:r>
        <w:rPr>
          <w:rStyle w:val="Emphasis"/>
          <w:rFonts w:eastAsiaTheme="majorEastAsia"/>
        </w:rPr>
        <w:t>Coprobacillaceae</w:t>
      </w:r>
      <w:proofErr w:type="spellEnd"/>
      <w:r>
        <w:t xml:space="preserve">, are known butyrate producers—SCFAs that have been shown to inhibit interferon-gamma signaling and suppress intestinal macrophage activity. </w:t>
      </w:r>
      <w:r>
        <w:t>Other taxa in this group, including</w:t>
      </w:r>
      <w:r w:rsidR="0053505C">
        <w:t xml:space="preserve"> </w:t>
      </w:r>
      <w:r w:rsidR="0053505C">
        <w:rPr>
          <w:rStyle w:val="Emphasis"/>
          <w:rFonts w:eastAsiaTheme="majorEastAsia"/>
        </w:rPr>
        <w:t>Parabacteroides</w:t>
      </w:r>
      <w:r w:rsidR="0053505C">
        <w:t xml:space="preserve">, </w:t>
      </w:r>
      <w:proofErr w:type="spellStart"/>
      <w:r w:rsidR="0053505C">
        <w:rPr>
          <w:rStyle w:val="Emphasis"/>
          <w:rFonts w:eastAsiaTheme="majorEastAsia"/>
        </w:rPr>
        <w:t>Tannerellaceae</w:t>
      </w:r>
      <w:proofErr w:type="spellEnd"/>
      <w:r w:rsidR="0053505C">
        <w:t xml:space="preserve">, and </w:t>
      </w:r>
      <w:proofErr w:type="spellStart"/>
      <w:r w:rsidR="0053505C">
        <w:rPr>
          <w:rStyle w:val="Emphasis"/>
          <w:rFonts w:eastAsiaTheme="majorEastAsia"/>
        </w:rPr>
        <w:t>Alistipes</w:t>
      </w:r>
      <w:proofErr w:type="spellEnd"/>
      <w:r w:rsidR="0053505C">
        <w:t xml:space="preserve"> have all been associated with anti-inflammatory </w:t>
      </w:r>
      <w:r>
        <w:t>effects</w:t>
      </w:r>
      <w:r w:rsidR="0053505C">
        <w:t>.</w:t>
      </w:r>
      <w:r w:rsidR="00EB3528">
        <w:t xml:space="preserve"> </w:t>
      </w:r>
      <w:r w:rsidR="00AB1ADF">
        <w:t xml:space="preserve">Since the </w:t>
      </w:r>
      <w:r w:rsidR="0053505C">
        <w:t xml:space="preserve">strongest negative relationship between </w:t>
      </w:r>
      <w:r>
        <w:t>abundance</w:t>
      </w:r>
      <w:r w:rsidR="0053505C">
        <w:t xml:space="preserve"> and temperature is associated with high neopterin</w:t>
      </w:r>
      <w:r w:rsidR="00AB1ADF">
        <w:t>,</w:t>
      </w:r>
      <w:r w:rsidR="0053505C">
        <w:t xml:space="preserve"> reduced abundances </w:t>
      </w:r>
      <w:r>
        <w:t xml:space="preserve">of these taxa </w:t>
      </w:r>
      <w:r w:rsidR="0074219F">
        <w:t xml:space="preserve">at high temperatures </w:t>
      </w:r>
      <w:r w:rsidR="00AB1ADF">
        <w:t>may</w:t>
      </w:r>
      <w:r w:rsidR="0053505C">
        <w:t xml:space="preserve"> </w:t>
      </w:r>
      <w:r>
        <w:t>result in</w:t>
      </w:r>
      <w:r w:rsidR="0053505C">
        <w:t xml:space="preserve"> increased</w:t>
      </w:r>
      <w:r>
        <w:t xml:space="preserve"> intestinal</w:t>
      </w:r>
      <w:r w:rsidR="0053505C">
        <w:t xml:space="preserve"> </w:t>
      </w:r>
      <w:r>
        <w:t>macrophage</w:t>
      </w:r>
      <w:r w:rsidR="0053505C">
        <w:t xml:space="preserve"> activity, as fewer microbes are available to downregulate immune function</w:t>
      </w:r>
      <w:r w:rsidR="00AB1ADF">
        <w:t xml:space="preserve">. </w:t>
      </w:r>
      <w:r w:rsidR="00EB3528">
        <w:t>Conversely, the positive amplifying and reverse effect</w:t>
      </w:r>
      <w:r w:rsidR="00645E66">
        <w:t>s</w:t>
      </w:r>
      <w:r w:rsidR="00EB3528">
        <w:t xml:space="preserve"> may reflect the influence of temperature on microbial upregulation of host immunity</w:t>
      </w:r>
      <w:r w:rsidR="00645E66">
        <w:t xml:space="preserve"> because some of the taxa, like </w:t>
      </w:r>
      <w:proofErr w:type="spellStart"/>
      <w:r w:rsidR="00645E66" w:rsidRPr="00EB3528">
        <w:rPr>
          <w:i/>
          <w:iCs/>
        </w:rPr>
        <w:t>Phascolarctobacterium</w:t>
      </w:r>
      <w:proofErr w:type="spellEnd"/>
      <w:r w:rsidR="00645E66">
        <w:t xml:space="preserve">, are </w:t>
      </w:r>
      <w:r w:rsidR="00645E66">
        <w:t>associated with pro-inflammatory mechanisms.</w:t>
      </w:r>
      <w:r w:rsidR="00645E66">
        <w:t xml:space="preserve"> Similarly, s</w:t>
      </w:r>
      <w:r w:rsidR="00EB3528">
        <w:t>everal of these taxa</w:t>
      </w:r>
      <w:r w:rsidR="00645E66">
        <w:t>,</w:t>
      </w:r>
      <w:r w:rsidR="00EB3528">
        <w:t xml:space="preserve"> </w:t>
      </w:r>
      <w:r w:rsidR="00645E66">
        <w:t xml:space="preserve">such as </w:t>
      </w:r>
      <w:proofErr w:type="spellStart"/>
      <w:r w:rsidR="00645E66" w:rsidRPr="00EB3528">
        <w:rPr>
          <w:i/>
          <w:iCs/>
        </w:rPr>
        <w:t>Erysipelotrichaceae</w:t>
      </w:r>
      <w:proofErr w:type="spellEnd"/>
      <w:r w:rsidR="00645E66" w:rsidRPr="00EB3528">
        <w:rPr>
          <w:i/>
          <w:iCs/>
        </w:rPr>
        <w:t xml:space="preserve">, Eubacterium </w:t>
      </w:r>
      <w:r w:rsidR="00645E66" w:rsidRPr="00645E66">
        <w:t>and</w:t>
      </w:r>
      <w:r w:rsidR="00645E66" w:rsidRPr="00EB3528">
        <w:rPr>
          <w:i/>
          <w:iCs/>
        </w:rPr>
        <w:t xml:space="preserve"> </w:t>
      </w:r>
      <w:proofErr w:type="spellStart"/>
      <w:r w:rsidR="00645E66" w:rsidRPr="00EB3528">
        <w:rPr>
          <w:i/>
          <w:iCs/>
        </w:rPr>
        <w:t>Acidaminococcaceae</w:t>
      </w:r>
      <w:proofErr w:type="spellEnd"/>
      <w:r w:rsidR="00645E66">
        <w:rPr>
          <w:i/>
          <w:iCs/>
        </w:rPr>
        <w:t>,</w:t>
      </w:r>
      <w:r w:rsidR="00645E66">
        <w:t xml:space="preserve"> </w:t>
      </w:r>
      <w:r w:rsidR="00EB3528">
        <w:t>are known SCFA metabolizers</w:t>
      </w:r>
      <w:r w:rsidR="00645E66">
        <w:t xml:space="preserve">, </w:t>
      </w:r>
      <w:r w:rsidR="00EB3528">
        <w:t>and SCFA</w:t>
      </w:r>
      <w:r w:rsidR="00AB1ADF">
        <w:t>’s</w:t>
      </w:r>
      <w:r w:rsidR="00EB3528">
        <w:t xml:space="preserve"> have also been shown to upregulate intestinal macrophage activity</w:t>
      </w:r>
      <w:r w:rsidR="00645E66">
        <w:t xml:space="preserve"> under certain conditions. </w:t>
      </w:r>
      <w:r w:rsidR="0074219F">
        <w:t xml:space="preserve">Since the strongest positive relationship between </w:t>
      </w:r>
      <w:r w:rsidR="00645E66">
        <w:t>abundance and</w:t>
      </w:r>
      <w:r w:rsidR="0074219F">
        <w:t xml:space="preserve"> temperature is associated with high neopterin, increased abundances</w:t>
      </w:r>
      <w:r w:rsidR="00645E66">
        <w:t xml:space="preserve"> of these taxa</w:t>
      </w:r>
      <w:r w:rsidR="0074219F">
        <w:t xml:space="preserve"> at high temperatures could </w:t>
      </w:r>
      <w:r w:rsidR="00645E66">
        <w:t>cause</w:t>
      </w:r>
      <w:r w:rsidR="0074219F">
        <w:t xml:space="preserve"> increased </w:t>
      </w:r>
      <w:r w:rsidR="00645E66">
        <w:t>macrophage</w:t>
      </w:r>
      <w:r w:rsidR="0074219F">
        <w:t xml:space="preserve"> activity</w:t>
      </w:r>
      <w:r w:rsidR="00AB1ADF">
        <w:t xml:space="preserve"> </w:t>
      </w:r>
      <w:r w:rsidR="0074219F">
        <w:t xml:space="preserve">because more microbes are available to upregulate immune function. </w:t>
      </w:r>
      <w:r w:rsidR="00AB1ADF">
        <w:t xml:space="preserve">For all </w:t>
      </w:r>
      <w:r w:rsidR="00645E66">
        <w:t xml:space="preserve">of these </w:t>
      </w:r>
      <w:r w:rsidR="00AB1ADF">
        <w:t xml:space="preserve">effects, a strong </w:t>
      </w:r>
      <w:r w:rsidR="00645E66">
        <w:t xml:space="preserve">relationship between microbial abundance to temperature appears linked to </w:t>
      </w:r>
      <w:r w:rsidR="00645E66">
        <w:t>increased intestinal macrophage activity, suggesting that high temperatures may drive gut inflammation by altering microbiom</w:t>
      </w:r>
      <w:r w:rsidR="00645E66">
        <w:t>e</w:t>
      </w:r>
      <w:r w:rsidR="00645E66">
        <w:t xml:space="preserve"> regulation of immune function. </w:t>
      </w:r>
      <w:r w:rsidR="00645E66">
        <w:t>C</w:t>
      </w:r>
      <w:r w:rsidR="00AB1ADF">
        <w:t xml:space="preserve">hronic gut inflammation has been </w:t>
      </w:r>
      <w:r w:rsidR="00AB1ADF">
        <w:lastRenderedPageBreak/>
        <w:t>implicated in the development and progression of</w:t>
      </w:r>
      <w:r w:rsidR="00645E66">
        <w:t xml:space="preserve"> </w:t>
      </w:r>
      <w:r w:rsidR="00AB1ADF">
        <w:t>disease in humans</w:t>
      </w:r>
      <w:r w:rsidR="00645E66">
        <w:t xml:space="preserve"> (e.g. )</w:t>
      </w:r>
      <w:r w:rsidR="00AB1ADF">
        <w:t xml:space="preserve">, </w:t>
      </w:r>
      <w:r w:rsidR="00645E66">
        <w:t>therefore,</w:t>
      </w:r>
      <w:r w:rsidR="00AB1ADF">
        <w:t xml:space="preserve"> elevated temperatures could negatively impact host health through their effects on the gut-immune axis.</w:t>
      </w:r>
    </w:p>
    <w:p w14:paraId="6517034C" w14:textId="2998A921" w:rsidR="00FB0037" w:rsidRDefault="00E463C9" w:rsidP="00831348">
      <w:pPr>
        <w:ind w:firstLine="720"/>
      </w:pPr>
      <w:r>
        <w:t xml:space="preserve">Alternatively, since the gut-immune axis is bidirectional, host immunity may also influence how the gut microbiome responds to temperature. Immune </w:t>
      </w:r>
      <w:r w:rsidR="00FB0037">
        <w:t>activity</w:t>
      </w:r>
      <w:r>
        <w:t xml:space="preserve"> is sensitive to temperature, particularly at high </w:t>
      </w:r>
      <w:r w:rsidR="00D746ED">
        <w:t xml:space="preserve">temperatures, </w:t>
      </w:r>
      <w:r>
        <w:t>and host</w:t>
      </w:r>
      <w:r w:rsidR="00FB0037">
        <w:t>’s</w:t>
      </w:r>
      <w:r>
        <w:t xml:space="preserve"> </w:t>
      </w:r>
      <w:r w:rsidR="00921F54">
        <w:t xml:space="preserve">immune </w:t>
      </w:r>
      <w:r>
        <w:t xml:space="preserve">response to temperature could, in turn, amplify its effects on the microbiome. Given that a key role of the immune system is to regulate the gut microbiome and </w:t>
      </w:r>
      <w:r w:rsidR="00FB0037">
        <w:t>confine it to the intestinal lumen</w:t>
      </w:r>
      <w:r>
        <w:t>, changes in immune activity could alter microbial composition</w:t>
      </w:r>
      <w:r w:rsidR="00D746ED">
        <w:t xml:space="preserve">. </w:t>
      </w:r>
      <w:r w:rsidR="00FB0037">
        <w:t>However, we predict that immune-drive effects would likely impact</w:t>
      </w:r>
      <w:r w:rsidR="00FB0037">
        <w:t xml:space="preserve"> the entire </w:t>
      </w:r>
      <w:r w:rsidR="00FB0037">
        <w:t xml:space="preserve">microbiome and result in community-level effects, such as a reduction in alpha diversity, rather than the abundance of specific taxa. </w:t>
      </w:r>
      <w:r>
        <w:t xml:space="preserve">In contrast, our </w:t>
      </w:r>
      <w:r w:rsidR="00FB0037">
        <w:t>findings show no effect of neopterin on the relationship between alpha diversity and temperature and indicate that the interaction is important for explaining variation in a select group of taxa</w:t>
      </w:r>
      <w:r w:rsidR="00902F73">
        <w:t xml:space="preserve"> known to modulate host immunity. </w:t>
      </w:r>
      <w:r w:rsidR="00902F73">
        <w:t>Therefore, while our results suggest that the gut microbiome's response to temperature has downstream effects on host immunity, we find limited evidence that host immunity shapes the microbiome’s response to temperature.</w:t>
      </w:r>
      <w:r w:rsidR="00902F73">
        <w:t xml:space="preserve"> </w:t>
      </w:r>
      <w:r w:rsidR="00902F73">
        <w:t xml:space="preserve">The gut microbiome’s response to temperature may influence known immune sensitivity to temperature, potentially explaining why changes in ambient temperature can affect immune </w:t>
      </w:r>
      <w:r w:rsidR="00902F73">
        <w:t xml:space="preserve">activity. </w:t>
      </w:r>
    </w:p>
    <w:p w14:paraId="27156936" w14:textId="6B2B55F4" w:rsidR="00645E66" w:rsidRDefault="00FE5032" w:rsidP="004B50EA">
      <w:pPr>
        <w:ind w:firstLine="720"/>
      </w:pPr>
      <w:r w:rsidRPr="00FE5032">
        <w:t xml:space="preserve"> </w:t>
      </w:r>
      <w:r>
        <w:t xml:space="preserve">Even though opportunistic sampling </w:t>
      </w:r>
      <w:r w:rsidR="00902F73">
        <w:t>in</w:t>
      </w:r>
      <w:r>
        <w:t xml:space="preserve"> wild populations is not well suited for isolating the directional effects between host immunity and the gut microbiome, observing an integrated response to environmental variation across these systems </w:t>
      </w:r>
      <w:r w:rsidR="00902F73">
        <w:t xml:space="preserve">may </w:t>
      </w:r>
      <w:r>
        <w:t>provide</w:t>
      </w:r>
      <w:r w:rsidR="00902F73">
        <w:t xml:space="preserve"> </w:t>
      </w:r>
      <w:r>
        <w:t xml:space="preserve">valuable insight into how and why the gut-immune axis evolved. Additionally, our study highlights key taxa that </w:t>
      </w:r>
      <w:r w:rsidR="00902F73">
        <w:t xml:space="preserve">could </w:t>
      </w:r>
      <w:r>
        <w:t>drive these interactions in a natural environment, paving the way for future experimental research to evaluate directional mechanisms.</w:t>
      </w:r>
      <w:r w:rsidR="00902F73">
        <w:t xml:space="preserve"> Future research should aim to include more immune biomarkers, as neopterin only measures one immune mechanism involving macrophages and microbiome-immune interactions occur between diverse immune cells </w:t>
      </w:r>
      <w:r w:rsidR="00831348">
        <w:t>in multiple branches of the immune system.</w:t>
      </w:r>
      <w:r w:rsidR="00902F73">
        <w:t xml:space="preserve"> </w:t>
      </w:r>
    </w:p>
    <w:p w14:paraId="31217251" w14:textId="77777777" w:rsidR="004B50EA" w:rsidRPr="004B50EA" w:rsidRDefault="00FE5032" w:rsidP="00E463C9">
      <w:pPr>
        <w:spacing w:before="100" w:beforeAutospacing="1" w:after="100" w:afterAutospacing="1"/>
        <w:rPr>
          <w:u w:val="single"/>
        </w:rPr>
      </w:pPr>
      <w:r w:rsidRPr="004B50EA">
        <w:rPr>
          <w:u w:val="single"/>
        </w:rPr>
        <w:t>Conclusion:</w:t>
      </w:r>
    </w:p>
    <w:p w14:paraId="026E6FBF" w14:textId="38946CDF" w:rsidR="00831348" w:rsidRDefault="00B34E3C" w:rsidP="00E463C9">
      <w:pPr>
        <w:spacing w:before="100" w:beforeAutospacing="1" w:after="100" w:afterAutospacing="1"/>
      </w:pPr>
      <w:r>
        <w:t xml:space="preserve">Our results underscore the significance of temperature as a key environmental driver of microbiome variation, highlighting that elevated temperatures are linked to shifts in composition </w:t>
      </w:r>
      <w:r w:rsidR="00831348">
        <w:t>that may negatively impact the host</w:t>
      </w:r>
      <w:r>
        <w:t>,</w:t>
      </w:r>
      <w:r w:rsidR="00831348">
        <w:t xml:space="preserve"> </w:t>
      </w:r>
      <w:r>
        <w:t xml:space="preserve">possibly by compromising the gut microbiome's ability to confer colonization resistance. We also demonstrate that changes in the abundances of specific taxa driven by temperature may influence host immunity, particularly through </w:t>
      </w:r>
      <w:r w:rsidR="00831348">
        <w:t xml:space="preserve">microbial mediation of macrophage activity. </w:t>
      </w:r>
      <w:r>
        <w:t>These findings offer some of the first insights into</w:t>
      </w:r>
      <w:r w:rsidR="00831348">
        <w:t xml:space="preserve"> the</w:t>
      </w:r>
      <w:r>
        <w:t xml:space="preserve"> </w:t>
      </w:r>
      <w:r w:rsidR="00831348">
        <w:t>function of the</w:t>
      </w:r>
      <w:r>
        <w:t xml:space="preserve"> gut-immune axis in wild animal</w:t>
      </w:r>
      <w:r w:rsidR="00831348">
        <w:t xml:space="preserve">s </w:t>
      </w:r>
      <w:r>
        <w:t xml:space="preserve">and emphasize how gut microbiome sensitivity to </w:t>
      </w:r>
      <w:r w:rsidR="00831348">
        <w:t xml:space="preserve">high </w:t>
      </w:r>
      <w:r>
        <w:t>temperature</w:t>
      </w:r>
      <w:r w:rsidR="00831348">
        <w:t>s</w:t>
      </w:r>
      <w:r>
        <w:t xml:space="preserve"> may </w:t>
      </w:r>
      <w:r w:rsidR="00831348">
        <w:t>affect</w:t>
      </w:r>
      <w:r>
        <w:t xml:space="preserve"> host immunity. </w:t>
      </w:r>
      <w:r w:rsidR="00831348">
        <w:t>Our results also offer crucial insight into how rising temperatures due to climate change may affect wild animals through changes in the microbiome</w:t>
      </w:r>
      <w:r w:rsidR="00831348">
        <w:t xml:space="preserve"> and long</w:t>
      </w:r>
      <w:r>
        <w:t xml:space="preserve">-term research is needed to determine </w:t>
      </w:r>
      <w:r w:rsidR="00831348">
        <w:t>how</w:t>
      </w:r>
      <w:r>
        <w:t xml:space="preserve"> these </w:t>
      </w:r>
      <w:r w:rsidR="00831348">
        <w:t>effects will</w:t>
      </w:r>
      <w:r>
        <w:t xml:space="preserve"> impact host health and fitness</w:t>
      </w:r>
      <w:r w:rsidR="00831348">
        <w:t xml:space="preserve">. </w:t>
      </w:r>
    </w:p>
    <w:p w14:paraId="754DE0C0" w14:textId="77777777" w:rsidR="00831348" w:rsidRDefault="00831348" w:rsidP="00E463C9">
      <w:pPr>
        <w:spacing w:before="100" w:beforeAutospacing="1" w:after="100" w:afterAutospacing="1"/>
      </w:pPr>
    </w:p>
    <w:p w14:paraId="6509D46C" w14:textId="77777777" w:rsidR="00831348" w:rsidRDefault="00831348" w:rsidP="00E463C9">
      <w:pPr>
        <w:spacing w:before="100" w:beforeAutospacing="1" w:after="100" w:afterAutospacing="1"/>
      </w:pPr>
    </w:p>
    <w:p w14:paraId="5F7B3F7E" w14:textId="77777777" w:rsidR="00E0731A" w:rsidRDefault="00E0731A"/>
    <w:sectPr w:rsidR="00E0731A"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4-04T12:17:00Z" w:initials="JL">
    <w:p w14:paraId="3C200C7C" w14:textId="77777777" w:rsidR="00150857" w:rsidRDefault="002B0D5F" w:rsidP="00150857">
      <w:r>
        <w:rPr>
          <w:rStyle w:val="CommentReference"/>
        </w:rPr>
        <w:annotationRef/>
      </w:r>
      <w:r w:rsidR="00150857">
        <w:rPr>
          <w:sz w:val="20"/>
          <w:szCs w:val="20"/>
        </w:rPr>
        <w:t>Andy: I’m interested in your opinion of whether we can see “response to” or if I need to change to “association with” or “relationship with”</w:t>
      </w:r>
    </w:p>
  </w:comment>
  <w:comment w:id="1" w:author="Lucore, Jordan" w:date="2025-03-24T09:46:00Z" w:initials="JL">
    <w:p w14:paraId="19642605" w14:textId="4DF334BF" w:rsidR="00FB297C" w:rsidRDefault="00FB297C" w:rsidP="00FB297C">
      <w:r>
        <w:rPr>
          <w:rStyle w:val="CommentReference"/>
        </w:rPr>
        <w:annotationRef/>
      </w:r>
      <w:r>
        <w:rPr>
          <w:color w:val="000000"/>
          <w:sz w:val="20"/>
          <w:szCs w:val="20"/>
        </w:rPr>
        <w:t>didn’t include anything about the commensal bacteria ‘TIPPING” points or how little is know about respone to temp for most commensals. Need to incorporate this to set readers up for results</w:t>
      </w:r>
    </w:p>
  </w:comment>
  <w:comment w:id="2" w:author="Lucore, Jordan" w:date="2025-03-24T10:04:00Z" w:initials="JL">
    <w:p w14:paraId="4AF462B3" w14:textId="77777777" w:rsidR="00C47FB0" w:rsidRDefault="00C47FB0" w:rsidP="00C47FB0">
      <w:r>
        <w:rPr>
          <w:rStyle w:val="CommentReference"/>
        </w:rPr>
        <w:annotationRef/>
      </w:r>
      <w:r>
        <w:rPr>
          <w:color w:val="000000"/>
          <w:sz w:val="20"/>
          <w:szCs w:val="20"/>
        </w:rPr>
        <w:t xml:space="preserve">I’ll probably add another main point here as well: lots of 16s data looking at compositio but little understanding of how this related to functional consequences </w:t>
      </w:r>
    </w:p>
  </w:comment>
  <w:comment w:id="3" w:author="Lucore, Jordan" w:date="2025-01-30T11:22:00Z" w:initials="JL">
    <w:p w14:paraId="19093B8A" w14:textId="77777777" w:rsidR="007B2B06" w:rsidRDefault="00FB297C" w:rsidP="007B2B06">
      <w:r>
        <w:rPr>
          <w:rStyle w:val="CommentReference"/>
        </w:rPr>
        <w:annotationRef/>
      </w:r>
      <w:r w:rsidR="007B2B06">
        <w:rPr>
          <w:sz w:val="20"/>
          <w:szCs w:val="20"/>
        </w:rPr>
        <w:t>self note: make sure you go back and re-check these models for convergence errors</w:t>
      </w:r>
    </w:p>
  </w:comment>
  <w:comment w:id="4" w:author="Lucore, Jordan" w:date="2025-04-03T11:00:00Z" w:initials="JL">
    <w:p w14:paraId="61104B4F" w14:textId="77777777" w:rsidR="00150857" w:rsidRDefault="00745E72" w:rsidP="00150857">
      <w:r>
        <w:rPr>
          <w:rStyle w:val="CommentReference"/>
        </w:rPr>
        <w:annotationRef/>
      </w:r>
      <w:r w:rsidR="00150857">
        <w:rPr>
          <w:sz w:val="20"/>
          <w:szCs w:val="20"/>
        </w:rPr>
        <w:t>Andy: I know this will need to be cut… eventually, but it covers all of the main ideas that I think are important and novel. I’m interested in your first impressions. Please let me know if you see obvious areas to cut.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200C7C" w15:done="0"/>
  <w15:commentEx w15:paraId="19642605" w15:done="0"/>
  <w15:commentEx w15:paraId="4AF462B3" w15:paraIdParent="19642605" w15:done="0"/>
  <w15:commentEx w15:paraId="19093B8A" w15:done="0"/>
  <w15:commentEx w15:paraId="61104B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E0C1E3" w16cex:dateUtc="2025-04-04T16:17:00Z"/>
  <w16cex:commentExtensible w16cex:durableId="62102365" w16cex:dateUtc="2025-03-24T13:46:00Z"/>
  <w16cex:commentExtensible w16cex:durableId="345FD7EF" w16cex:dateUtc="2025-03-24T14:04:00Z"/>
  <w16cex:commentExtensible w16cex:durableId="005F4031" w16cex:dateUtc="2025-01-30T16:22:00Z"/>
  <w16cex:commentExtensible w16cex:durableId="02FE3AC1" w16cex:dateUtc="2025-04-03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200C7C" w16cid:durableId="6FE0C1E3"/>
  <w16cid:commentId w16cid:paraId="19642605" w16cid:durableId="62102365"/>
  <w16cid:commentId w16cid:paraId="4AF462B3" w16cid:durableId="345FD7EF"/>
  <w16cid:commentId w16cid:paraId="19093B8A" w16cid:durableId="005F4031"/>
  <w16cid:commentId w16cid:paraId="61104B4F" w16cid:durableId="02FE3A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533"/>
    <w:multiLevelType w:val="hybridMultilevel"/>
    <w:tmpl w:val="E9E818A2"/>
    <w:lvl w:ilvl="0" w:tplc="AE767D8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627292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F7"/>
    <w:rsid w:val="000015F0"/>
    <w:rsid w:val="000365B2"/>
    <w:rsid w:val="000466FA"/>
    <w:rsid w:val="00074A66"/>
    <w:rsid w:val="000822F1"/>
    <w:rsid w:val="000A6861"/>
    <w:rsid w:val="000F4734"/>
    <w:rsid w:val="0010399D"/>
    <w:rsid w:val="00150857"/>
    <w:rsid w:val="00163685"/>
    <w:rsid w:val="00166BED"/>
    <w:rsid w:val="001A0DF9"/>
    <w:rsid w:val="001E56E8"/>
    <w:rsid w:val="001F05DA"/>
    <w:rsid w:val="002559E6"/>
    <w:rsid w:val="00257B6A"/>
    <w:rsid w:val="002B0D5F"/>
    <w:rsid w:val="00310447"/>
    <w:rsid w:val="00337EBD"/>
    <w:rsid w:val="003563E7"/>
    <w:rsid w:val="003A095A"/>
    <w:rsid w:val="003B4BFD"/>
    <w:rsid w:val="003C3B8C"/>
    <w:rsid w:val="0041293B"/>
    <w:rsid w:val="00416964"/>
    <w:rsid w:val="00420851"/>
    <w:rsid w:val="004B090E"/>
    <w:rsid w:val="004B232A"/>
    <w:rsid w:val="004B39FD"/>
    <w:rsid w:val="004B50EA"/>
    <w:rsid w:val="004E6619"/>
    <w:rsid w:val="005158D7"/>
    <w:rsid w:val="00521A2F"/>
    <w:rsid w:val="005279A2"/>
    <w:rsid w:val="0053172F"/>
    <w:rsid w:val="0053505C"/>
    <w:rsid w:val="0054042F"/>
    <w:rsid w:val="005548D5"/>
    <w:rsid w:val="0056721A"/>
    <w:rsid w:val="00572B23"/>
    <w:rsid w:val="00575F51"/>
    <w:rsid w:val="005A7103"/>
    <w:rsid w:val="005E171A"/>
    <w:rsid w:val="00645E66"/>
    <w:rsid w:val="006808DE"/>
    <w:rsid w:val="00695B92"/>
    <w:rsid w:val="006B709E"/>
    <w:rsid w:val="006C13DE"/>
    <w:rsid w:val="0070455B"/>
    <w:rsid w:val="0074219F"/>
    <w:rsid w:val="00745E72"/>
    <w:rsid w:val="00752003"/>
    <w:rsid w:val="00752B2B"/>
    <w:rsid w:val="00764686"/>
    <w:rsid w:val="00791529"/>
    <w:rsid w:val="00795B5D"/>
    <w:rsid w:val="007B2B06"/>
    <w:rsid w:val="007D059B"/>
    <w:rsid w:val="008160F7"/>
    <w:rsid w:val="00822459"/>
    <w:rsid w:val="00831348"/>
    <w:rsid w:val="008631EB"/>
    <w:rsid w:val="008852E2"/>
    <w:rsid w:val="008A2D42"/>
    <w:rsid w:val="008D1EE0"/>
    <w:rsid w:val="008E4DDB"/>
    <w:rsid w:val="00901C68"/>
    <w:rsid w:val="00902F73"/>
    <w:rsid w:val="00921F54"/>
    <w:rsid w:val="009279A4"/>
    <w:rsid w:val="00960840"/>
    <w:rsid w:val="00965689"/>
    <w:rsid w:val="009678A0"/>
    <w:rsid w:val="00985037"/>
    <w:rsid w:val="009879C3"/>
    <w:rsid w:val="009A23CA"/>
    <w:rsid w:val="009B2B4B"/>
    <w:rsid w:val="009E7AF7"/>
    <w:rsid w:val="00A108B5"/>
    <w:rsid w:val="00A30BD5"/>
    <w:rsid w:val="00A547F9"/>
    <w:rsid w:val="00A76292"/>
    <w:rsid w:val="00AB1ADF"/>
    <w:rsid w:val="00AB1B25"/>
    <w:rsid w:val="00AC5881"/>
    <w:rsid w:val="00B04233"/>
    <w:rsid w:val="00B11625"/>
    <w:rsid w:val="00B22F76"/>
    <w:rsid w:val="00B34E3C"/>
    <w:rsid w:val="00B836C8"/>
    <w:rsid w:val="00BD40B0"/>
    <w:rsid w:val="00C140C1"/>
    <w:rsid w:val="00C47FB0"/>
    <w:rsid w:val="00C5598A"/>
    <w:rsid w:val="00C64C3B"/>
    <w:rsid w:val="00C7187C"/>
    <w:rsid w:val="00C8238E"/>
    <w:rsid w:val="00CA65B3"/>
    <w:rsid w:val="00CB1091"/>
    <w:rsid w:val="00CD40C6"/>
    <w:rsid w:val="00CF1A2A"/>
    <w:rsid w:val="00D10743"/>
    <w:rsid w:val="00D61A04"/>
    <w:rsid w:val="00D746ED"/>
    <w:rsid w:val="00D82DB8"/>
    <w:rsid w:val="00D877FF"/>
    <w:rsid w:val="00D95E13"/>
    <w:rsid w:val="00DE27AA"/>
    <w:rsid w:val="00DE7802"/>
    <w:rsid w:val="00DF427E"/>
    <w:rsid w:val="00E00B1F"/>
    <w:rsid w:val="00E0731A"/>
    <w:rsid w:val="00E25F83"/>
    <w:rsid w:val="00E356F2"/>
    <w:rsid w:val="00E370EE"/>
    <w:rsid w:val="00E463C9"/>
    <w:rsid w:val="00E55918"/>
    <w:rsid w:val="00E87F9D"/>
    <w:rsid w:val="00EA786C"/>
    <w:rsid w:val="00EB3528"/>
    <w:rsid w:val="00F464D4"/>
    <w:rsid w:val="00F47CA7"/>
    <w:rsid w:val="00F61BB8"/>
    <w:rsid w:val="00F65664"/>
    <w:rsid w:val="00F7035F"/>
    <w:rsid w:val="00F80EED"/>
    <w:rsid w:val="00F96B29"/>
    <w:rsid w:val="00FB0037"/>
    <w:rsid w:val="00FB297C"/>
    <w:rsid w:val="00FE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5B30"/>
  <w15:chartTrackingRefBased/>
  <w15:docId w15:val="{8C140D7E-3A74-FC46-BE34-B8390728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7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7AF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E7AF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E7AF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E7AF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E7AF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E7AF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E7AF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E7AF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E7AF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F7"/>
    <w:rPr>
      <w:rFonts w:eastAsiaTheme="majorEastAsia" w:cstheme="majorBidi"/>
      <w:color w:val="272727" w:themeColor="text1" w:themeTint="D8"/>
    </w:rPr>
  </w:style>
  <w:style w:type="paragraph" w:styleId="Title">
    <w:name w:val="Title"/>
    <w:basedOn w:val="Normal"/>
    <w:next w:val="Normal"/>
    <w:link w:val="TitleChar"/>
    <w:uiPriority w:val="10"/>
    <w:qFormat/>
    <w:rsid w:val="009E7A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E7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E7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F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E7AF7"/>
    <w:rPr>
      <w:i/>
      <w:iCs/>
      <w:color w:val="404040" w:themeColor="text1" w:themeTint="BF"/>
    </w:rPr>
  </w:style>
  <w:style w:type="paragraph" w:styleId="ListParagraph">
    <w:name w:val="List Paragraph"/>
    <w:basedOn w:val="Normal"/>
    <w:uiPriority w:val="34"/>
    <w:qFormat/>
    <w:rsid w:val="009E7AF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E7AF7"/>
    <w:rPr>
      <w:i/>
      <w:iCs/>
      <w:color w:val="0F4761" w:themeColor="accent1" w:themeShade="BF"/>
    </w:rPr>
  </w:style>
  <w:style w:type="paragraph" w:styleId="IntenseQuote">
    <w:name w:val="Intense Quote"/>
    <w:basedOn w:val="Normal"/>
    <w:next w:val="Normal"/>
    <w:link w:val="IntenseQuoteChar"/>
    <w:uiPriority w:val="30"/>
    <w:qFormat/>
    <w:rsid w:val="009E7AF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E7AF7"/>
    <w:rPr>
      <w:i/>
      <w:iCs/>
      <w:color w:val="0F4761" w:themeColor="accent1" w:themeShade="BF"/>
    </w:rPr>
  </w:style>
  <w:style w:type="character" w:styleId="IntenseReference">
    <w:name w:val="Intense Reference"/>
    <w:basedOn w:val="DefaultParagraphFont"/>
    <w:uiPriority w:val="32"/>
    <w:qFormat/>
    <w:rsid w:val="009E7AF7"/>
    <w:rPr>
      <w:b/>
      <w:bCs/>
      <w:smallCaps/>
      <w:color w:val="0F4761" w:themeColor="accent1" w:themeShade="BF"/>
      <w:spacing w:val="5"/>
    </w:rPr>
  </w:style>
  <w:style w:type="character" w:styleId="Emphasis">
    <w:name w:val="Emphasis"/>
    <w:basedOn w:val="DefaultParagraphFont"/>
    <w:uiPriority w:val="20"/>
    <w:qFormat/>
    <w:rsid w:val="00FB297C"/>
    <w:rPr>
      <w:i/>
      <w:iCs/>
    </w:rPr>
  </w:style>
  <w:style w:type="character" w:styleId="Hyperlink">
    <w:name w:val="Hyperlink"/>
    <w:basedOn w:val="DefaultParagraphFont"/>
    <w:uiPriority w:val="99"/>
    <w:unhideWhenUsed/>
    <w:rsid w:val="00FB297C"/>
    <w:rPr>
      <w:color w:val="467886" w:themeColor="hyperlink"/>
      <w:u w:val="single"/>
    </w:rPr>
  </w:style>
  <w:style w:type="character" w:styleId="CommentReference">
    <w:name w:val="annotation reference"/>
    <w:basedOn w:val="DefaultParagraphFont"/>
    <w:uiPriority w:val="99"/>
    <w:semiHidden/>
    <w:unhideWhenUsed/>
    <w:rsid w:val="00FB297C"/>
    <w:rPr>
      <w:sz w:val="16"/>
      <w:szCs w:val="16"/>
    </w:rPr>
  </w:style>
  <w:style w:type="paragraph" w:styleId="CommentText">
    <w:name w:val="annotation text"/>
    <w:basedOn w:val="Normal"/>
    <w:link w:val="CommentTextChar"/>
    <w:uiPriority w:val="99"/>
    <w:semiHidden/>
    <w:unhideWhenUsed/>
    <w:rsid w:val="00FB297C"/>
    <w:rPr>
      <w:sz w:val="20"/>
      <w:szCs w:val="20"/>
    </w:rPr>
  </w:style>
  <w:style w:type="character" w:customStyle="1" w:styleId="CommentTextChar">
    <w:name w:val="Comment Text Char"/>
    <w:basedOn w:val="DefaultParagraphFont"/>
    <w:link w:val="CommentText"/>
    <w:uiPriority w:val="99"/>
    <w:semiHidden/>
    <w:rsid w:val="00FB297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B297C"/>
    <w:rPr>
      <w:b/>
      <w:bCs/>
    </w:rPr>
  </w:style>
  <w:style w:type="character" w:customStyle="1" w:styleId="CommentSubjectChar">
    <w:name w:val="Comment Subject Char"/>
    <w:basedOn w:val="CommentTextChar"/>
    <w:link w:val="CommentSubject"/>
    <w:uiPriority w:val="99"/>
    <w:semiHidden/>
    <w:rsid w:val="00FB297C"/>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65802">
      <w:bodyDiv w:val="1"/>
      <w:marLeft w:val="0"/>
      <w:marRight w:val="0"/>
      <w:marTop w:val="0"/>
      <w:marBottom w:val="0"/>
      <w:divBdr>
        <w:top w:val="none" w:sz="0" w:space="0" w:color="auto"/>
        <w:left w:val="none" w:sz="0" w:space="0" w:color="auto"/>
        <w:bottom w:val="none" w:sz="0" w:space="0" w:color="auto"/>
        <w:right w:val="none" w:sz="0" w:space="0" w:color="auto"/>
      </w:divBdr>
      <w:divsChild>
        <w:div w:id="1772511887">
          <w:marLeft w:val="0"/>
          <w:marRight w:val="0"/>
          <w:marTop w:val="0"/>
          <w:marBottom w:val="0"/>
          <w:divBdr>
            <w:top w:val="none" w:sz="0" w:space="0" w:color="auto"/>
            <w:left w:val="none" w:sz="0" w:space="0" w:color="auto"/>
            <w:bottom w:val="none" w:sz="0" w:space="0" w:color="auto"/>
            <w:right w:val="none" w:sz="0" w:space="0" w:color="auto"/>
          </w:divBdr>
        </w:div>
      </w:divsChild>
    </w:div>
    <w:div w:id="506751946">
      <w:bodyDiv w:val="1"/>
      <w:marLeft w:val="0"/>
      <w:marRight w:val="0"/>
      <w:marTop w:val="0"/>
      <w:marBottom w:val="0"/>
      <w:divBdr>
        <w:top w:val="none" w:sz="0" w:space="0" w:color="auto"/>
        <w:left w:val="none" w:sz="0" w:space="0" w:color="auto"/>
        <w:bottom w:val="none" w:sz="0" w:space="0" w:color="auto"/>
        <w:right w:val="none" w:sz="0" w:space="0" w:color="auto"/>
      </w:divBdr>
    </w:div>
    <w:div w:id="846552755">
      <w:bodyDiv w:val="1"/>
      <w:marLeft w:val="0"/>
      <w:marRight w:val="0"/>
      <w:marTop w:val="0"/>
      <w:marBottom w:val="0"/>
      <w:divBdr>
        <w:top w:val="none" w:sz="0" w:space="0" w:color="auto"/>
        <w:left w:val="none" w:sz="0" w:space="0" w:color="auto"/>
        <w:bottom w:val="none" w:sz="0" w:space="0" w:color="auto"/>
        <w:right w:val="none" w:sz="0" w:space="0" w:color="auto"/>
      </w:divBdr>
    </w:div>
    <w:div w:id="921140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earthmicrobiome.org"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2953B-1E86-5C4E-937E-A84053FEE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13</Pages>
  <Words>20665</Words>
  <Characters>117794</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26</cp:revision>
  <dcterms:created xsi:type="dcterms:W3CDTF">2025-04-01T17:46:00Z</dcterms:created>
  <dcterms:modified xsi:type="dcterms:W3CDTF">2025-04-04T19:09:00Z</dcterms:modified>
</cp:coreProperties>
</file>