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6F82" w14:textId="11674B1C" w:rsidR="00B200E4" w:rsidRPr="00B200E4" w:rsidRDefault="00B200E4">
      <w:pPr>
        <w:rPr>
          <w:b/>
          <w:bCs/>
          <w:sz w:val="32"/>
          <w:szCs w:val="32"/>
        </w:rPr>
      </w:pPr>
      <w:r w:rsidRPr="00B200E4">
        <w:rPr>
          <w:b/>
          <w:bCs/>
          <w:sz w:val="32"/>
          <w:szCs w:val="32"/>
        </w:rPr>
        <w:t xml:space="preserve">Pulling it all together: </w:t>
      </w:r>
    </w:p>
    <w:p w14:paraId="065CBD07" w14:textId="222F5819" w:rsidR="00B200E4" w:rsidRDefault="00B200E4">
      <w:pPr>
        <w:rPr>
          <w:sz w:val="32"/>
          <w:szCs w:val="32"/>
        </w:rPr>
      </w:pPr>
      <w:r>
        <w:rPr>
          <w:sz w:val="32"/>
          <w:szCs w:val="32"/>
        </w:rPr>
        <w:t>Paths are either driving immune response due to relationship with temp</w:t>
      </w:r>
    </w:p>
    <w:p w14:paraId="5FCB0BEB" w14:textId="28E6072B" w:rsidR="00B200E4" w:rsidRDefault="00B200E4">
      <w:pPr>
        <w:rPr>
          <w:sz w:val="32"/>
          <w:szCs w:val="32"/>
        </w:rPr>
      </w:pPr>
      <w:r>
        <w:rPr>
          <w:sz w:val="32"/>
          <w:szCs w:val="32"/>
        </w:rPr>
        <w:t>Or</w:t>
      </w:r>
    </w:p>
    <w:p w14:paraId="73FF80CF" w14:textId="20A88076" w:rsidR="00B200E4" w:rsidRPr="004E72D5" w:rsidRDefault="004E72D5">
      <w:pPr>
        <w:rPr>
          <w:sz w:val="32"/>
          <w:szCs w:val="32"/>
        </w:rPr>
      </w:pPr>
      <w:r>
        <w:rPr>
          <w:sz w:val="32"/>
          <w:szCs w:val="32"/>
        </w:rPr>
        <w:t xml:space="preserve">Increased immune activity exacerbates or changes gut microbiome relationship with temperature </w:t>
      </w:r>
    </w:p>
    <w:p w14:paraId="3818F069" w14:textId="77777777" w:rsidR="00B200E4" w:rsidRDefault="00B200E4">
      <w:pPr>
        <w:rPr>
          <w:b/>
          <w:bCs/>
          <w:sz w:val="32"/>
          <w:szCs w:val="32"/>
        </w:rPr>
      </w:pPr>
    </w:p>
    <w:p w14:paraId="0D8459D6" w14:textId="2BFD8661" w:rsidR="008631EB" w:rsidRPr="00D41EF0" w:rsidRDefault="00D41EF0">
      <w:pPr>
        <w:rPr>
          <w:b/>
          <w:bCs/>
          <w:sz w:val="32"/>
          <w:szCs w:val="32"/>
        </w:rPr>
      </w:pPr>
      <w:r w:rsidRPr="00D41EF0">
        <w:rPr>
          <w:b/>
          <w:bCs/>
          <w:sz w:val="32"/>
          <w:szCs w:val="32"/>
        </w:rPr>
        <w:t>Positive Amplifying effect (10 pathways)</w:t>
      </w:r>
    </w:p>
    <w:p w14:paraId="02DD0BB2" w14:textId="475A8451" w:rsidR="00D41EF0" w:rsidRDefault="00D41EF0">
      <w:r w:rsidRPr="00AE01A9">
        <w:rPr>
          <w:u w:val="single"/>
        </w:rPr>
        <w:t>Description:</w:t>
      </w:r>
      <w:r>
        <w:t xml:space="preserve"> a stronger positive relationship between temp and pathway abundance is associated with higher neopterin concentration</w:t>
      </w:r>
      <w:r w:rsidR="00AE01A9">
        <w:t xml:space="preserve">, potentially reflecting mutual reinforcement between microbial activity and macrophage activation and temperature </w:t>
      </w:r>
    </w:p>
    <w:p w14:paraId="6371A229" w14:textId="5AD3A204" w:rsidR="00D41EF0" w:rsidRDefault="00D41EF0">
      <w:r w:rsidRPr="00AE01A9">
        <w:rPr>
          <w:u w:val="single"/>
        </w:rPr>
        <w:t>Notes:</w:t>
      </w:r>
      <w:r>
        <w:t xml:space="preserve"> Many of these pathways contribute to the production of biomolecules that affect macrophage</w:t>
      </w:r>
      <w:r w:rsidR="004B6056">
        <w:t>s through pro and anti-inflammatory mechanisms</w:t>
      </w:r>
      <w:r>
        <w:t xml:space="preserve"> including folate, Lysine-derived metabolites, fatty acids, vitamin k12, succinate</w:t>
      </w:r>
    </w:p>
    <w:p w14:paraId="5AA19849" w14:textId="4285DED3" w:rsidR="00D41EF0" w:rsidRPr="004B6056" w:rsidRDefault="00D41EF0">
      <w:pPr>
        <w:rPr>
          <w:u w:val="single"/>
        </w:rPr>
      </w:pPr>
      <w:r w:rsidRPr="004B6056">
        <w:rPr>
          <w:u w:val="single"/>
        </w:rPr>
        <w:t xml:space="preserve">Hypotheses: </w:t>
      </w:r>
    </w:p>
    <w:p w14:paraId="51F7C0D6" w14:textId="3F24F97B" w:rsidR="004B6056" w:rsidRDefault="004B6056">
      <w:r>
        <w:t>H1: gut → immune: A stronger positive relationship with temperature reflects microbial pathways that stimulate macrophage activity, leading to elevated neopterin levels</w:t>
      </w:r>
    </w:p>
    <w:p w14:paraId="7C83E34A" w14:textId="558C6790" w:rsidR="00DD606C" w:rsidRDefault="00DD606C" w:rsidP="00DD606C">
      <w:pPr>
        <w:pStyle w:val="ListParagraph"/>
        <w:numPr>
          <w:ilvl w:val="0"/>
          <w:numId w:val="6"/>
        </w:numPr>
      </w:pPr>
      <w:r>
        <w:t>Prediction: inflammatory pathways</w:t>
      </w:r>
    </w:p>
    <w:p w14:paraId="3B8C42E0" w14:textId="2857929C" w:rsidR="004B6056" w:rsidRDefault="004B6056" w:rsidP="004B6056">
      <w:r>
        <w:t xml:space="preserve">H2: immune → gut: </w:t>
      </w:r>
      <w:r w:rsidR="00DD606C" w:rsidRPr="00DD606C">
        <w:t>The gut microbiome is more sensitive to temperature during periods of high inflammation and therefore exhibits a stronger response to temperature</w:t>
      </w:r>
    </w:p>
    <w:p w14:paraId="055896F9" w14:textId="65F57FC2" w:rsidR="00447157" w:rsidRDefault="00447157" w:rsidP="004B6056">
      <w:r>
        <w:tab/>
        <w:t xml:space="preserve">-damage </w:t>
      </w:r>
      <w:proofErr w:type="spellStart"/>
      <w:r>
        <w:t>pathways,oxidative</w:t>
      </w:r>
      <w:proofErr w:type="spellEnd"/>
      <w:r>
        <w:t xml:space="preserve"> </w:t>
      </w:r>
    </w:p>
    <w:p w14:paraId="4F7EC71D" w14:textId="2992737A" w:rsidR="004B6056" w:rsidRDefault="004B6056" w:rsidP="004B6056">
      <w:pPr>
        <w:pStyle w:val="ListParagraph"/>
        <w:numPr>
          <w:ilvl w:val="0"/>
          <w:numId w:val="2"/>
        </w:numPr>
      </w:pPr>
      <w:r>
        <w:t>H1 support: Inflammatory paths</w:t>
      </w:r>
    </w:p>
    <w:p w14:paraId="32E0B1A4" w14:textId="77777777" w:rsidR="004B6056" w:rsidRDefault="004B6056" w:rsidP="004B6056">
      <w:pPr>
        <w:pStyle w:val="ListParagraph"/>
        <w:numPr>
          <w:ilvl w:val="1"/>
          <w:numId w:val="2"/>
        </w:numPr>
      </w:pPr>
      <w:r>
        <w:t>glucose and glucose-1-phosphate degradation</w:t>
      </w:r>
    </w:p>
    <w:p w14:paraId="5E55EAB8" w14:textId="79EFAEA3" w:rsidR="004B6056" w:rsidRDefault="00DD606C" w:rsidP="00DD606C">
      <w:pPr>
        <w:pStyle w:val="ListParagraph"/>
        <w:numPr>
          <w:ilvl w:val="2"/>
          <w:numId w:val="2"/>
        </w:numPr>
      </w:pPr>
      <w:r w:rsidRPr="00DD606C">
        <w:t>Glycolysis supports M1 macrophage activation; microbes may contribute glucose metabolites that fuel immune cell activation</w:t>
      </w:r>
      <w:r>
        <w:t xml:space="preserve"> </w:t>
      </w:r>
      <w:r w:rsidR="004B6056">
        <w:fldChar w:fldCharType="begin"/>
      </w:r>
      <w:r w:rsidR="004B6056">
        <w:instrText xml:space="preserve"> ADDIN ZOTERO_ITEM CSL_CITATION {"citationID":"cdiQMnvi","properties":{"formattedCitation":"(Kelly &amp; O\\uc0\\u8217{}Neill, 2015)","plainCitation":"(Kelly &amp; O’Neill, 2015)","noteIndex":0},"citationItems":[{"id":3129,"uris":["http://zotero.org/users/13901503/items/I5RYMYB6"],"itemData":{"id":3129,"type":"article-journal","abstract":"Activation of macrophages and dendritic cells (DCs) by pro-inflammatory stimuli causes them to undergo a metabolic switch towards glycolysis and away from oxidative phosphorylation (OXPHOS), similar to the Warburg effect in tumors. However, it is only recently that the mechanisms responsible for this metabolic reprogramming have been elucidated in more detail. The transcription factor hypoxia-inducible factor-1α (HIF-1α) plays an important role under conditions of both hypoxia and normoxia. The withdrawal of citrate from the tricarboxylic acid (TCA) cycle has been shown to be critical for lipid biosynthesis in both macrophages and DCs. Interference with this process actually abolishes the ability of DCs to activate T cells. Another TCA cycle intermediate, succinate, activates HIF-1α and promotes inflammatory gene expression. These new insights are providing us with a deeper understanding of the role of metabolic reprogramming in innate immunity.","container-title":"Cell Research","DOI":"10.1038/cr.2015.68","ISSN":"1748-7838","issue":"7","journalAbbreviation":"Cell Res","language":"en","license":"2015 The Author(s)","note":"publisher: Nature Publishing Group","page":"771-784","source":"www-nature-com.proxy.lib.umich.edu","title":"Metabolic reprogramming in macrophages and dendritic cells in innate immunity","volume":"25","author":[{"family":"Kelly","given":"Beth"},{"family":"O'Neill","given":"Luke AJ"}],"issued":{"date-parts":[["2015",7]]}}}],"schema":"https://github.com/citation-style-language/schema/raw/master/csl-citation.json"} </w:instrText>
      </w:r>
      <w:r w:rsidR="004B6056">
        <w:fldChar w:fldCharType="separate"/>
      </w:r>
      <w:r w:rsidR="004B6056" w:rsidRPr="00277B03">
        <w:rPr>
          <w:rFonts w:ascii="Aptos" w:cs="Times New Roman"/>
          <w:kern w:val="0"/>
        </w:rPr>
        <w:t>(Kelly &amp; O’Neill, 2015)</w:t>
      </w:r>
      <w:r w:rsidR="004B6056">
        <w:fldChar w:fldCharType="end"/>
      </w:r>
    </w:p>
    <w:p w14:paraId="21FFC300" w14:textId="10FF20D7" w:rsidR="004B6056" w:rsidRDefault="00AE01A9" w:rsidP="004B6056">
      <w:pPr>
        <w:pStyle w:val="ListParagraph"/>
        <w:numPr>
          <w:ilvl w:val="2"/>
          <w:numId w:val="2"/>
        </w:numPr>
      </w:pPr>
      <w:r>
        <w:t>Likely bidirectional—microbial availability of glucose may fuel immune activation, while activated macrophages shift the gut metabolic environment</w:t>
      </w:r>
    </w:p>
    <w:p w14:paraId="63197253" w14:textId="77777777" w:rsidR="004B6056" w:rsidRDefault="004B6056" w:rsidP="004B6056">
      <w:pPr>
        <w:pStyle w:val="ListParagraph"/>
        <w:numPr>
          <w:ilvl w:val="1"/>
          <w:numId w:val="2"/>
        </w:numPr>
      </w:pPr>
      <w:proofErr w:type="spellStart"/>
      <w:r>
        <w:lastRenderedPageBreak/>
        <w:t>superpathway</w:t>
      </w:r>
      <w:proofErr w:type="spellEnd"/>
      <w:r>
        <w:t xml:space="preserve"> of fatty acids biosynthesis (E. coli) (both)</w:t>
      </w:r>
    </w:p>
    <w:p w14:paraId="7A5F7AC5" w14:textId="3080141F" w:rsidR="004B6056" w:rsidRDefault="00AE01A9" w:rsidP="004B6056">
      <w:pPr>
        <w:pStyle w:val="ListParagraph"/>
        <w:numPr>
          <w:ilvl w:val="2"/>
          <w:numId w:val="2"/>
        </w:numPr>
      </w:pPr>
      <w:r>
        <w:t>Microbial fatty acid products (e.g., LPS, lipoteichoic acids, SCFAs) interface with host immune signaling, influencing macrophage membrane dynamics and cytokine production.</w:t>
      </w:r>
      <w:r w:rsidR="004B6056">
        <w:t xml:space="preserve"> </w:t>
      </w:r>
      <w:r w:rsidR="004B6056">
        <w:fldChar w:fldCharType="begin"/>
      </w:r>
      <w:r w:rsidR="004B6056">
        <w:instrText xml:space="preserve"> ADDIN ZOTERO_ITEM CSL_CITATION {"citationID":"480azULw","properties":{"formattedCitation":"(Hee &amp; Wells, 2021)","plainCitation":"(Hee &amp; Wells, 2021)","noteIndex":0},"citationItems":[{"id":3136,"uris":["http://zotero.org/users/13901503/items/63E63XD7"],"itemData":{"id":3136,"type":"article-journal","container-title":"Trends in Microbiology","DOI":"10.1016/j.tim.2021.02.001","ISSN":"0966-842X, 1878-4380","issue":"8","journalAbbreviation":"Trends in Microbiology","language":"English","note":"publisher: Elsevier\nPMID: 33674141","page":"700-712","source":"www-cell-com.proxy.lib.umich.edu","title":"Microbial Regulation of Host Physiology by Short-chain Fatty Acids","volume":"29","author":[{"family":"Hee","given":"Bart","dropping-particle":"van der"},{"family":"Wells","given":"Jerry M."}],"issued":{"date-parts":[["2021",8,1]]}}}],"schema":"https://github.com/citation-style-language/schema/raw/master/csl-citation.json"} </w:instrText>
      </w:r>
      <w:r w:rsidR="004B6056">
        <w:fldChar w:fldCharType="separate"/>
      </w:r>
      <w:r w:rsidR="004B6056">
        <w:rPr>
          <w:noProof/>
        </w:rPr>
        <w:t>(Hee &amp; Wells, 2021)</w:t>
      </w:r>
      <w:r w:rsidR="004B6056">
        <w:fldChar w:fldCharType="end"/>
      </w:r>
    </w:p>
    <w:p w14:paraId="547888FA" w14:textId="77777777" w:rsidR="00AE01A9" w:rsidRDefault="00AE01A9" w:rsidP="00AE01A9">
      <w:pPr>
        <w:pStyle w:val="ListParagraph"/>
        <w:numPr>
          <w:ilvl w:val="2"/>
          <w:numId w:val="2"/>
        </w:numPr>
      </w:pPr>
      <w:r>
        <w:t>Primarily microbe → immune—fatty acids act as signaling molecules or PAMPs.</w:t>
      </w:r>
    </w:p>
    <w:p w14:paraId="76A9B921" w14:textId="393C2C34" w:rsidR="004B6056" w:rsidRDefault="004B6056" w:rsidP="00AE01A9">
      <w:pPr>
        <w:pStyle w:val="ListParagraph"/>
        <w:numPr>
          <w:ilvl w:val="1"/>
          <w:numId w:val="2"/>
        </w:numPr>
      </w:pPr>
      <w:r>
        <w:t>stearate biosynthesis II (bacteria and plants)</w:t>
      </w:r>
    </w:p>
    <w:p w14:paraId="646D5E94" w14:textId="24FA9342" w:rsidR="004B6056" w:rsidRDefault="00AE01A9" w:rsidP="004B6056">
      <w:pPr>
        <w:pStyle w:val="ListParagraph"/>
        <w:numPr>
          <w:ilvl w:val="2"/>
          <w:numId w:val="2"/>
        </w:numPr>
      </w:pPr>
      <w:r>
        <w:t xml:space="preserve">Stearate is a saturated fatty acid that promotes M1-like pro-inflammatory macrophage activation via TLR and inflammasome signaling </w:t>
      </w:r>
      <w:r w:rsidR="004B6056">
        <w:fldChar w:fldCharType="begin"/>
      </w:r>
      <w:r w:rsidR="004B6056">
        <w:instrText xml:space="preserve"> ADDIN ZOTERO_ITEM CSL_CITATION {"citationID":"LjBpleiG","properties":{"formattedCitation":"(Lee et al., 2001)","plainCitation":"(Lee et al., 2001)","noteIndex":0},"citationItems":[{"id":3141,"uris":["http://zotero.org/users/13901503/items/PFGLYNZE"],"itemData":{"id":3141,"type":"article-journal","abstract":"&lt;p&gt;Results from our previous studies demonstrated that activation of Toll-like receptor 4 (Tlr4), the lipopolysaccharide (LPS) receptor, is sufficient to induce nuclear factor κB activation and expression of inducible cyclooxygenase (COX-2) in macrophages. Saturated fatty acids (SFAs) acylated in lipid A moiety of LPS are essential for biological activities of LPS. Thus, we determined whether these fatty acids modulate LPS-induced signaling pathways and COX-2 expression in monocyte/macrophage cells (RAW 264.7). Results show that SFAs, but not unsaturated fatty acids (UFAs), induce nuclear factor κB activation and expression of COX-2 and other inflammatory markers. This induction is inhibited by a dominant-negative Tlr4. UFAs inhibit COX-2 expression induced by SFAs, constitutively active Tlr4, or LPS. However, UFAs fail to inhibit COX-2 expression induced by activation of signaling components downstream of Tlr4. Together, these results suggest that both SFA-induced COX-2 expression and its inhibition by UFAs are mediated through a common signaling pathway derived from Tlr4. These results represent a novel mechanism by which fatty acids modulate signaling pathways and target gene expression. Furthermore, these results suggest a possibility that propensity of monocyte/macrophage activation is modulated through Tlr4 by different types of free fatty acids, which in turn can be altered by kinds of dietary fat consumed.&lt;/p&gt;","container-title":"Journal of Biological Chemistry","DOI":"10.1074/jbc.M011695200","ISSN":"0021-9258, 1083-351X","issue":"20","journalAbbreviation":"Journal of Biological Chemistry","language":"English","note":"publisher: Elsevier","page":"16683-16689","source":"www-jbc-org.proxy.lib.umich.edu","title":"Saturated Fatty Acids, but Not Unsaturated Fatty Acids, Induce the Expression of Cyclooxygenase-2 Mediated through Toll-like Receptor 4 *","volume":"276","author":[{"family":"Lee","given":"Joo Y."},{"family":"Sohn","given":"Kyung H."},{"family":"Rhee","given":"Sang H."},{"family":"Hwang","given":"Daniel"}],"issued":{"date-parts":[["2001",5,18]]}}}],"schema":"https://github.com/citation-style-language/schema/raw/master/csl-citation.json"} </w:instrText>
      </w:r>
      <w:r w:rsidR="004B6056">
        <w:fldChar w:fldCharType="separate"/>
      </w:r>
      <w:r w:rsidR="004B6056">
        <w:rPr>
          <w:noProof/>
        </w:rPr>
        <w:t>(Lee et al., 2001)</w:t>
      </w:r>
      <w:r w:rsidR="004B6056">
        <w:fldChar w:fldCharType="end"/>
      </w:r>
    </w:p>
    <w:p w14:paraId="3A5B8796" w14:textId="1D46F72F" w:rsidR="004B6056" w:rsidRDefault="00AE01A9" w:rsidP="004B6056">
      <w:pPr>
        <w:pStyle w:val="ListParagraph"/>
        <w:numPr>
          <w:ilvl w:val="2"/>
          <w:numId w:val="2"/>
        </w:numPr>
      </w:pPr>
      <w:r>
        <w:t>Microbe → immune—saturated microbial lipids directly modulate macrophage tone</w:t>
      </w:r>
    </w:p>
    <w:p w14:paraId="149E82EA" w14:textId="645DA7BE" w:rsidR="004B6056" w:rsidRDefault="004B6056" w:rsidP="004B6056">
      <w:pPr>
        <w:pStyle w:val="ListParagraph"/>
        <w:numPr>
          <w:ilvl w:val="0"/>
          <w:numId w:val="2"/>
        </w:numPr>
      </w:pPr>
      <w:r>
        <w:t xml:space="preserve">H2 support: </w:t>
      </w:r>
    </w:p>
    <w:p w14:paraId="707843AD" w14:textId="77777777" w:rsidR="004B6056" w:rsidRDefault="004B6056" w:rsidP="004B6056">
      <w:pPr>
        <w:pStyle w:val="ListParagraph"/>
        <w:numPr>
          <w:ilvl w:val="1"/>
          <w:numId w:val="2"/>
        </w:numPr>
      </w:pPr>
      <w:r w:rsidRPr="004B6056">
        <w:t>folate transformations I</w:t>
      </w:r>
    </w:p>
    <w:p w14:paraId="43248ABB" w14:textId="45BAFAAB" w:rsidR="004B6056" w:rsidRDefault="00EE5086" w:rsidP="004B6056">
      <w:pPr>
        <w:pStyle w:val="ListParagraph"/>
        <w:numPr>
          <w:ilvl w:val="2"/>
          <w:numId w:val="2"/>
        </w:numPr>
      </w:pPr>
      <w:r>
        <w:t>Folate deficiency increases inflammatory macrophage responses; macrophage demand may affect microbial folate metabolism</w:t>
      </w:r>
      <w:r w:rsidR="004B6056">
        <w:fldChar w:fldCharType="begin"/>
      </w:r>
      <w:r w:rsidR="004B6056">
        <w:instrText xml:space="preserve"> ADDIN ZOTERO_ITEM CSL_CITATION {"citationID":"mbmh1vur","properties":{"formattedCitation":"(Kolb &amp; Petrie, 2013)","plainCitation":"(Kolb &amp; Petrie, 2013)","noteIndex":0},"citationItems":[{"id":3131,"uris":["http://zotero.org/users/13901503/items/HHD237S8"],"itemData":{"id":3131,"type":"article-journal","abstract":"B-vitamin deficiency is a risk factor for vascular disease. The mechanism by which the deficiency impacts on disease risk is unclear. We have analysed whether the inflammatory response of mononuclear cells can be modified by cellular folate status in vitro. We show that the mouse monocyte cell line RAW264.7 grown under folate restriction displays a decrease in intracellular folate levels and a reduced growth rate. The cells also show a 2- to 3-fold increase in expression of the inflammatory mediators, IL1β, IL6, TNFα and MCP1 at the RNA and protein level (p&lt;0.01) under conditions of folate deficiency. In contrast the production of the vaso-protective mediator nitric oxide is significantly reduced under these conditions. These metabolic changes are independent of the concentration of homocysteine in the medium and occur in the absence of significant changes in global DNA methylation. Folate deficiency may therefore exacerbate cardiovascular disease by augmenting pro-inflammatory signals in the monocyte-macrophage lineage.","container-title":"Molecular Immunology","DOI":"10.1016/j.molimm.2012.11.012","ISSN":"0161-5890","issue":"2","journalAbbreviation":"Molecular Immunology","page":"164-172","source":"ScienceDirect","title":"Folate deficiency enhances the inflammatory response of macrophages","volume":"54","author":[{"family":"Kolb","given":"Andreas F."},{"family":"Petrie","given":"Linda"}],"issued":{"date-parts":[["2013",6,1]]}}}],"schema":"https://github.com/citation-style-language/schema/raw/master/csl-citation.json"} </w:instrText>
      </w:r>
      <w:r w:rsidR="004B6056">
        <w:fldChar w:fldCharType="separate"/>
      </w:r>
      <w:r w:rsidR="004B6056">
        <w:rPr>
          <w:noProof/>
        </w:rPr>
        <w:t>(Kolb &amp; Petrie, 2013)</w:t>
      </w:r>
      <w:r w:rsidR="004B6056">
        <w:fldChar w:fldCharType="end"/>
      </w:r>
    </w:p>
    <w:p w14:paraId="0F9E8450" w14:textId="77777777" w:rsidR="00AE01A9" w:rsidRDefault="004B6056" w:rsidP="00AE01A9">
      <w:pPr>
        <w:pStyle w:val="ListParagraph"/>
        <w:numPr>
          <w:ilvl w:val="2"/>
          <w:numId w:val="2"/>
        </w:numPr>
      </w:pPr>
      <w:r>
        <w:t xml:space="preserve">direction: </w:t>
      </w:r>
      <w:r w:rsidR="00AE01A9">
        <w:t>Bidirectional—macrophage demand may influence folate-utilizing microbes; microbial folate availability shapes immune responses</w:t>
      </w:r>
      <w:r w:rsidR="00AE01A9" w:rsidRPr="004B6056">
        <w:t xml:space="preserve"> </w:t>
      </w:r>
    </w:p>
    <w:p w14:paraId="36F0F9B7" w14:textId="75CB3433" w:rsidR="004B6056" w:rsidRDefault="004B6056" w:rsidP="00AE01A9">
      <w:pPr>
        <w:pStyle w:val="ListParagraph"/>
        <w:numPr>
          <w:ilvl w:val="1"/>
          <w:numId w:val="2"/>
        </w:numPr>
      </w:pPr>
      <w:r w:rsidRPr="004B6056">
        <w:t>L-lysine biosynthesis II</w:t>
      </w:r>
    </w:p>
    <w:p w14:paraId="4A2EA18E" w14:textId="455539B0" w:rsidR="004B6056" w:rsidRDefault="00EE5086" w:rsidP="00EE5086">
      <w:pPr>
        <w:pStyle w:val="ListParagraph"/>
        <w:numPr>
          <w:ilvl w:val="2"/>
          <w:numId w:val="2"/>
        </w:numPr>
      </w:pPr>
      <w:r w:rsidRPr="00EE5086">
        <w:t>Lysine-derived metabolites like cadaverine may dampen inflammation. Direction is microbe → immune, but suppression may reflect inflammation-sensitive taxa</w:t>
      </w:r>
      <w:r w:rsidR="004B6056">
        <w:fldChar w:fldCharType="begin"/>
      </w:r>
      <w:r w:rsidR="004B6056">
        <w:instrText xml:space="preserve"> ADDIN ZOTERO_ITEM CSL_CITATION {"citationID":"l0CON6q8","properties":{"formattedCitation":"(Shakespear et al., 2018)","plainCitation":"(Shakespear et al., 2018)","noteIndex":0},"citationItems":[{"id":3133,"uris":["http://zotero.org/users/13901503/items/NM54WM7J"],"itemData":{"id":3133,"type":"article-journal","container-title":"Trends in Immunology","DOI":"10.1016/j.it.2018.02.009","ISSN":"1471-4906, 1471-4981","issue":"6","journalAbbreviation":"Trends in Immunology","language":"English","note":"publisher: Elsevier\nPMID: 29567326","page":"473-488","source":"www-cell-com.proxy.lib.umich.edu","title":"Lysine Deacetylases and Regulated Glycolysis in Macrophages","volume":"39","author":[{"family":"Shakespear","given":"Melanie R."},{"family":"Iyer","given":"Abishek"},{"family":"Cheng","given":"Catherine Youting"},{"family":"Gupta","given":"Kaustav Das"},{"family":"Singhal","given":"Amit"},{"family":"Fairlie","given":"David P."},{"family":"Sweet","given":"Matthew J."}],"issued":{"date-parts":[["2018",6,1]]}}}],"schema":"https://github.com/citation-style-language/schema/raw/master/csl-citation.json"} </w:instrText>
      </w:r>
      <w:r w:rsidR="004B6056">
        <w:fldChar w:fldCharType="separate"/>
      </w:r>
      <w:r w:rsidR="004B6056">
        <w:rPr>
          <w:noProof/>
        </w:rPr>
        <w:t>(Shakespear et al., 2018)</w:t>
      </w:r>
      <w:r w:rsidR="004B6056">
        <w:fldChar w:fldCharType="end"/>
      </w:r>
    </w:p>
    <w:p w14:paraId="6281B6BD" w14:textId="71CEEC51" w:rsidR="004B6056" w:rsidRDefault="002861B1" w:rsidP="004B6056">
      <w:pPr>
        <w:pStyle w:val="ListParagraph"/>
        <w:numPr>
          <w:ilvl w:val="2"/>
          <w:numId w:val="2"/>
        </w:numPr>
      </w:pPr>
      <w:r>
        <w:t>Microbe → immune—lysine products regulate immune activation</w:t>
      </w:r>
      <w:r w:rsidR="004B6056">
        <w:t xml:space="preserve"> </w:t>
      </w:r>
    </w:p>
    <w:p w14:paraId="7F289BC0" w14:textId="6142F5DE" w:rsidR="004B6056" w:rsidRDefault="004B6056" w:rsidP="004B6056">
      <w:pPr>
        <w:pStyle w:val="ListParagraph"/>
        <w:numPr>
          <w:ilvl w:val="1"/>
          <w:numId w:val="2"/>
        </w:numPr>
      </w:pPr>
      <w:r w:rsidRPr="004B6056">
        <w:t xml:space="preserve">1,4-dihydroxy-6-naphthoate biosynthesis II  &amp; </w:t>
      </w:r>
      <w:proofErr w:type="spellStart"/>
      <w:r w:rsidRPr="004B6056">
        <w:t>superpathway</w:t>
      </w:r>
      <w:proofErr w:type="spellEnd"/>
      <w:r w:rsidRPr="004B6056">
        <w:t xml:space="preserve"> of menaquinol-8 biosynthesis III</w:t>
      </w:r>
    </w:p>
    <w:p w14:paraId="543A6F62" w14:textId="4406F388" w:rsidR="004B6056" w:rsidRDefault="002861B1" w:rsidP="004B6056">
      <w:pPr>
        <w:pStyle w:val="ListParagraph"/>
        <w:numPr>
          <w:ilvl w:val="2"/>
          <w:numId w:val="2"/>
        </w:numPr>
      </w:pPr>
      <w:r>
        <w:t xml:space="preserve">These vitamin K2 biosynthesis pathways produce menaquinones that inhibit inflammasome activation and regulate cytokine expression in macrophages. </w:t>
      </w:r>
      <w:r w:rsidR="004B6056">
        <w:fldChar w:fldCharType="begin"/>
      </w:r>
      <w:r w:rsidR="004B6056">
        <w:instrText xml:space="preserve"> ADDIN ZOTERO_ITEM CSL_CITATION {"citationID":"Piynr4Kk","properties":{"formattedCitation":"(Lai et al., 2022)","plainCitation":"(Lai et al., 2022)","noteIndex":0},"citationItems":[{"id":3139,"uris":["http://zotero.org/users/13901503/items/GYZAG9N7"],"itemData":{"id":3139,"type":"article-journal","abstract":"Intestinal diseases, such as inflammatory bowel diseases (IBDs) and colorectal cancer (CRC) generally characterized by clinical symptoms, including malabsorption, intestinal dysfunction, injury, and microbiome imbalance, as well as certain secondary intestinal disease complications, continue to be serious public health problems worldwide. The role of vitamin K (VK) on intestinal health has drawn growing interest in recent years. In addition to its role in blood coagulation and bone health, several investigations continue to explore the role of VK as an emerging novel biological compound with the potential function of improving intestinal health. This study aims to present a thorough review on the bacterial sources, intestinal absorption, uptake of VK, and VK deficiency in patients with intestinal diseases, with emphasis on the effect of VK supplementation on immunity, anti-inflammation, intestinal microbes and its metabolites, antioxidation, and coagulation, and promoting epithelial development. Besides, VK-dependent proteins (VKDPs) are another crucial mechanism for VK to exert a gastroprotection role for their functions of anti-inflammation, immunomodulation, and anti-tumorigenesis. In summary, published studies preliminarily show that VK presents a beneficial effect on intestinal health and may be used as a therapeutic drug to prevent/treat intestinal diseases, but the specific mechanism of VK in intestinal health has yet to be elucidated.","container-title":"Frontiers in Immunology","DOI":"10.3389/fimmu.2021.791565","ISSN":"1664-3224","journalAbbreviation":"Front. Immunol.","language":"English","note":"publisher: Frontiers","source":"Frontiers","title":"Role of Vitamin K in Intestinal Health","URL":"https://www.frontiersin.orghttps//www.frontiersin.org/journals/immunology/articles/10.3389/fimmu.2021.791565/full","volume":"12","author":[{"family":"Lai","given":"Yujiao"},{"family":"Masatoshi","given":"Hori"},{"family":"Ma","given":"Yanbo"},{"family":"Guo","given":"Yuming"},{"family":"Zhang","given":"Bingkun"}],"accessed":{"date-parts":[["2025",5,6]]},"issued":{"date-parts":[["2022",1,5]]}}}],"schema":"https://github.com/citation-style-language/schema/raw/master/csl-citation.json"} </w:instrText>
      </w:r>
      <w:r w:rsidR="004B6056">
        <w:fldChar w:fldCharType="separate"/>
      </w:r>
      <w:r w:rsidR="004B6056">
        <w:rPr>
          <w:noProof/>
        </w:rPr>
        <w:t>(Lai et al., 2022)</w:t>
      </w:r>
      <w:r w:rsidR="004B6056">
        <w:fldChar w:fldCharType="end"/>
      </w:r>
    </w:p>
    <w:p w14:paraId="2E48C286" w14:textId="77777777" w:rsidR="002861B1" w:rsidRDefault="002861B1" w:rsidP="002861B1">
      <w:pPr>
        <w:pStyle w:val="ListParagraph"/>
        <w:numPr>
          <w:ilvl w:val="2"/>
          <w:numId w:val="2"/>
        </w:numPr>
      </w:pPr>
      <w:r>
        <w:t>Microbe → immune—menaquinones exert immunomodulatory effects</w:t>
      </w:r>
      <w:r w:rsidRPr="004B6056">
        <w:t xml:space="preserve"> </w:t>
      </w:r>
    </w:p>
    <w:p w14:paraId="0A1AAAF8" w14:textId="47589D5F" w:rsidR="00915CE4" w:rsidRDefault="00915CE4" w:rsidP="00915CE4">
      <w:r>
        <w:t>Other pathways:</w:t>
      </w:r>
    </w:p>
    <w:p w14:paraId="5BE51C96" w14:textId="77777777" w:rsidR="00915CE4" w:rsidRDefault="00915CE4" w:rsidP="00915CE4">
      <w:pPr>
        <w:pStyle w:val="ListParagraph"/>
        <w:numPr>
          <w:ilvl w:val="0"/>
          <w:numId w:val="3"/>
        </w:numPr>
      </w:pPr>
      <w:r w:rsidRPr="00F01DCD">
        <w:t>incomplete reductive TCA cycle</w:t>
      </w:r>
      <w:r>
        <w:t xml:space="preserve"> –</w:t>
      </w:r>
    </w:p>
    <w:p w14:paraId="37BF2A45" w14:textId="1895954B" w:rsidR="00915CE4" w:rsidRDefault="00915CE4" w:rsidP="00915CE4">
      <w:pPr>
        <w:pStyle w:val="ListParagraph"/>
        <w:numPr>
          <w:ilvl w:val="1"/>
          <w:numId w:val="3"/>
        </w:numPr>
      </w:pPr>
      <w:r>
        <w:t>anaerobic, under</w:t>
      </w:r>
      <w:r w:rsidRPr="00915CE4">
        <w:t xml:space="preserve"> </w:t>
      </w:r>
      <w:r>
        <w:t>hypoxic conditions, certain bacteria</w:t>
      </w:r>
      <w:r w:rsidRPr="00915CE4">
        <w:t xml:space="preserve"> </w:t>
      </w:r>
      <w:r>
        <w:t xml:space="preserve">adapt by utilizing a reductive TCA (TCA) cycle </w:t>
      </w:r>
      <w:r>
        <w:fldChar w:fldCharType="begin"/>
      </w:r>
      <w:r>
        <w:instrText xml:space="preserve"> ADDIN ZOTERO_ITEM CSL_CITATION {"citationID":"lHwNctNM","properties":{"formattedCitation":"(Hu et al., 2020)","plainCitation":"(Hu et al., 2020)","noteIndex":0},"citationItems":[{"id":3143,"uris":["http://zotero.org/users/13901503/items/W7MXXY9Q"],"itemData":{"id":3143,"type":"article-journal","abstract":"Mycobacterium tuberculosis is the causative agent of tuberculosis and has evolved an ability to survive in hostile host environments. M. tuberculosis is thought to utilize the rTCA cycle to sustain its latent growth during infection, but the enzymatic characteristics and physiological function for the key citrate lyase of the rTCA cycle, MtbCitE, in the important pathogen remain unclear. In this study, we investigated the function of MtbCitE based on its structural properties and sequence comparisons with other bacterial citrate lyase subunits. We showed that several amino acid residues were important for the citrate cleavage activity of MtbCitE. Strikingly, the citrate cleavage activity of MtbCitE was inhibited by ATP, indicating that energy metabolism might couple with the regulation of MtbCitE activity, which differed from other CitEs. More interestingly, deletion of citE from Mycobacterium bovis BCG decreased the mycobacterial survival rate under hypoxic conditions, whereas complementation with citE restored the phenotype to wild-type levels. Consistently, three key rTCA cycle enzymes were positively regulated under hypoxic conditions in mycobacteria. Therefore, we characterized a unique citrate lyase MtbCitE from M. tuberculosis and found that the CitE protein significantly contributed to mycobacterial survival under hypoxic conditions.","container-title":"PLOS ONE","DOI":"10.1371/journal.pone.0230786","ISSN":"1932-6203","issue":"4","journalAbbreviation":"PLOS ONE","language":"en","note":"publisher: Public Library of Science","page":"e0230786","source":"PLoS Journals","title":"Citrate lyase CitE in Mycobacterium tuberculosis contributes to mycobacterial survival under hypoxic conditions","volume":"15","author":[{"family":"Hu","given":"Jialing"},{"family":"Jin","given":"Kaixi"},{"family":"He","given":"Zheng-Guo"},{"family":"Zhang","given":"Hua"}],"issued":{"date-parts":[["2020",4,17]]}}}],"schema":"https://github.com/citation-style-language/schema/raw/master/csl-citation.json"} </w:instrText>
      </w:r>
      <w:r>
        <w:fldChar w:fldCharType="separate"/>
      </w:r>
      <w:r>
        <w:rPr>
          <w:noProof/>
        </w:rPr>
        <w:t>(Hu et al., 2020)</w:t>
      </w:r>
      <w:r>
        <w:fldChar w:fldCharType="end"/>
      </w:r>
    </w:p>
    <w:p w14:paraId="077AD988" w14:textId="77777777" w:rsidR="00AE01A9" w:rsidRDefault="00AE01A9" w:rsidP="00AE01A9">
      <w:pPr>
        <w:pStyle w:val="ListParagraph"/>
        <w:numPr>
          <w:ilvl w:val="1"/>
          <w:numId w:val="3"/>
        </w:numPr>
      </w:pPr>
      <w:r>
        <w:t xml:space="preserve">may reflect hypoxic gut environments driven by macrophage oxygen consumption or heat stress. </w:t>
      </w:r>
    </w:p>
    <w:p w14:paraId="1B4F971C" w14:textId="5BA5ECD0" w:rsidR="00915CE4" w:rsidRDefault="00915CE4" w:rsidP="00AE01A9">
      <w:pPr>
        <w:pStyle w:val="ListParagraph"/>
        <w:numPr>
          <w:ilvl w:val="0"/>
          <w:numId w:val="3"/>
        </w:numPr>
      </w:pPr>
      <w:r w:rsidRPr="002D0C39">
        <w:lastRenderedPageBreak/>
        <w:t>L-ascorbate degradation I (bacterial, anaerobic)</w:t>
      </w:r>
      <w:r>
        <w:t xml:space="preserve"> –</w:t>
      </w:r>
    </w:p>
    <w:p w14:paraId="201DA6C5" w14:textId="75835C25" w:rsidR="00EE5086" w:rsidRDefault="00EE5086" w:rsidP="00915CE4">
      <w:pPr>
        <w:pStyle w:val="ListParagraph"/>
        <w:numPr>
          <w:ilvl w:val="1"/>
          <w:numId w:val="3"/>
        </w:numPr>
      </w:pPr>
      <w:r w:rsidRPr="00EE5086">
        <w:t>May reflect adaptation to hypoxia or oxidative stress. Ascorbate has antioxidant effects but is poorly studied in microbial-macrophage context.</w:t>
      </w:r>
    </w:p>
    <w:p w14:paraId="7C7C4453" w14:textId="708716C5" w:rsidR="00AE01A9" w:rsidRDefault="00AE01A9" w:rsidP="00AE01A9">
      <w:pPr>
        <w:pStyle w:val="ListParagraph"/>
        <w:numPr>
          <w:ilvl w:val="0"/>
          <w:numId w:val="3"/>
        </w:numPr>
      </w:pPr>
      <w:r w:rsidRPr="00F01DCD">
        <w:t>L-</w:t>
      </w:r>
      <w:proofErr w:type="spellStart"/>
      <w:r w:rsidRPr="00F01DCD">
        <w:t>threonate</w:t>
      </w:r>
      <w:proofErr w:type="spellEnd"/>
      <w:r w:rsidRPr="00F01DCD">
        <w:t xml:space="preserve"> degradation</w:t>
      </w:r>
      <w:r>
        <w:t xml:space="preserve"> –</w:t>
      </w:r>
    </w:p>
    <w:p w14:paraId="17E7E9E6" w14:textId="3095C390" w:rsidR="00AE01A9" w:rsidRDefault="00AE01A9" w:rsidP="00AE01A9">
      <w:pPr>
        <w:pStyle w:val="ListParagraph"/>
        <w:numPr>
          <w:ilvl w:val="1"/>
          <w:numId w:val="3"/>
        </w:numPr>
      </w:pPr>
      <w:r>
        <w:t xml:space="preserve"> no clear connection</w:t>
      </w:r>
    </w:p>
    <w:p w14:paraId="0F157173" w14:textId="77777777" w:rsidR="002861B1" w:rsidRDefault="002861B1" w:rsidP="004B6056"/>
    <w:p w14:paraId="7EDABE83" w14:textId="6EB8AAAC" w:rsidR="002861B1" w:rsidRDefault="002861B1" w:rsidP="002861B1">
      <w:pPr>
        <w:rPr>
          <w:b/>
          <w:bCs/>
          <w:sz w:val="32"/>
          <w:szCs w:val="32"/>
        </w:rPr>
      </w:pPr>
      <w:r>
        <w:rPr>
          <w:b/>
          <w:bCs/>
          <w:sz w:val="32"/>
          <w:szCs w:val="32"/>
        </w:rPr>
        <w:t>Negative</w:t>
      </w:r>
      <w:r w:rsidRPr="00D41EF0">
        <w:rPr>
          <w:b/>
          <w:bCs/>
          <w:sz w:val="32"/>
          <w:szCs w:val="32"/>
        </w:rPr>
        <w:t xml:space="preserve"> Amplifying effect (</w:t>
      </w:r>
      <w:r w:rsidR="00055633">
        <w:rPr>
          <w:b/>
          <w:bCs/>
          <w:sz w:val="32"/>
          <w:szCs w:val="32"/>
        </w:rPr>
        <w:t>7</w:t>
      </w:r>
      <w:r w:rsidRPr="00D41EF0">
        <w:rPr>
          <w:b/>
          <w:bCs/>
          <w:sz w:val="32"/>
          <w:szCs w:val="32"/>
        </w:rPr>
        <w:t xml:space="preserve"> pathways)</w:t>
      </w:r>
    </w:p>
    <w:p w14:paraId="658FDF8F" w14:textId="361AB9F2" w:rsidR="008C04B4" w:rsidRDefault="008C04B4" w:rsidP="008C04B4">
      <w:r w:rsidRPr="00AE01A9">
        <w:rPr>
          <w:u w:val="single"/>
        </w:rPr>
        <w:t>Description:</w:t>
      </w:r>
      <w:r>
        <w:t xml:space="preserve"> a stronger negative relationship between temp and pathway abundance is associated with higher neopterin concentration, potentially reflecting mutual reinforcement between microbial activity and macrophage activation and temperature </w:t>
      </w:r>
    </w:p>
    <w:p w14:paraId="173D7DB0" w14:textId="77777777" w:rsidR="008C04B4" w:rsidRPr="004B6056" w:rsidRDefault="008C04B4" w:rsidP="008C04B4">
      <w:pPr>
        <w:rPr>
          <w:u w:val="single"/>
        </w:rPr>
      </w:pPr>
      <w:r w:rsidRPr="004B6056">
        <w:rPr>
          <w:u w:val="single"/>
        </w:rPr>
        <w:t xml:space="preserve">Hypotheses: </w:t>
      </w:r>
    </w:p>
    <w:p w14:paraId="24674F6D" w14:textId="77777777" w:rsidR="00A20068" w:rsidRDefault="008C04B4" w:rsidP="008C04B4">
      <w:r>
        <w:t>H1: gut → immune:</w:t>
      </w:r>
      <w:r w:rsidR="00A20068">
        <w:t xml:space="preserve"> </w:t>
      </w:r>
      <w:r w:rsidR="00A20068" w:rsidRPr="00A20068">
        <w:t>A stronger negative relationship with temperature reflects a decrease in pathways that dampen macrophage activity, leading to elevated neopterin levels</w:t>
      </w:r>
    </w:p>
    <w:p w14:paraId="517FCAAA" w14:textId="6F0B8FB6" w:rsidR="00B200E4" w:rsidRDefault="00A20068" w:rsidP="00055633">
      <w:pPr>
        <w:pStyle w:val="ListParagraph"/>
        <w:numPr>
          <w:ilvl w:val="0"/>
          <w:numId w:val="6"/>
        </w:numPr>
      </w:pPr>
      <w:r>
        <w:t xml:space="preserve">Prediction: </w:t>
      </w:r>
      <w:r w:rsidR="00B200E4">
        <w:t>Anti-inflammatory</w:t>
      </w:r>
      <w:r>
        <w:t xml:space="preserve"> pathways</w:t>
      </w:r>
    </w:p>
    <w:p w14:paraId="6598B34E" w14:textId="77777777" w:rsidR="00A20068" w:rsidRDefault="008C04B4" w:rsidP="00137B48">
      <w:r>
        <w:t xml:space="preserve">H2: immune → gut: </w:t>
      </w:r>
      <w:r w:rsidR="00A20068" w:rsidRPr="00A20068">
        <w:t>The gut microbiome is more sensitive during periods of high inflammation and therefore exhibits a stronger response to temperatur</w:t>
      </w:r>
      <w:r w:rsidR="00A20068">
        <w:t>e</w:t>
      </w:r>
    </w:p>
    <w:p w14:paraId="7D0B2EC7" w14:textId="7F89BC8D" w:rsidR="00B200E4" w:rsidRDefault="00055633" w:rsidP="00055633">
      <w:pPr>
        <w:pStyle w:val="ListParagraph"/>
        <w:numPr>
          <w:ilvl w:val="0"/>
          <w:numId w:val="6"/>
        </w:numPr>
      </w:pPr>
      <w:r>
        <w:t xml:space="preserve">H1 support: </w:t>
      </w:r>
    </w:p>
    <w:p w14:paraId="6C20236B" w14:textId="67779DD2" w:rsidR="00055633" w:rsidRDefault="00055633" w:rsidP="00055633">
      <w:pPr>
        <w:pStyle w:val="ListParagraph"/>
        <w:numPr>
          <w:ilvl w:val="1"/>
          <w:numId w:val="6"/>
        </w:numPr>
      </w:pPr>
      <w:r>
        <w:t>4-Aminobutanoate (GABA) Degradation V</w:t>
      </w:r>
    </w:p>
    <w:p w14:paraId="33709CCE" w14:textId="60E0FBB5" w:rsidR="00055633" w:rsidRDefault="00055633" w:rsidP="00055633">
      <w:pPr>
        <w:pStyle w:val="ListParagraph"/>
        <w:numPr>
          <w:ilvl w:val="2"/>
          <w:numId w:val="6"/>
        </w:numPr>
      </w:pPr>
      <w:r>
        <w:t>Degrades GABA, a known anti-inflammatory metabolite. Reduced activity may remove suppression of macrophage pro-inflammatory cytokine secretion.</w:t>
      </w:r>
    </w:p>
    <w:p w14:paraId="4A486FCA" w14:textId="330D39CA" w:rsidR="00055633" w:rsidRPr="00055633" w:rsidRDefault="00055633" w:rsidP="00055633">
      <w:pPr>
        <w:pStyle w:val="ListParagraph"/>
        <w:numPr>
          <w:ilvl w:val="2"/>
          <w:numId w:val="6"/>
        </w:numPr>
        <w:rPr>
          <w:rStyle w:val="Strong"/>
          <w:b w:val="0"/>
          <w:bCs w:val="0"/>
        </w:rPr>
      </w:pPr>
      <w:r>
        <w:t xml:space="preserve">Loss of GABA metabolism leads to </w:t>
      </w:r>
      <w:r>
        <w:rPr>
          <w:rStyle w:val="Strong"/>
        </w:rPr>
        <w:t>disinhibition of inflammation</w:t>
      </w:r>
    </w:p>
    <w:p w14:paraId="5806FE47" w14:textId="3593BAD3" w:rsidR="00055633" w:rsidRDefault="00055633" w:rsidP="00055633">
      <w:pPr>
        <w:pStyle w:val="ListParagraph"/>
        <w:numPr>
          <w:ilvl w:val="2"/>
          <w:numId w:val="6"/>
        </w:numPr>
      </w:pPr>
      <w:r>
        <w:t>Microbe → immune</w:t>
      </w:r>
    </w:p>
    <w:p w14:paraId="1097565B" w14:textId="0BCE2CA0" w:rsidR="00055633" w:rsidRDefault="00055633" w:rsidP="00055633">
      <w:pPr>
        <w:pStyle w:val="ListParagraph"/>
        <w:numPr>
          <w:ilvl w:val="1"/>
          <w:numId w:val="6"/>
        </w:numPr>
      </w:pPr>
      <w:r>
        <w:t>L-Glutamate Degradation XI (Reductive Stickland Reaction)</w:t>
      </w:r>
    </w:p>
    <w:p w14:paraId="5CD8C7F5" w14:textId="562C7D8E" w:rsidR="00055633" w:rsidRDefault="00055633" w:rsidP="00055633">
      <w:pPr>
        <w:pStyle w:val="ListParagraph"/>
        <w:numPr>
          <w:ilvl w:val="2"/>
          <w:numId w:val="6"/>
        </w:numPr>
      </w:pPr>
      <w:r>
        <w:t>Produces SCFAs via anaerobic fermentation, supporting anti-inflammatory macrophage tone. A decline reflects loss of beneficial Clostridia</w:t>
      </w:r>
    </w:p>
    <w:p w14:paraId="60871ADC" w14:textId="77777777" w:rsidR="00055633" w:rsidRDefault="00055633" w:rsidP="00055633">
      <w:pPr>
        <w:pStyle w:val="ListParagraph"/>
        <w:numPr>
          <w:ilvl w:val="2"/>
          <w:numId w:val="6"/>
        </w:numPr>
      </w:pPr>
      <w:r w:rsidRPr="00055633">
        <w:t>Interpretation: Less SCFA production allows greater inflammatory tone</w:t>
      </w:r>
      <w:r>
        <w:t xml:space="preserve"> </w:t>
      </w:r>
    </w:p>
    <w:p w14:paraId="57995214" w14:textId="7D6567A0" w:rsidR="00055633" w:rsidRDefault="00055633" w:rsidP="00055633">
      <w:pPr>
        <w:pStyle w:val="ListParagraph"/>
        <w:numPr>
          <w:ilvl w:val="2"/>
          <w:numId w:val="6"/>
        </w:numPr>
      </w:pPr>
      <w:r>
        <w:t>Microbe → immune</w:t>
      </w:r>
    </w:p>
    <w:p w14:paraId="5BE886E6" w14:textId="08179E84" w:rsidR="00055633" w:rsidRDefault="00055633" w:rsidP="00055633">
      <w:pPr>
        <w:pStyle w:val="ListParagraph"/>
        <w:numPr>
          <w:ilvl w:val="1"/>
          <w:numId w:val="6"/>
        </w:numPr>
      </w:pPr>
      <w:r>
        <w:t xml:space="preserve">Fatty Acid β-Oxidation VI (Mammalian Peroxisome) </w:t>
      </w:r>
    </w:p>
    <w:p w14:paraId="192544A7" w14:textId="77777777" w:rsidR="00055633" w:rsidRDefault="00055633" w:rsidP="00055633">
      <w:pPr>
        <w:pStyle w:val="ListParagraph"/>
        <w:numPr>
          <w:ilvl w:val="2"/>
          <w:numId w:val="6"/>
        </w:numPr>
      </w:pPr>
      <w:r>
        <w:t>Linked to anti-inflammatory lipid handling; decline may mean less microbial capacity for redox balance or lipid detox</w:t>
      </w:r>
    </w:p>
    <w:p w14:paraId="45779F40" w14:textId="3B863BFF" w:rsidR="00055633" w:rsidRDefault="00055633" w:rsidP="00055633">
      <w:pPr>
        <w:pStyle w:val="ListParagraph"/>
        <w:numPr>
          <w:ilvl w:val="2"/>
          <w:numId w:val="6"/>
        </w:numPr>
      </w:pPr>
      <w:r w:rsidRPr="00055633">
        <w:lastRenderedPageBreak/>
        <w:t>Loss reduces microbial support for anti-inflammatory metabolic environments</w:t>
      </w:r>
    </w:p>
    <w:p w14:paraId="6B3BC5C9" w14:textId="0268D00C" w:rsidR="00055633" w:rsidRDefault="00055633" w:rsidP="00055633">
      <w:pPr>
        <w:pStyle w:val="ListParagraph"/>
        <w:numPr>
          <w:ilvl w:val="2"/>
          <w:numId w:val="6"/>
        </w:numPr>
      </w:pPr>
      <w:r>
        <w:t>Mixed, but microbe → immune fits the outcome</w:t>
      </w:r>
    </w:p>
    <w:p w14:paraId="78504C1B" w14:textId="764E6B40" w:rsidR="00055633" w:rsidRDefault="00055633" w:rsidP="00055633">
      <w:pPr>
        <w:pStyle w:val="ListParagraph"/>
        <w:numPr>
          <w:ilvl w:val="1"/>
          <w:numId w:val="6"/>
        </w:numPr>
      </w:pPr>
      <w:r>
        <w:t>L-Glutamate Degradation V (via Hydroxyglutarate)</w:t>
      </w:r>
      <w:r w:rsidRPr="00055633">
        <w:t xml:space="preserve"> </w:t>
      </w:r>
      <w:r>
        <w:t>– ambiguous</w:t>
      </w:r>
    </w:p>
    <w:p w14:paraId="0AA07AA1" w14:textId="5B1B5720" w:rsidR="00055633" w:rsidRDefault="00055633" w:rsidP="00055633">
      <w:pPr>
        <w:pStyle w:val="ListParagraph"/>
        <w:numPr>
          <w:ilvl w:val="2"/>
          <w:numId w:val="6"/>
        </w:numPr>
      </w:pPr>
      <w:r>
        <w:t>Produces 2-hydroxyglutarate, which affects macrophage epigenetics. Effects may be pro- or anti-inflammatory depending on context.</w:t>
      </w:r>
    </w:p>
    <w:p w14:paraId="5A60F7D7" w14:textId="77777777" w:rsidR="00055633" w:rsidRDefault="00055633" w:rsidP="00055633">
      <w:pPr>
        <w:pStyle w:val="ListParagraph"/>
        <w:numPr>
          <w:ilvl w:val="2"/>
          <w:numId w:val="6"/>
        </w:numPr>
      </w:pPr>
      <w:r>
        <w:t>if anti-inflammatory, its loss would promote inflammation—but effect is ambiguous</w:t>
      </w:r>
    </w:p>
    <w:p w14:paraId="3CABBEED" w14:textId="41821932" w:rsidR="00055633" w:rsidRDefault="00055633" w:rsidP="00055633">
      <w:pPr>
        <w:pStyle w:val="ListParagraph"/>
        <w:numPr>
          <w:ilvl w:val="2"/>
          <w:numId w:val="6"/>
        </w:numPr>
      </w:pPr>
      <w:r>
        <w:t>Microbe → immune</w:t>
      </w:r>
    </w:p>
    <w:p w14:paraId="1B2F24D1" w14:textId="761808E7" w:rsidR="00055633" w:rsidRDefault="00055633" w:rsidP="00055633">
      <w:pPr>
        <w:pStyle w:val="ListParagraph"/>
        <w:numPr>
          <w:ilvl w:val="0"/>
          <w:numId w:val="6"/>
        </w:numPr>
      </w:pPr>
      <w:r>
        <w:t xml:space="preserve">H2 support: </w:t>
      </w:r>
    </w:p>
    <w:p w14:paraId="42CB1279" w14:textId="2B7243DB" w:rsidR="00055633" w:rsidRDefault="00055633" w:rsidP="00055633">
      <w:pPr>
        <w:pStyle w:val="ListParagraph"/>
        <w:numPr>
          <w:ilvl w:val="1"/>
          <w:numId w:val="6"/>
        </w:numPr>
      </w:pPr>
      <w:r>
        <w:t>5'-Deoxyadenosine Degradation II</w:t>
      </w:r>
    </w:p>
    <w:p w14:paraId="11AEDE2C" w14:textId="622E3F12" w:rsidR="00055633" w:rsidRDefault="00055633" w:rsidP="00055633">
      <w:pPr>
        <w:pStyle w:val="ListParagraph"/>
        <w:numPr>
          <w:ilvl w:val="2"/>
          <w:numId w:val="6"/>
        </w:numPr>
      </w:pPr>
      <w:r>
        <w:t>Tied to SAM enzyme detox and redox regulation. Decline may reflect microbial suppression under immune-driven oxidative stress.</w:t>
      </w:r>
    </w:p>
    <w:p w14:paraId="3C1FAD0D" w14:textId="036EFE89" w:rsidR="00055633" w:rsidRDefault="00055633" w:rsidP="00055633">
      <w:pPr>
        <w:pStyle w:val="ListParagraph"/>
        <w:numPr>
          <w:ilvl w:val="2"/>
          <w:numId w:val="6"/>
        </w:numPr>
      </w:pPr>
      <w:r>
        <w:t>Affected by immune pressure; disruption reflects inflammation</w:t>
      </w:r>
    </w:p>
    <w:p w14:paraId="586E1176" w14:textId="33920E1E" w:rsidR="00055633" w:rsidRDefault="00055633" w:rsidP="00055633">
      <w:pPr>
        <w:pStyle w:val="ListParagraph"/>
        <w:numPr>
          <w:ilvl w:val="2"/>
          <w:numId w:val="6"/>
        </w:numPr>
      </w:pPr>
      <w:r>
        <w:t>Immune → microbe</w:t>
      </w:r>
    </w:p>
    <w:p w14:paraId="20EC0D70" w14:textId="7CF37AD8" w:rsidR="00055633" w:rsidRDefault="00055633" w:rsidP="00055633">
      <w:pPr>
        <w:pStyle w:val="ListParagraph"/>
        <w:numPr>
          <w:ilvl w:val="1"/>
          <w:numId w:val="6"/>
        </w:numPr>
      </w:pPr>
      <w:r>
        <w:t>Chondroitin Sulfate Degradation I (bacterial)</w:t>
      </w:r>
    </w:p>
    <w:p w14:paraId="730630A4" w14:textId="4B404646" w:rsidR="00055633" w:rsidRDefault="00055633" w:rsidP="00055633">
      <w:pPr>
        <w:pStyle w:val="ListParagraph"/>
        <w:numPr>
          <w:ilvl w:val="2"/>
          <w:numId w:val="6"/>
        </w:numPr>
      </w:pPr>
      <w:r>
        <w:t>Degrades host mucosal glycans. Inflammatory pressure may suppress these pathways to protect barrier integrity</w:t>
      </w:r>
    </w:p>
    <w:p w14:paraId="7AB7F489" w14:textId="444795AE" w:rsidR="00055633" w:rsidRDefault="00055633" w:rsidP="00055633">
      <w:pPr>
        <w:pStyle w:val="ListParagraph"/>
        <w:numPr>
          <w:ilvl w:val="2"/>
          <w:numId w:val="6"/>
        </w:numPr>
      </w:pPr>
      <w:r>
        <w:t>Downregulated in response to host immune activity</w:t>
      </w:r>
    </w:p>
    <w:p w14:paraId="2D46999B" w14:textId="38D669FA" w:rsidR="00055633" w:rsidRDefault="00055633" w:rsidP="00055633">
      <w:pPr>
        <w:pStyle w:val="ListParagraph"/>
        <w:numPr>
          <w:ilvl w:val="2"/>
          <w:numId w:val="6"/>
        </w:numPr>
      </w:pPr>
      <w:r w:rsidRPr="00055633">
        <w:t>Mixed, but interpreted here as immune → microbiome suppression</w:t>
      </w:r>
    </w:p>
    <w:p w14:paraId="4180E6FC" w14:textId="732C1B45" w:rsidR="00055633" w:rsidRDefault="00055633" w:rsidP="00055633">
      <w:pPr>
        <w:pStyle w:val="ListParagraph"/>
        <w:numPr>
          <w:ilvl w:val="1"/>
          <w:numId w:val="6"/>
        </w:numPr>
      </w:pPr>
      <w:r>
        <w:t>dTDP-3-acetamido-α-D-fucose Biosynthesis</w:t>
      </w:r>
    </w:p>
    <w:p w14:paraId="33C3AD41" w14:textId="72C7F06D" w:rsidR="00055633" w:rsidRDefault="00055633" w:rsidP="00055633">
      <w:pPr>
        <w:pStyle w:val="ListParagraph"/>
        <w:numPr>
          <w:ilvl w:val="2"/>
          <w:numId w:val="6"/>
        </w:numPr>
      </w:pPr>
      <w:r>
        <w:t>Involved in capsule sugar synthesis and immune evasion. Decline may reflect suppression of capsule-producing taxa by inflammation</w:t>
      </w:r>
    </w:p>
    <w:p w14:paraId="31118022" w14:textId="2D274B3C" w:rsidR="00055633" w:rsidRDefault="00055633" w:rsidP="00055633">
      <w:pPr>
        <w:pStyle w:val="ListParagraph"/>
        <w:numPr>
          <w:ilvl w:val="2"/>
          <w:numId w:val="6"/>
        </w:numPr>
      </w:pPr>
      <w:r>
        <w:t>Loss of immune-evasive phenotypes under pressure</w:t>
      </w:r>
    </w:p>
    <w:p w14:paraId="79EB0165" w14:textId="1805B864" w:rsidR="00055633" w:rsidRDefault="00055633" w:rsidP="00055633">
      <w:pPr>
        <w:pStyle w:val="ListParagraph"/>
        <w:numPr>
          <w:ilvl w:val="2"/>
          <w:numId w:val="6"/>
        </w:numPr>
      </w:pPr>
      <w:r>
        <w:t>Immune → microbe</w:t>
      </w:r>
    </w:p>
    <w:p w14:paraId="22337418" w14:textId="77777777" w:rsidR="00616D5B" w:rsidRDefault="00616D5B" w:rsidP="002861B1">
      <w:pPr>
        <w:rPr>
          <w:b/>
          <w:bCs/>
          <w:sz w:val="32"/>
          <w:szCs w:val="32"/>
        </w:rPr>
      </w:pPr>
    </w:p>
    <w:p w14:paraId="40D8C2BD" w14:textId="77777777" w:rsidR="00616D5B" w:rsidRDefault="00616D5B" w:rsidP="002861B1">
      <w:pPr>
        <w:rPr>
          <w:b/>
          <w:bCs/>
          <w:sz w:val="32"/>
          <w:szCs w:val="32"/>
        </w:rPr>
      </w:pPr>
    </w:p>
    <w:p w14:paraId="43FBFA33" w14:textId="77777777" w:rsidR="00616D5B" w:rsidRPr="00D41EF0" w:rsidRDefault="00616D5B" w:rsidP="002861B1">
      <w:pPr>
        <w:rPr>
          <w:b/>
          <w:bCs/>
          <w:sz w:val="32"/>
          <w:szCs w:val="32"/>
        </w:rPr>
      </w:pPr>
    </w:p>
    <w:p w14:paraId="650EAB9E" w14:textId="77777777" w:rsidR="002861B1" w:rsidRDefault="002861B1" w:rsidP="004B6056"/>
    <w:p w14:paraId="3873CDB4" w14:textId="3A017503" w:rsidR="00EE5086" w:rsidRPr="00D41EF0" w:rsidRDefault="00EE5086" w:rsidP="00EE5086">
      <w:pPr>
        <w:rPr>
          <w:b/>
          <w:bCs/>
          <w:sz w:val="32"/>
          <w:szCs w:val="32"/>
        </w:rPr>
      </w:pPr>
      <w:r>
        <w:rPr>
          <w:b/>
          <w:bCs/>
          <w:sz w:val="32"/>
          <w:szCs w:val="32"/>
        </w:rPr>
        <w:t xml:space="preserve">Negative </w:t>
      </w:r>
      <w:r w:rsidR="002950C6">
        <w:rPr>
          <w:b/>
          <w:bCs/>
          <w:sz w:val="32"/>
          <w:szCs w:val="32"/>
        </w:rPr>
        <w:t>inverse</w:t>
      </w:r>
      <w:r>
        <w:rPr>
          <w:b/>
          <w:bCs/>
          <w:sz w:val="32"/>
          <w:szCs w:val="32"/>
        </w:rPr>
        <w:t xml:space="preserve"> effects</w:t>
      </w:r>
      <w:r w:rsidRPr="00D41EF0">
        <w:rPr>
          <w:b/>
          <w:bCs/>
          <w:sz w:val="32"/>
          <w:szCs w:val="32"/>
        </w:rPr>
        <w:t xml:space="preserve"> (</w:t>
      </w:r>
      <w:r>
        <w:rPr>
          <w:b/>
          <w:bCs/>
          <w:sz w:val="32"/>
          <w:szCs w:val="32"/>
        </w:rPr>
        <w:t xml:space="preserve">18 </w:t>
      </w:r>
      <w:r w:rsidRPr="00D41EF0">
        <w:rPr>
          <w:b/>
          <w:bCs/>
          <w:sz w:val="32"/>
          <w:szCs w:val="32"/>
        </w:rPr>
        <w:t>pathways)</w:t>
      </w:r>
    </w:p>
    <w:p w14:paraId="2ABE9B7E" w14:textId="1F35D562" w:rsidR="00EE5086" w:rsidRDefault="00EE5086" w:rsidP="00EE5086">
      <w:r w:rsidRPr="00AE01A9">
        <w:rPr>
          <w:u w:val="single"/>
        </w:rPr>
        <w:t>Description:</w:t>
      </w:r>
      <w:r w:rsidR="003D4D3B">
        <w:rPr>
          <w:u w:val="single"/>
        </w:rPr>
        <w:t xml:space="preserve"> </w:t>
      </w:r>
      <w:r>
        <w:t xml:space="preserve"> </w:t>
      </w:r>
      <w:r w:rsidR="003D4D3B">
        <w:t>The positive relationship with temp switches to a negative relationship at higher neopterin concentration</w:t>
      </w:r>
    </w:p>
    <w:p w14:paraId="6D5FEFC9" w14:textId="77777777" w:rsidR="00EE5086" w:rsidRPr="004B6056" w:rsidRDefault="00EE5086" w:rsidP="00EE5086">
      <w:pPr>
        <w:rPr>
          <w:u w:val="single"/>
        </w:rPr>
      </w:pPr>
      <w:r w:rsidRPr="004B6056">
        <w:rPr>
          <w:u w:val="single"/>
        </w:rPr>
        <w:t xml:space="preserve">Hypotheses: </w:t>
      </w:r>
    </w:p>
    <w:p w14:paraId="147EE902" w14:textId="6DC9FAE0" w:rsidR="00EE5086" w:rsidRDefault="00EE5086" w:rsidP="00EE5086">
      <w:r>
        <w:lastRenderedPageBreak/>
        <w:t xml:space="preserve">H1: gut → immune: </w:t>
      </w:r>
      <w:r w:rsidRPr="00EE5086">
        <w:t>When the relationship with temperature is negative, this reflects a decrease in pathways that dampen macrophage activity, leading to elevated neopterin levels</w:t>
      </w:r>
    </w:p>
    <w:p w14:paraId="63BDB649" w14:textId="77777777" w:rsidR="00EE5086" w:rsidRDefault="00EE5086" w:rsidP="00EE5086">
      <w:pPr>
        <w:pStyle w:val="ListParagraph"/>
        <w:numPr>
          <w:ilvl w:val="0"/>
          <w:numId w:val="6"/>
        </w:numPr>
      </w:pPr>
      <w:r>
        <w:t>Prediction: Anti-inflammatory pathways</w:t>
      </w:r>
    </w:p>
    <w:p w14:paraId="0006F015" w14:textId="69904730" w:rsidR="00EE5086" w:rsidRDefault="00EE5086" w:rsidP="00EE5086">
      <w:r>
        <w:t xml:space="preserve">H2: immune → gut: High macrophage activation may cause the gut microbiome to respond differently to temperature  </w:t>
      </w:r>
    </w:p>
    <w:p w14:paraId="15B4FC9C" w14:textId="448AFA90" w:rsidR="00EE5086" w:rsidRDefault="00EE5086" w:rsidP="00EE5086">
      <w:pPr>
        <w:pStyle w:val="ListParagraph"/>
        <w:numPr>
          <w:ilvl w:val="0"/>
          <w:numId w:val="6"/>
        </w:numPr>
      </w:pPr>
      <w:r>
        <w:t>Prediction: pathways that are suppressed in inflamed states</w:t>
      </w:r>
    </w:p>
    <w:p w14:paraId="04458D98" w14:textId="771998E0" w:rsidR="00EE5086" w:rsidRDefault="00EE5086" w:rsidP="00EE5086">
      <w:r>
        <w:t xml:space="preserve">H1 support: </w:t>
      </w:r>
    </w:p>
    <w:p w14:paraId="3BE7D2FA" w14:textId="5CB0CA67" w:rsidR="00EE5086" w:rsidRDefault="00EE5086" w:rsidP="00EE5086">
      <w:pPr>
        <w:pStyle w:val="ListParagraph"/>
        <w:numPr>
          <w:ilvl w:val="0"/>
          <w:numId w:val="6"/>
        </w:numPr>
      </w:pPr>
      <w:r>
        <w:t>L-Tryptophan Biosynthesis</w:t>
      </w:r>
    </w:p>
    <w:p w14:paraId="2F2AE72F" w14:textId="4E754FE0" w:rsidR="00B6167A" w:rsidRDefault="00B6167A" w:rsidP="00B6167A">
      <w:pPr>
        <w:pStyle w:val="ListParagraph"/>
        <w:numPr>
          <w:ilvl w:val="1"/>
          <w:numId w:val="6"/>
        </w:numPr>
      </w:pPr>
      <w:r>
        <w:t xml:space="preserve">Tryptophan metabolism regulates inflammation via kynurenine and indole derivatives (e.g., </w:t>
      </w:r>
      <w:proofErr w:type="spellStart"/>
      <w:r>
        <w:t>AhR</w:t>
      </w:r>
      <w:proofErr w:type="spellEnd"/>
      <w:r>
        <w:t xml:space="preserve"> activation).</w:t>
      </w:r>
    </w:p>
    <w:p w14:paraId="2773E919" w14:textId="7B299E20" w:rsidR="00B6167A" w:rsidRDefault="00B6167A" w:rsidP="00B6167A">
      <w:pPr>
        <w:pStyle w:val="ListParagraph"/>
        <w:numPr>
          <w:ilvl w:val="1"/>
          <w:numId w:val="6"/>
        </w:numPr>
      </w:pPr>
      <w:r>
        <w:t>loss of this pathway may impair anti-inflammatory signaling to host immunity</w:t>
      </w:r>
    </w:p>
    <w:p w14:paraId="636ECB51" w14:textId="06A404AF" w:rsidR="00B6167A" w:rsidRDefault="00B6167A" w:rsidP="00B6167A">
      <w:pPr>
        <w:pStyle w:val="ListParagraph"/>
        <w:numPr>
          <w:ilvl w:val="1"/>
          <w:numId w:val="6"/>
        </w:numPr>
      </w:pPr>
      <w:r>
        <w:t>Microbe → immune</w:t>
      </w:r>
    </w:p>
    <w:p w14:paraId="2BFB7054" w14:textId="652BF2F4" w:rsidR="00B6167A" w:rsidRDefault="00B6167A" w:rsidP="00B6167A">
      <w:pPr>
        <w:pStyle w:val="ListParagraph"/>
        <w:numPr>
          <w:ilvl w:val="0"/>
          <w:numId w:val="6"/>
        </w:numPr>
      </w:pPr>
      <w:r>
        <w:t>NAD de novo Biosynthesis I (from Aspartate)</w:t>
      </w:r>
    </w:p>
    <w:p w14:paraId="33531A25" w14:textId="1289169F" w:rsidR="00B6167A" w:rsidRDefault="00B6167A" w:rsidP="00B6167A">
      <w:pPr>
        <w:pStyle w:val="ListParagraph"/>
        <w:numPr>
          <w:ilvl w:val="1"/>
          <w:numId w:val="6"/>
        </w:numPr>
      </w:pPr>
      <w:r>
        <w:t>NAD availability modulates redox tone and immune cell metabolism. Microbial NAD biosynthesis may help maintain mucosal redox homeostasis</w:t>
      </w:r>
    </w:p>
    <w:p w14:paraId="5DB13F05" w14:textId="441A59C4" w:rsidR="00B6167A" w:rsidRDefault="00B6167A" w:rsidP="00B6167A">
      <w:pPr>
        <w:pStyle w:val="ListParagraph"/>
        <w:numPr>
          <w:ilvl w:val="1"/>
          <w:numId w:val="6"/>
        </w:numPr>
      </w:pPr>
      <w:r>
        <w:t>Loss may weaken microbial contribution to mucosal metabolic stability</w:t>
      </w:r>
    </w:p>
    <w:p w14:paraId="3FBC5392" w14:textId="1D565C69" w:rsidR="00B6167A" w:rsidRDefault="00B6167A" w:rsidP="00B6167A">
      <w:pPr>
        <w:pStyle w:val="ListParagraph"/>
        <w:numPr>
          <w:ilvl w:val="0"/>
          <w:numId w:val="6"/>
        </w:numPr>
      </w:pPr>
      <w:r>
        <w:t>S-Adenosyl-L-Methionine Salvage I</w:t>
      </w:r>
    </w:p>
    <w:p w14:paraId="02E07865" w14:textId="5CEDAD1C" w:rsidR="00B6167A" w:rsidRDefault="00B6167A" w:rsidP="00B6167A">
      <w:pPr>
        <w:pStyle w:val="ListParagraph"/>
        <w:numPr>
          <w:ilvl w:val="1"/>
          <w:numId w:val="6"/>
        </w:numPr>
      </w:pPr>
      <w:r>
        <w:t>Involved in methylation balance and detox of S-adenosylhomocysteine; influences microbial and host epigenetic tone</w:t>
      </w:r>
    </w:p>
    <w:p w14:paraId="02797417" w14:textId="72B41339" w:rsidR="00B6167A" w:rsidRDefault="00B6167A" w:rsidP="00B6167A">
      <w:pPr>
        <w:pStyle w:val="ListParagraph"/>
        <w:numPr>
          <w:ilvl w:val="1"/>
          <w:numId w:val="6"/>
        </w:numPr>
      </w:pPr>
      <w:r>
        <w:t>Decrease may reduce anti-inflammatory capacity via methyl-donor depletion</w:t>
      </w:r>
    </w:p>
    <w:p w14:paraId="320FA51B" w14:textId="2C7D012A" w:rsidR="00EE5086" w:rsidRDefault="00EE5086" w:rsidP="00EE5086">
      <w:r>
        <w:t xml:space="preserve">H2 support: </w:t>
      </w:r>
    </w:p>
    <w:p w14:paraId="51C39695" w14:textId="306BAD9C" w:rsidR="00B6167A" w:rsidRDefault="00B6167A" w:rsidP="00B6167A">
      <w:pPr>
        <w:pStyle w:val="ListParagraph"/>
        <w:numPr>
          <w:ilvl w:val="0"/>
          <w:numId w:val="7"/>
        </w:numPr>
      </w:pPr>
      <w:proofErr w:type="spellStart"/>
      <w:r>
        <w:t>Chorismate</w:t>
      </w:r>
      <w:proofErr w:type="spellEnd"/>
      <w:r>
        <w:t xml:space="preserve"> Biosynthesis I</w:t>
      </w:r>
    </w:p>
    <w:p w14:paraId="39DF8782" w14:textId="133361BC" w:rsidR="00B6167A" w:rsidRDefault="00B6167A" w:rsidP="00B6167A">
      <w:pPr>
        <w:pStyle w:val="ListParagraph"/>
        <w:numPr>
          <w:ilvl w:val="1"/>
          <w:numId w:val="7"/>
        </w:numPr>
      </w:pPr>
      <w:r>
        <w:t>Precursor to aromatic amino acids; essential for bacterial growth and metabolic health</w:t>
      </w:r>
    </w:p>
    <w:p w14:paraId="7C896F17" w14:textId="2E615C14" w:rsidR="00B6167A" w:rsidRDefault="00B6167A" w:rsidP="00B6167A">
      <w:pPr>
        <w:pStyle w:val="ListParagraph"/>
        <w:numPr>
          <w:ilvl w:val="1"/>
          <w:numId w:val="7"/>
        </w:numPr>
      </w:pPr>
      <w:r>
        <w:t>Downregulated in inflamed/hot environments—suggests loss of stable metabolic capacity</w:t>
      </w:r>
    </w:p>
    <w:p w14:paraId="7F680BFD" w14:textId="51F430F6" w:rsidR="00B6167A" w:rsidRDefault="00B6167A" w:rsidP="00B6167A">
      <w:pPr>
        <w:pStyle w:val="ListParagraph"/>
        <w:numPr>
          <w:ilvl w:val="0"/>
          <w:numId w:val="7"/>
        </w:numPr>
      </w:pPr>
      <w:r>
        <w:t>Methylerythritol Phosphate Pathway I &amp; II</w:t>
      </w:r>
    </w:p>
    <w:p w14:paraId="2ECD5B3E" w14:textId="0849F4A4" w:rsidR="00B6167A" w:rsidRDefault="00B6167A" w:rsidP="00B6167A">
      <w:pPr>
        <w:pStyle w:val="ListParagraph"/>
        <w:numPr>
          <w:ilvl w:val="1"/>
          <w:numId w:val="7"/>
        </w:numPr>
      </w:pPr>
      <w:r>
        <w:t>Alternate bacterial isoprenoid biosynthesis; essential for membrane function and stress responses</w:t>
      </w:r>
    </w:p>
    <w:p w14:paraId="3B1676B3" w14:textId="26E0CB3C" w:rsidR="00B6167A" w:rsidRDefault="00B6167A" w:rsidP="00B6167A">
      <w:pPr>
        <w:pStyle w:val="ListParagraph"/>
        <w:numPr>
          <w:ilvl w:val="1"/>
          <w:numId w:val="7"/>
        </w:numPr>
      </w:pPr>
      <w:r>
        <w:t>Inflammation may suppress this core bacterial pathway</w:t>
      </w:r>
    </w:p>
    <w:p w14:paraId="75710BC4" w14:textId="08674993" w:rsidR="00B6167A" w:rsidRDefault="00B6167A" w:rsidP="00B6167A">
      <w:pPr>
        <w:pStyle w:val="ListParagraph"/>
        <w:numPr>
          <w:ilvl w:val="0"/>
          <w:numId w:val="7"/>
        </w:numPr>
      </w:pPr>
      <w:r>
        <w:t>Peptidoglycan Biosynthesis I / III / UDP-linked</w:t>
      </w:r>
    </w:p>
    <w:p w14:paraId="05CEF9C7" w14:textId="612EE9D6" w:rsidR="00B6167A" w:rsidRDefault="00B6167A" w:rsidP="00B6167A">
      <w:pPr>
        <w:pStyle w:val="ListParagraph"/>
        <w:numPr>
          <w:ilvl w:val="1"/>
          <w:numId w:val="7"/>
        </w:numPr>
      </w:pPr>
      <w:r>
        <w:t>Critical for bacterial cell wall integrity and survival</w:t>
      </w:r>
    </w:p>
    <w:p w14:paraId="73C0D0BB" w14:textId="36686DDE" w:rsidR="00B6167A" w:rsidRDefault="00B6167A" w:rsidP="00B6167A">
      <w:pPr>
        <w:pStyle w:val="ListParagraph"/>
        <w:numPr>
          <w:ilvl w:val="1"/>
          <w:numId w:val="7"/>
        </w:numPr>
      </w:pPr>
      <w:r>
        <w:lastRenderedPageBreak/>
        <w:t>Suppression suggests breakdown of structural maintenance under immune pressure</w:t>
      </w:r>
    </w:p>
    <w:p w14:paraId="7AC29FB3" w14:textId="6C73CE33" w:rsidR="00B6167A" w:rsidRDefault="00B6167A" w:rsidP="00B6167A">
      <w:pPr>
        <w:pStyle w:val="ListParagraph"/>
        <w:numPr>
          <w:ilvl w:val="0"/>
          <w:numId w:val="7"/>
        </w:numPr>
      </w:pPr>
      <w:r>
        <w:t>Guanosine Ribonucleotides de novo Biosynthesis</w:t>
      </w:r>
    </w:p>
    <w:p w14:paraId="54FDE44E" w14:textId="795294C0" w:rsidR="00B6167A" w:rsidRDefault="00B6167A" w:rsidP="00B6167A">
      <w:pPr>
        <w:pStyle w:val="ListParagraph"/>
        <w:numPr>
          <w:ilvl w:val="1"/>
          <w:numId w:val="7"/>
        </w:numPr>
      </w:pPr>
      <w:r>
        <w:t>Supports replication, transcription, and immune-evading capsule formation in some bacteria</w:t>
      </w:r>
    </w:p>
    <w:p w14:paraId="1F176A6A" w14:textId="33B0B36A" w:rsidR="00B6167A" w:rsidRDefault="00B6167A" w:rsidP="00B6167A">
      <w:pPr>
        <w:pStyle w:val="ListParagraph"/>
        <w:numPr>
          <w:ilvl w:val="1"/>
          <w:numId w:val="7"/>
        </w:numPr>
      </w:pPr>
      <w:r>
        <w:t>Downregulated during immune stress or nutrient scarcity</w:t>
      </w:r>
    </w:p>
    <w:p w14:paraId="175BF3E5" w14:textId="7E853C39" w:rsidR="00B6167A" w:rsidRDefault="00B6167A" w:rsidP="00B6167A">
      <w:pPr>
        <w:pStyle w:val="ListParagraph"/>
        <w:numPr>
          <w:ilvl w:val="0"/>
          <w:numId w:val="7"/>
        </w:numPr>
      </w:pPr>
      <w:r>
        <w:t>L-Arginine Biosynthesis III &amp; IV (2 pathways)</w:t>
      </w:r>
    </w:p>
    <w:p w14:paraId="0BD02FC8" w14:textId="696C7E76" w:rsidR="00B6167A" w:rsidRDefault="00B6167A" w:rsidP="00B6167A">
      <w:pPr>
        <w:pStyle w:val="ListParagraph"/>
        <w:numPr>
          <w:ilvl w:val="1"/>
          <w:numId w:val="7"/>
        </w:numPr>
      </w:pPr>
      <w:r>
        <w:t>Arginine is central to nitrogen metabolism; also tied to polyamine and nitric oxide regulation</w:t>
      </w:r>
    </w:p>
    <w:p w14:paraId="1D59BCD3" w14:textId="1D281FDE" w:rsidR="00B6167A" w:rsidRDefault="00B6167A" w:rsidP="00B6167A">
      <w:pPr>
        <w:pStyle w:val="ListParagraph"/>
        <w:numPr>
          <w:ilvl w:val="1"/>
          <w:numId w:val="7"/>
        </w:numPr>
      </w:pPr>
      <w:r>
        <w:t>May be downregulated due to inflammatory pressure or host competition for arginine</w:t>
      </w:r>
    </w:p>
    <w:p w14:paraId="50FF4829" w14:textId="6A2857B3" w:rsidR="00B6167A" w:rsidRDefault="00B6167A" w:rsidP="00B6167A">
      <w:pPr>
        <w:pStyle w:val="ListParagraph"/>
        <w:numPr>
          <w:ilvl w:val="0"/>
          <w:numId w:val="7"/>
        </w:numPr>
      </w:pPr>
      <w:proofErr w:type="spellStart"/>
      <w:r>
        <w:t>PreQ</w:t>
      </w:r>
      <w:proofErr w:type="spellEnd"/>
      <w:r>
        <w:t>₀ Biosynthesis</w:t>
      </w:r>
    </w:p>
    <w:p w14:paraId="1B3C65EF" w14:textId="496A72CC" w:rsidR="00B6167A" w:rsidRDefault="00B6167A" w:rsidP="00B6167A">
      <w:pPr>
        <w:pStyle w:val="ListParagraph"/>
        <w:numPr>
          <w:ilvl w:val="1"/>
          <w:numId w:val="7"/>
        </w:numPr>
      </w:pPr>
      <w:r>
        <w:t xml:space="preserve">Involved in </w:t>
      </w:r>
      <w:proofErr w:type="spellStart"/>
      <w:r>
        <w:t>queuosine</w:t>
      </w:r>
      <w:proofErr w:type="spellEnd"/>
      <w:r>
        <w:t xml:space="preserve"> biosynthesis, a tRNA modification linked to translational fidelity</w:t>
      </w:r>
    </w:p>
    <w:p w14:paraId="33AAE78E" w14:textId="40D1BED4" w:rsidR="00B6167A" w:rsidRDefault="00B6167A" w:rsidP="00B6167A">
      <w:pPr>
        <w:pStyle w:val="ListParagraph"/>
        <w:numPr>
          <w:ilvl w:val="1"/>
          <w:numId w:val="7"/>
        </w:numPr>
      </w:pPr>
      <w:r>
        <w:t>Loss may impair microbial stress tolerance in inflammatory environments</w:t>
      </w:r>
    </w:p>
    <w:p w14:paraId="4D454E90" w14:textId="7A6BA697" w:rsidR="00B6167A" w:rsidRDefault="00B6167A" w:rsidP="00B6167A">
      <w:pPr>
        <w:pStyle w:val="ListParagraph"/>
        <w:numPr>
          <w:ilvl w:val="0"/>
          <w:numId w:val="7"/>
        </w:numPr>
      </w:pPr>
      <w:r>
        <w:t>Pyruvate Fermentation to Acetate and Lactate I &amp; II (2 pathways)</w:t>
      </w:r>
    </w:p>
    <w:p w14:paraId="4D176DF6" w14:textId="59451C60" w:rsidR="00B6167A" w:rsidRDefault="00B6167A" w:rsidP="00B6167A">
      <w:pPr>
        <w:pStyle w:val="ListParagraph"/>
        <w:numPr>
          <w:ilvl w:val="1"/>
          <w:numId w:val="7"/>
        </w:numPr>
      </w:pPr>
      <w:r>
        <w:t>Core anaerobic fermentation pathways producing SCFAs (some anti-inflammatory)</w:t>
      </w:r>
    </w:p>
    <w:p w14:paraId="6F120940" w14:textId="2D88E1B4" w:rsidR="00B6167A" w:rsidRDefault="00B6167A" w:rsidP="00B6167A">
      <w:pPr>
        <w:pStyle w:val="ListParagraph"/>
        <w:numPr>
          <w:ilvl w:val="1"/>
          <w:numId w:val="7"/>
        </w:numPr>
      </w:pPr>
      <w:r>
        <w:t>Downregulation may signal loss of energy-efficient, beneficial fermenters</w:t>
      </w:r>
    </w:p>
    <w:p w14:paraId="48C53B48" w14:textId="1767E49B" w:rsidR="00B6167A" w:rsidRDefault="00B6167A" w:rsidP="00B6167A">
      <w:pPr>
        <w:pStyle w:val="ListParagraph"/>
        <w:numPr>
          <w:ilvl w:val="0"/>
          <w:numId w:val="7"/>
        </w:numPr>
      </w:pPr>
      <w:r>
        <w:t>2-Oxobutanoate Degradation I</w:t>
      </w:r>
    </w:p>
    <w:p w14:paraId="4AFD0F2E" w14:textId="7589FB0F" w:rsidR="00B6167A" w:rsidRDefault="00B6167A" w:rsidP="00B6167A">
      <w:pPr>
        <w:pStyle w:val="ListParagraph"/>
        <w:numPr>
          <w:ilvl w:val="1"/>
          <w:numId w:val="7"/>
        </w:numPr>
      </w:pPr>
      <w:r>
        <w:t>Tied to branched-chain amino acid metabolism; unclear role in immunity but may affect microbial energy yield.</w:t>
      </w:r>
    </w:p>
    <w:p w14:paraId="4A53571D" w14:textId="33CFA6BB" w:rsidR="00B6167A" w:rsidRDefault="00B6167A" w:rsidP="00B6167A">
      <w:pPr>
        <w:pStyle w:val="ListParagraph"/>
        <w:numPr>
          <w:ilvl w:val="1"/>
          <w:numId w:val="7"/>
        </w:numPr>
      </w:pPr>
      <w:r>
        <w:t>Likely suppressed under host-imposed stress</w:t>
      </w:r>
    </w:p>
    <w:p w14:paraId="6E34D7FD" w14:textId="18954A56" w:rsidR="00B6167A" w:rsidRDefault="00B6167A" w:rsidP="00B6167A">
      <w:pPr>
        <w:pStyle w:val="ListParagraph"/>
        <w:numPr>
          <w:ilvl w:val="0"/>
          <w:numId w:val="7"/>
        </w:numPr>
      </w:pPr>
      <w:r>
        <w:t>Stachyose Degradation</w:t>
      </w:r>
    </w:p>
    <w:p w14:paraId="1A967B58" w14:textId="549E26CE" w:rsidR="00B6167A" w:rsidRDefault="00B6167A" w:rsidP="00B6167A">
      <w:pPr>
        <w:pStyle w:val="ListParagraph"/>
        <w:numPr>
          <w:ilvl w:val="1"/>
          <w:numId w:val="7"/>
        </w:numPr>
      </w:pPr>
      <w:r>
        <w:t>Degradation of dietary fiber oligosaccharide; key to microbiome-host symbiosis</w:t>
      </w:r>
    </w:p>
    <w:p w14:paraId="609D46C3" w14:textId="6CB6BC7B" w:rsidR="00B6167A" w:rsidRDefault="00B6167A" w:rsidP="00B6167A">
      <w:pPr>
        <w:pStyle w:val="ListParagraph"/>
        <w:numPr>
          <w:ilvl w:val="1"/>
          <w:numId w:val="7"/>
        </w:numPr>
      </w:pPr>
      <w:r>
        <w:t>Disruption suggests loss of fiber-utilizing, beneficial bacteria</w:t>
      </w:r>
    </w:p>
    <w:p w14:paraId="79612626" w14:textId="77777777" w:rsidR="00EE5086" w:rsidRDefault="00EE5086" w:rsidP="002861B1">
      <w:pPr>
        <w:rPr>
          <w:b/>
          <w:bCs/>
          <w:sz w:val="32"/>
          <w:szCs w:val="32"/>
        </w:rPr>
      </w:pPr>
    </w:p>
    <w:p w14:paraId="324A474C" w14:textId="77777777" w:rsidR="003D4D3B" w:rsidRDefault="003D4D3B" w:rsidP="00B6167A">
      <w:pPr>
        <w:rPr>
          <w:b/>
          <w:bCs/>
          <w:sz w:val="32"/>
          <w:szCs w:val="32"/>
        </w:rPr>
      </w:pPr>
    </w:p>
    <w:p w14:paraId="48025AB8" w14:textId="4878C212" w:rsidR="00B6167A" w:rsidRPr="00D41EF0" w:rsidRDefault="00B6167A" w:rsidP="00B6167A">
      <w:pPr>
        <w:rPr>
          <w:b/>
          <w:bCs/>
          <w:sz w:val="32"/>
          <w:szCs w:val="32"/>
        </w:rPr>
      </w:pPr>
      <w:r>
        <w:rPr>
          <w:b/>
          <w:bCs/>
          <w:sz w:val="32"/>
          <w:szCs w:val="32"/>
        </w:rPr>
        <w:t xml:space="preserve">Positive </w:t>
      </w:r>
      <w:r w:rsidR="002950C6">
        <w:rPr>
          <w:b/>
          <w:bCs/>
          <w:sz w:val="32"/>
          <w:szCs w:val="32"/>
        </w:rPr>
        <w:t>inverse</w:t>
      </w:r>
      <w:r>
        <w:rPr>
          <w:b/>
          <w:bCs/>
          <w:sz w:val="32"/>
          <w:szCs w:val="32"/>
        </w:rPr>
        <w:t xml:space="preserve"> effects</w:t>
      </w:r>
      <w:r w:rsidRPr="00D41EF0">
        <w:rPr>
          <w:b/>
          <w:bCs/>
          <w:sz w:val="32"/>
          <w:szCs w:val="32"/>
        </w:rPr>
        <w:t xml:space="preserve"> (</w:t>
      </w:r>
      <w:r>
        <w:rPr>
          <w:b/>
          <w:bCs/>
          <w:sz w:val="32"/>
          <w:szCs w:val="32"/>
        </w:rPr>
        <w:t xml:space="preserve">27 </w:t>
      </w:r>
      <w:r w:rsidRPr="00D41EF0">
        <w:rPr>
          <w:b/>
          <w:bCs/>
          <w:sz w:val="32"/>
          <w:szCs w:val="32"/>
        </w:rPr>
        <w:t>pathways)</w:t>
      </w:r>
    </w:p>
    <w:p w14:paraId="7B8ABB31" w14:textId="3C6AA71A" w:rsidR="00B6167A" w:rsidRDefault="00B6167A" w:rsidP="00B6167A">
      <w:r w:rsidRPr="00AE01A9">
        <w:rPr>
          <w:u w:val="single"/>
        </w:rPr>
        <w:t>Description:</w:t>
      </w:r>
      <w:r>
        <w:t xml:space="preserve"> </w:t>
      </w:r>
      <w:r w:rsidR="003D4D3B">
        <w:t>the negative relationship with temp switched to a positive relationship at higher neopterin concentration</w:t>
      </w:r>
    </w:p>
    <w:p w14:paraId="143C316D" w14:textId="77777777" w:rsidR="00B6167A" w:rsidRPr="004B6056" w:rsidRDefault="00B6167A" w:rsidP="00B6167A">
      <w:pPr>
        <w:rPr>
          <w:u w:val="single"/>
        </w:rPr>
      </w:pPr>
      <w:r w:rsidRPr="004B6056">
        <w:rPr>
          <w:u w:val="single"/>
        </w:rPr>
        <w:t xml:space="preserve">Hypotheses: </w:t>
      </w:r>
    </w:p>
    <w:p w14:paraId="35737F77" w14:textId="77777777" w:rsidR="003D4D3B" w:rsidRDefault="00B6167A" w:rsidP="003D4D3B">
      <w:r>
        <w:lastRenderedPageBreak/>
        <w:t xml:space="preserve">H1: gut → immune: </w:t>
      </w:r>
      <w:r w:rsidR="003D4D3B" w:rsidRPr="003D4D3B">
        <w:t xml:space="preserve">When the relationship with temperature is positive, this reflects an increase in pathways that drive macrophage activity, leading to elevated neopterin levels </w:t>
      </w:r>
    </w:p>
    <w:p w14:paraId="291EC905" w14:textId="0AE2AF80" w:rsidR="00B6167A" w:rsidRDefault="00B6167A" w:rsidP="003D4D3B">
      <w:pPr>
        <w:pStyle w:val="ListParagraph"/>
        <w:numPr>
          <w:ilvl w:val="0"/>
          <w:numId w:val="8"/>
        </w:numPr>
      </w:pPr>
      <w:r>
        <w:t>Prediction: inflammatory pathways</w:t>
      </w:r>
    </w:p>
    <w:p w14:paraId="1D12961E" w14:textId="77777777" w:rsidR="00B6167A" w:rsidRDefault="00B6167A" w:rsidP="00B6167A">
      <w:r>
        <w:t xml:space="preserve">H2: immune → gut: High macrophage activation may cause the gut microbiome to respond differently to temperature  </w:t>
      </w:r>
    </w:p>
    <w:p w14:paraId="6D15B372" w14:textId="6869EFF2" w:rsidR="00B6167A" w:rsidRDefault="00B6167A" w:rsidP="00B6167A">
      <w:pPr>
        <w:pStyle w:val="ListParagraph"/>
        <w:numPr>
          <w:ilvl w:val="0"/>
          <w:numId w:val="6"/>
        </w:numPr>
      </w:pPr>
      <w:r>
        <w:t xml:space="preserve">Prediction: </w:t>
      </w:r>
      <w:r w:rsidR="003D4D3B" w:rsidRPr="00E75A8F">
        <w:t>Pathways that are suppressed in baseline states but expand under immune stress</w:t>
      </w:r>
    </w:p>
    <w:p w14:paraId="14348588" w14:textId="7491FF3E" w:rsidR="00EE5086" w:rsidRDefault="00B6167A" w:rsidP="00B6167A">
      <w:r>
        <w:t>H1 support:</w:t>
      </w:r>
    </w:p>
    <w:p w14:paraId="5D7D546D" w14:textId="10FB5376" w:rsidR="003D4D3B" w:rsidRDefault="003D4D3B" w:rsidP="003D4D3B">
      <w:pPr>
        <w:pStyle w:val="ListParagraph"/>
        <w:numPr>
          <w:ilvl w:val="0"/>
          <w:numId w:val="6"/>
        </w:numPr>
      </w:pPr>
      <w:r>
        <w:t>L-arginine degradation II (AST pathway)</w:t>
      </w:r>
    </w:p>
    <w:p w14:paraId="0C361EC0" w14:textId="77777777" w:rsidR="003D4D3B" w:rsidRDefault="003D4D3B" w:rsidP="003D4D3B">
      <w:pPr>
        <w:pStyle w:val="ListParagraph"/>
        <w:numPr>
          <w:ilvl w:val="1"/>
          <w:numId w:val="6"/>
        </w:numPr>
      </w:pPr>
      <w:r>
        <w:t>Catabolizes L-arginine to succinate via AST, potentially depriving host immune cells of arginine, which is required for nitric oxide production and immune regulation.</w:t>
      </w:r>
    </w:p>
    <w:p w14:paraId="748D71EA" w14:textId="15F8FE07" w:rsidR="003D4D3B" w:rsidRDefault="003D4D3B" w:rsidP="003D4D3B">
      <w:pPr>
        <w:pStyle w:val="ListParagraph"/>
        <w:numPr>
          <w:ilvl w:val="1"/>
          <w:numId w:val="6"/>
        </w:numPr>
      </w:pPr>
      <w:r>
        <w:t>Limiting arginine can shift immune balance toward pro-inflammatory macrophage responses</w:t>
      </w:r>
    </w:p>
    <w:p w14:paraId="24640F44" w14:textId="33FDBF9E" w:rsidR="003D4D3B" w:rsidRDefault="003D4D3B" w:rsidP="003D4D3B">
      <w:pPr>
        <w:pStyle w:val="ListParagraph"/>
        <w:numPr>
          <w:ilvl w:val="1"/>
          <w:numId w:val="6"/>
        </w:numPr>
      </w:pPr>
      <w:r>
        <w:t>Microbe → immune</w:t>
      </w:r>
    </w:p>
    <w:p w14:paraId="528439A6" w14:textId="61065DF3" w:rsidR="003D4D3B" w:rsidRDefault="003D4D3B" w:rsidP="003D4D3B">
      <w:pPr>
        <w:pStyle w:val="ListParagraph"/>
        <w:numPr>
          <w:ilvl w:val="0"/>
          <w:numId w:val="6"/>
        </w:numPr>
      </w:pPr>
      <w:proofErr w:type="spellStart"/>
      <w:r>
        <w:t>Superpathway</w:t>
      </w:r>
      <w:proofErr w:type="spellEnd"/>
      <w:r>
        <w:t xml:space="preserve"> of (</w:t>
      </w:r>
      <w:proofErr w:type="spellStart"/>
      <w:r>
        <w:t>Kdo</w:t>
      </w:r>
      <w:proofErr w:type="spellEnd"/>
      <w:r>
        <w:t>)₂-lipid A biosynthesis</w:t>
      </w:r>
    </w:p>
    <w:p w14:paraId="0C3077B9" w14:textId="545ED200" w:rsidR="003D4D3B" w:rsidRDefault="003D4D3B" w:rsidP="003D4D3B">
      <w:pPr>
        <w:pStyle w:val="ListParagraph"/>
        <w:numPr>
          <w:ilvl w:val="1"/>
          <w:numId w:val="6"/>
        </w:numPr>
      </w:pPr>
      <w:r>
        <w:t>Builds the Lipid A core of lipopolysaccharide (LPS), a potent trigger of macrophage TLR4 signaling</w:t>
      </w:r>
    </w:p>
    <w:p w14:paraId="1BD3982D" w14:textId="756531DE" w:rsidR="003D4D3B" w:rsidRDefault="003D4D3B" w:rsidP="003D4D3B">
      <w:pPr>
        <w:pStyle w:val="ListParagraph"/>
        <w:numPr>
          <w:ilvl w:val="1"/>
          <w:numId w:val="6"/>
        </w:numPr>
      </w:pPr>
      <w:r w:rsidRPr="003D4D3B">
        <w:t>lipid A is a strong pro-inflammatory PAMP.</w:t>
      </w:r>
      <w:r>
        <w:t xml:space="preserve"> Increased activity suggests enhanced microbial pro-inflammatory signaling to macrophages</w:t>
      </w:r>
    </w:p>
    <w:p w14:paraId="25D0C6A6" w14:textId="139CDCA1" w:rsidR="003D4D3B" w:rsidRDefault="003D4D3B" w:rsidP="003D4D3B">
      <w:pPr>
        <w:pStyle w:val="ListParagraph"/>
        <w:numPr>
          <w:ilvl w:val="1"/>
          <w:numId w:val="6"/>
        </w:numPr>
      </w:pPr>
      <w:r>
        <w:t>Microbe → immune</w:t>
      </w:r>
    </w:p>
    <w:p w14:paraId="42FBCEA8" w14:textId="18D292D4" w:rsidR="003D4D3B" w:rsidRDefault="003D4D3B" w:rsidP="003D4D3B">
      <w:pPr>
        <w:pStyle w:val="ListParagraph"/>
        <w:numPr>
          <w:ilvl w:val="0"/>
          <w:numId w:val="6"/>
        </w:numPr>
      </w:pPr>
      <w:proofErr w:type="spellStart"/>
      <w:r>
        <w:t>Superpathway</w:t>
      </w:r>
      <w:proofErr w:type="spellEnd"/>
      <w:r>
        <w:t xml:space="preserve"> of glycolysis, pyruvate dehydrogenase, TCA, and glyoxylate bypass</w:t>
      </w:r>
    </w:p>
    <w:p w14:paraId="10E8FA31" w14:textId="77777777" w:rsidR="003D4D3B" w:rsidRDefault="003D4D3B" w:rsidP="003D4D3B">
      <w:pPr>
        <w:pStyle w:val="ListParagraph"/>
        <w:numPr>
          <w:ilvl w:val="1"/>
          <w:numId w:val="6"/>
        </w:numPr>
      </w:pPr>
      <w:r>
        <w:t>Central carbon metabolism connecting glycolysis and respiration with metabolic flexibility</w:t>
      </w:r>
    </w:p>
    <w:p w14:paraId="370CEF26" w14:textId="6E5FA492" w:rsidR="003D4D3B" w:rsidRDefault="003D4D3B" w:rsidP="003D4D3B">
      <w:pPr>
        <w:pStyle w:val="ListParagraph"/>
        <w:numPr>
          <w:ilvl w:val="1"/>
          <w:numId w:val="6"/>
        </w:numPr>
      </w:pPr>
      <w:r>
        <w:t>May support rapid microbial proliferation or metabolite production that activates host immune responses.</w:t>
      </w:r>
      <w:r w:rsidRPr="003D4D3B">
        <w:t xml:space="preserve"> </w:t>
      </w:r>
      <w:r>
        <w:t>Elevated activity could reflect metabolically primed microbes that engage immunity more strongly.</w:t>
      </w:r>
    </w:p>
    <w:p w14:paraId="603C1B22" w14:textId="5D89F781" w:rsidR="003D4D3B" w:rsidRDefault="003D4D3B" w:rsidP="003D4D3B">
      <w:pPr>
        <w:pStyle w:val="ListParagraph"/>
        <w:numPr>
          <w:ilvl w:val="1"/>
          <w:numId w:val="6"/>
        </w:numPr>
      </w:pPr>
      <w:r>
        <w:t>Microbe → immune</w:t>
      </w:r>
    </w:p>
    <w:p w14:paraId="07F1BF14" w14:textId="3833E320" w:rsidR="003D4D3B" w:rsidRDefault="003D4D3B" w:rsidP="003D4D3B">
      <w:pPr>
        <w:pStyle w:val="ListParagraph"/>
        <w:numPr>
          <w:ilvl w:val="0"/>
          <w:numId w:val="6"/>
        </w:numPr>
      </w:pPr>
      <w:r>
        <w:t>Oleate β-oxidation</w:t>
      </w:r>
    </w:p>
    <w:p w14:paraId="2B795180" w14:textId="01437182" w:rsidR="003D4D3B" w:rsidRDefault="003D4D3B" w:rsidP="003D4D3B">
      <w:pPr>
        <w:pStyle w:val="ListParagraph"/>
        <w:numPr>
          <w:ilvl w:val="1"/>
          <w:numId w:val="6"/>
        </w:numPr>
      </w:pPr>
      <w:r>
        <w:t>Degrades long-chain unsaturated fatty acids such as oleate</w:t>
      </w:r>
    </w:p>
    <w:p w14:paraId="26DC05FF" w14:textId="0BE7C2B2" w:rsidR="003D4D3B" w:rsidRDefault="003D4D3B" w:rsidP="003D4D3B">
      <w:pPr>
        <w:pStyle w:val="ListParagraph"/>
        <w:numPr>
          <w:ilvl w:val="1"/>
          <w:numId w:val="6"/>
        </w:numPr>
      </w:pPr>
      <w:r>
        <w:t>Fatty acid metabolism can generate inflammatory lipid mediators or shift bacterial community structure, some FAs promote M1 activation.</w:t>
      </w:r>
    </w:p>
    <w:p w14:paraId="788AA927" w14:textId="77777777" w:rsidR="003D4D3B" w:rsidRDefault="003D4D3B" w:rsidP="003D4D3B">
      <w:pPr>
        <w:pStyle w:val="ListParagraph"/>
        <w:numPr>
          <w:ilvl w:val="1"/>
          <w:numId w:val="6"/>
        </w:numPr>
      </w:pPr>
      <w:r>
        <w:t>Microbe → immune</w:t>
      </w:r>
    </w:p>
    <w:p w14:paraId="32FCC454" w14:textId="0003A3D0" w:rsidR="003D4D3B" w:rsidRDefault="003D4D3B" w:rsidP="003D4D3B">
      <w:pPr>
        <w:pStyle w:val="ListParagraph"/>
        <w:numPr>
          <w:ilvl w:val="0"/>
          <w:numId w:val="6"/>
        </w:numPr>
      </w:pPr>
      <w:r>
        <w:t>L-lysine degradation I &amp; X</w:t>
      </w:r>
    </w:p>
    <w:p w14:paraId="7F0B5D21" w14:textId="642C69B4" w:rsidR="003D4D3B" w:rsidRDefault="003D4D3B" w:rsidP="003D4D3B">
      <w:pPr>
        <w:pStyle w:val="ListParagraph"/>
        <w:numPr>
          <w:ilvl w:val="1"/>
          <w:numId w:val="6"/>
        </w:numPr>
      </w:pPr>
      <w:r>
        <w:lastRenderedPageBreak/>
        <w:t>Converts lysine into metabolites like cadaverine, which influence immune signaling and microbial competition.</w:t>
      </w:r>
    </w:p>
    <w:p w14:paraId="7866B3F9" w14:textId="176F845D" w:rsidR="003D4D3B" w:rsidRDefault="003D4D3B" w:rsidP="003D4D3B">
      <w:pPr>
        <w:pStyle w:val="ListParagraph"/>
        <w:numPr>
          <w:ilvl w:val="1"/>
          <w:numId w:val="6"/>
        </w:numPr>
      </w:pPr>
      <w:r>
        <w:t>Cadaverine and other polyamines can modulate cytokine release and epithelial immunity.</w:t>
      </w:r>
      <w:r w:rsidR="00CA7D2A">
        <w:t xml:space="preserve"> Lysine catabolism may support macrophage activation either directly or by remodeling the gut environment.</w:t>
      </w:r>
    </w:p>
    <w:p w14:paraId="705159B5" w14:textId="1E9A733B" w:rsidR="00CA7D2A" w:rsidRDefault="00CA7D2A" w:rsidP="003D4D3B">
      <w:pPr>
        <w:pStyle w:val="ListParagraph"/>
        <w:numPr>
          <w:ilvl w:val="1"/>
          <w:numId w:val="6"/>
        </w:numPr>
      </w:pPr>
      <w:r>
        <w:t>Microbe → immune</w:t>
      </w:r>
    </w:p>
    <w:p w14:paraId="68EFEF77" w14:textId="69642A71" w:rsidR="00CA7D2A" w:rsidRDefault="00CA7D2A" w:rsidP="00CA7D2A">
      <w:pPr>
        <w:pStyle w:val="ListParagraph"/>
        <w:numPr>
          <w:ilvl w:val="0"/>
          <w:numId w:val="6"/>
        </w:numPr>
      </w:pPr>
      <w:proofErr w:type="spellStart"/>
      <w:r>
        <w:t>Superpathway</w:t>
      </w:r>
      <w:proofErr w:type="spellEnd"/>
      <w:r>
        <w:t xml:space="preserve"> of Ornithine Degradation</w:t>
      </w:r>
    </w:p>
    <w:p w14:paraId="0B590E7A" w14:textId="77777777" w:rsidR="00CA7D2A" w:rsidRDefault="00CA7D2A" w:rsidP="00CA7D2A">
      <w:pPr>
        <w:pStyle w:val="ListParagraph"/>
        <w:numPr>
          <w:ilvl w:val="1"/>
          <w:numId w:val="6"/>
        </w:numPr>
      </w:pPr>
      <w:r>
        <w:t xml:space="preserve">Converts ornithine to polyamines and TCA intermediates, </w:t>
      </w:r>
    </w:p>
    <w:p w14:paraId="4A0D5427" w14:textId="552519BB" w:rsidR="00CA7D2A" w:rsidRDefault="00CA7D2A" w:rsidP="00CA7D2A">
      <w:pPr>
        <w:pStyle w:val="ListParagraph"/>
        <w:numPr>
          <w:ilvl w:val="1"/>
          <w:numId w:val="6"/>
        </w:numPr>
      </w:pPr>
      <w:r>
        <w:t>Elevated ornithine catabolism may signal pro-inflammatory metabolic crosstalk</w:t>
      </w:r>
    </w:p>
    <w:p w14:paraId="2974CAD5" w14:textId="35C9AC7E" w:rsidR="00CA7D2A" w:rsidRDefault="00CA7D2A" w:rsidP="00CA7D2A">
      <w:pPr>
        <w:pStyle w:val="ListParagraph"/>
        <w:numPr>
          <w:ilvl w:val="1"/>
          <w:numId w:val="6"/>
        </w:numPr>
      </w:pPr>
      <w:r>
        <w:t>Microbe → immune</w:t>
      </w:r>
    </w:p>
    <w:p w14:paraId="6146B954" w14:textId="4CC8D56D" w:rsidR="00CA7D2A" w:rsidRDefault="00CA7D2A" w:rsidP="00CA7D2A">
      <w:pPr>
        <w:pStyle w:val="ListParagraph"/>
        <w:numPr>
          <w:ilvl w:val="0"/>
          <w:numId w:val="6"/>
        </w:numPr>
      </w:pPr>
      <w:r>
        <w:t>Fatty Acid β-Oxidation IV (Unsaturated, Even-Numbered FAs)</w:t>
      </w:r>
    </w:p>
    <w:p w14:paraId="45873655" w14:textId="2490BCDE" w:rsidR="00CA7D2A" w:rsidRDefault="00CA7D2A" w:rsidP="00CA7D2A">
      <w:pPr>
        <w:pStyle w:val="ListParagraph"/>
        <w:numPr>
          <w:ilvl w:val="1"/>
          <w:numId w:val="6"/>
        </w:numPr>
      </w:pPr>
      <w:r>
        <w:t>Specialized oxidation of unsaturated fatty acids</w:t>
      </w:r>
    </w:p>
    <w:p w14:paraId="41A54F17" w14:textId="2923358A" w:rsidR="00CA7D2A" w:rsidRDefault="00CA7D2A" w:rsidP="00CA7D2A">
      <w:pPr>
        <w:pStyle w:val="ListParagraph"/>
        <w:numPr>
          <w:ilvl w:val="1"/>
          <w:numId w:val="6"/>
        </w:numPr>
      </w:pPr>
      <w:r>
        <w:t>Could support microbial survival and contribute to inflammatory lipid environments</w:t>
      </w:r>
    </w:p>
    <w:p w14:paraId="2D21F414" w14:textId="240D9024" w:rsidR="00CA7D2A" w:rsidRDefault="00CA7D2A" w:rsidP="00CA7D2A">
      <w:pPr>
        <w:pStyle w:val="ListParagraph"/>
        <w:numPr>
          <w:ilvl w:val="1"/>
          <w:numId w:val="6"/>
        </w:numPr>
      </w:pPr>
      <w:r>
        <w:t>Microbe → immune</w:t>
      </w:r>
    </w:p>
    <w:p w14:paraId="2194B285" w14:textId="4390BFD6" w:rsidR="003D4D3B" w:rsidRDefault="003D4D3B" w:rsidP="003D4D3B">
      <w:r>
        <w:t>H2 support:</w:t>
      </w:r>
    </w:p>
    <w:p w14:paraId="33300F95" w14:textId="078BDCA1" w:rsidR="00CA7D2A" w:rsidRPr="00CA7D2A" w:rsidRDefault="00CA7D2A" w:rsidP="00CA7D2A">
      <w:pPr>
        <w:pStyle w:val="ListParagraph"/>
        <w:numPr>
          <w:ilvl w:val="0"/>
          <w:numId w:val="10"/>
        </w:numPr>
        <w:rPr>
          <w:b/>
          <w:bCs/>
          <w:sz w:val="32"/>
          <w:szCs w:val="32"/>
        </w:rPr>
      </w:pPr>
      <w:r>
        <w:t>Enterobacterial Common Antigen Biosynthesis</w:t>
      </w:r>
    </w:p>
    <w:p w14:paraId="75DC67C3" w14:textId="45DCA55E" w:rsidR="00CA7D2A" w:rsidRPr="00C076D3" w:rsidRDefault="00C076D3" w:rsidP="00CA7D2A">
      <w:pPr>
        <w:pStyle w:val="ListParagraph"/>
        <w:numPr>
          <w:ilvl w:val="1"/>
          <w:numId w:val="10"/>
        </w:numPr>
        <w:rPr>
          <w:b/>
          <w:bCs/>
          <w:sz w:val="32"/>
          <w:szCs w:val="32"/>
        </w:rPr>
      </w:pPr>
      <w:r>
        <w:t>Produces a conserved outer membrane component in Enterobacteriaceae</w:t>
      </w:r>
    </w:p>
    <w:p w14:paraId="2DA7742F" w14:textId="5A30B692" w:rsidR="00C076D3" w:rsidRPr="00C076D3" w:rsidRDefault="00C076D3" w:rsidP="00CA7D2A">
      <w:pPr>
        <w:pStyle w:val="ListParagraph"/>
        <w:numPr>
          <w:ilvl w:val="1"/>
          <w:numId w:val="10"/>
        </w:numPr>
        <w:rPr>
          <w:b/>
          <w:bCs/>
          <w:sz w:val="32"/>
          <w:szCs w:val="32"/>
        </w:rPr>
      </w:pPr>
      <w:r>
        <w:t>Upregulated during stress or immune exposure; may provide protection from antimicrobial peptides</w:t>
      </w:r>
    </w:p>
    <w:p w14:paraId="0239C9C5" w14:textId="170A84CD" w:rsidR="00C076D3" w:rsidRPr="00C076D3" w:rsidRDefault="00C076D3" w:rsidP="00CA7D2A">
      <w:pPr>
        <w:pStyle w:val="ListParagraph"/>
        <w:numPr>
          <w:ilvl w:val="1"/>
          <w:numId w:val="10"/>
        </w:numPr>
        <w:rPr>
          <w:b/>
          <w:bCs/>
          <w:sz w:val="32"/>
          <w:szCs w:val="32"/>
        </w:rPr>
      </w:pPr>
      <w:r>
        <w:t>Suggests immune-driven remodeling of bacterial cell surfaces</w:t>
      </w:r>
    </w:p>
    <w:p w14:paraId="721286B7" w14:textId="674ED92E" w:rsidR="00C076D3" w:rsidRPr="00C076D3" w:rsidRDefault="00C076D3" w:rsidP="00CA7D2A">
      <w:pPr>
        <w:pStyle w:val="ListParagraph"/>
        <w:numPr>
          <w:ilvl w:val="1"/>
          <w:numId w:val="10"/>
        </w:numPr>
        <w:rPr>
          <w:b/>
          <w:bCs/>
          <w:sz w:val="32"/>
          <w:szCs w:val="32"/>
        </w:rPr>
      </w:pPr>
      <w:r>
        <w:t>Immune → microbe</w:t>
      </w:r>
    </w:p>
    <w:p w14:paraId="737182D1" w14:textId="58E04F91" w:rsidR="00C076D3" w:rsidRPr="00C076D3" w:rsidRDefault="00C076D3" w:rsidP="00C076D3">
      <w:pPr>
        <w:pStyle w:val="ListParagraph"/>
        <w:numPr>
          <w:ilvl w:val="0"/>
          <w:numId w:val="10"/>
        </w:numPr>
        <w:rPr>
          <w:b/>
          <w:bCs/>
          <w:sz w:val="32"/>
          <w:szCs w:val="32"/>
        </w:rPr>
      </w:pPr>
      <w:proofErr w:type="spellStart"/>
      <w:r>
        <w:t>Mannosylglycerate</w:t>
      </w:r>
      <w:proofErr w:type="spellEnd"/>
      <w:r>
        <w:t xml:space="preserve"> Biosynthesis I</w:t>
      </w:r>
    </w:p>
    <w:p w14:paraId="40EFF808" w14:textId="48A21432" w:rsidR="00C076D3" w:rsidRPr="00C076D3" w:rsidRDefault="00C076D3" w:rsidP="00C076D3">
      <w:pPr>
        <w:pStyle w:val="ListParagraph"/>
        <w:numPr>
          <w:ilvl w:val="1"/>
          <w:numId w:val="10"/>
        </w:numPr>
        <w:rPr>
          <w:b/>
          <w:bCs/>
          <w:sz w:val="32"/>
          <w:szCs w:val="32"/>
        </w:rPr>
      </w:pPr>
      <w:r>
        <w:t>Produces a compatible solute that helps bacteria cope with heat and osmotic stress, Strongly associated with thermotolerance and survival under host stress</w:t>
      </w:r>
    </w:p>
    <w:p w14:paraId="57FB4B5F" w14:textId="72F1C0C1" w:rsidR="00C076D3" w:rsidRPr="00C076D3" w:rsidRDefault="00C076D3" w:rsidP="00C076D3">
      <w:pPr>
        <w:pStyle w:val="ListParagraph"/>
        <w:numPr>
          <w:ilvl w:val="1"/>
          <w:numId w:val="10"/>
        </w:numPr>
        <w:rPr>
          <w:b/>
          <w:bCs/>
          <w:sz w:val="32"/>
          <w:szCs w:val="32"/>
        </w:rPr>
      </w:pPr>
      <w:r>
        <w:t>expansion under high neopterin suggests microbiome adaptation to inflammation-induced stress</w:t>
      </w:r>
    </w:p>
    <w:p w14:paraId="31FAD4E3" w14:textId="77777777" w:rsidR="00C076D3" w:rsidRPr="00C076D3" w:rsidRDefault="00C076D3" w:rsidP="00C076D3">
      <w:pPr>
        <w:pStyle w:val="ListParagraph"/>
        <w:numPr>
          <w:ilvl w:val="1"/>
          <w:numId w:val="10"/>
        </w:numPr>
        <w:rPr>
          <w:b/>
          <w:bCs/>
          <w:sz w:val="32"/>
          <w:szCs w:val="32"/>
        </w:rPr>
      </w:pPr>
      <w:r>
        <w:t>Immune → microbe</w:t>
      </w:r>
    </w:p>
    <w:p w14:paraId="71465369" w14:textId="24A3AE21" w:rsidR="00C076D3" w:rsidRPr="00C076D3" w:rsidRDefault="00C076D3" w:rsidP="00C076D3">
      <w:pPr>
        <w:pStyle w:val="ListParagraph"/>
        <w:numPr>
          <w:ilvl w:val="0"/>
          <w:numId w:val="10"/>
        </w:numPr>
        <w:rPr>
          <w:b/>
          <w:bCs/>
          <w:sz w:val="32"/>
          <w:szCs w:val="32"/>
        </w:rPr>
      </w:pPr>
      <w:r>
        <w:t>Rubisco Shunt</w:t>
      </w:r>
    </w:p>
    <w:p w14:paraId="22E99CAC" w14:textId="7F29069F" w:rsidR="00C076D3" w:rsidRPr="00C076D3" w:rsidRDefault="00C076D3" w:rsidP="00C076D3">
      <w:pPr>
        <w:pStyle w:val="ListParagraph"/>
        <w:numPr>
          <w:ilvl w:val="1"/>
          <w:numId w:val="10"/>
        </w:numPr>
        <w:rPr>
          <w:b/>
          <w:bCs/>
          <w:sz w:val="32"/>
          <w:szCs w:val="32"/>
        </w:rPr>
      </w:pPr>
      <w:r>
        <w:t>Alternative carbon fixation route using Rubisco; rare in gut bacteria but linked to stress or carbon limitation.</w:t>
      </w:r>
    </w:p>
    <w:p w14:paraId="2844247B" w14:textId="7C6F3161" w:rsidR="00C076D3" w:rsidRPr="00C076D3" w:rsidRDefault="00C076D3" w:rsidP="00C076D3">
      <w:pPr>
        <w:pStyle w:val="ListParagraph"/>
        <w:numPr>
          <w:ilvl w:val="1"/>
          <w:numId w:val="10"/>
        </w:numPr>
        <w:rPr>
          <w:b/>
          <w:bCs/>
          <w:sz w:val="32"/>
          <w:szCs w:val="32"/>
        </w:rPr>
      </w:pPr>
      <w:r>
        <w:t>Suggests deep metabolic remodeling in stressed environments</w:t>
      </w:r>
    </w:p>
    <w:p w14:paraId="4E2CE6B9" w14:textId="21FE0D8A" w:rsidR="00C076D3" w:rsidRPr="00C076D3" w:rsidRDefault="00C076D3" w:rsidP="00C076D3">
      <w:pPr>
        <w:pStyle w:val="ListParagraph"/>
        <w:numPr>
          <w:ilvl w:val="1"/>
          <w:numId w:val="10"/>
        </w:numPr>
        <w:rPr>
          <w:b/>
          <w:bCs/>
          <w:sz w:val="32"/>
          <w:szCs w:val="32"/>
        </w:rPr>
      </w:pPr>
      <w:r>
        <w:t>Immune → microbe</w:t>
      </w:r>
    </w:p>
    <w:p w14:paraId="4031C2CF" w14:textId="29DDA025" w:rsidR="00C076D3" w:rsidRPr="00C076D3" w:rsidRDefault="00C076D3" w:rsidP="00C076D3">
      <w:pPr>
        <w:pStyle w:val="ListParagraph"/>
        <w:numPr>
          <w:ilvl w:val="0"/>
          <w:numId w:val="10"/>
        </w:numPr>
        <w:rPr>
          <w:b/>
          <w:bCs/>
          <w:sz w:val="32"/>
          <w:szCs w:val="32"/>
        </w:rPr>
      </w:pPr>
      <w:r>
        <w:lastRenderedPageBreak/>
        <w:t xml:space="preserve">Ubiquinol-7/8 Biosynthesis &amp; </w:t>
      </w:r>
      <w:proofErr w:type="spellStart"/>
      <w:r>
        <w:t>Superpathway</w:t>
      </w:r>
      <w:proofErr w:type="spellEnd"/>
    </w:p>
    <w:p w14:paraId="7DEE4889" w14:textId="3DA6C58E" w:rsidR="00C076D3" w:rsidRPr="00C076D3" w:rsidRDefault="00C076D3" w:rsidP="00C076D3">
      <w:pPr>
        <w:pStyle w:val="ListParagraph"/>
        <w:numPr>
          <w:ilvl w:val="1"/>
          <w:numId w:val="10"/>
        </w:numPr>
        <w:rPr>
          <w:b/>
          <w:bCs/>
          <w:sz w:val="32"/>
          <w:szCs w:val="32"/>
        </w:rPr>
      </w:pPr>
      <w:r>
        <w:t>Synthesizes electron carriers for redox homeostasis</w:t>
      </w:r>
    </w:p>
    <w:p w14:paraId="46838183" w14:textId="25EA546D" w:rsidR="00C076D3" w:rsidRPr="00C076D3" w:rsidRDefault="00C076D3" w:rsidP="00C076D3">
      <w:pPr>
        <w:pStyle w:val="ListParagraph"/>
        <w:numPr>
          <w:ilvl w:val="1"/>
          <w:numId w:val="10"/>
        </w:numPr>
        <w:rPr>
          <w:b/>
          <w:bCs/>
          <w:sz w:val="32"/>
          <w:szCs w:val="32"/>
        </w:rPr>
      </w:pPr>
      <w:r>
        <w:t>Supports survival under oxidative stress; may be induced in inflammatory conditions, suggests microbial adaptation to reactive oxygen species produced by macrophages</w:t>
      </w:r>
    </w:p>
    <w:p w14:paraId="69469FD6" w14:textId="77777777" w:rsidR="00C076D3" w:rsidRPr="00C076D3" w:rsidRDefault="00C076D3" w:rsidP="00C076D3">
      <w:pPr>
        <w:pStyle w:val="ListParagraph"/>
        <w:numPr>
          <w:ilvl w:val="1"/>
          <w:numId w:val="10"/>
        </w:numPr>
        <w:rPr>
          <w:b/>
          <w:bCs/>
          <w:sz w:val="32"/>
          <w:szCs w:val="32"/>
        </w:rPr>
      </w:pPr>
      <w:r>
        <w:t>Immune → microbe</w:t>
      </w:r>
    </w:p>
    <w:p w14:paraId="5575DE9F" w14:textId="72BC6019" w:rsidR="00C076D3" w:rsidRPr="00C076D3" w:rsidRDefault="00C076D3" w:rsidP="00C076D3">
      <w:pPr>
        <w:pStyle w:val="ListParagraph"/>
        <w:numPr>
          <w:ilvl w:val="0"/>
          <w:numId w:val="10"/>
        </w:numPr>
        <w:rPr>
          <w:b/>
          <w:bCs/>
          <w:sz w:val="32"/>
          <w:szCs w:val="32"/>
        </w:rPr>
      </w:pPr>
      <w:proofErr w:type="spellStart"/>
      <w:r>
        <w:t>Superpathway</w:t>
      </w:r>
      <w:proofErr w:type="spellEnd"/>
      <w:r>
        <w:t xml:space="preserve"> of </w:t>
      </w:r>
      <w:proofErr w:type="spellStart"/>
      <w:r>
        <w:t>Adenosylcobalamin</w:t>
      </w:r>
      <w:proofErr w:type="spellEnd"/>
      <w:r>
        <w:t xml:space="preserve"> (Vitamin B12) Salvage</w:t>
      </w:r>
    </w:p>
    <w:p w14:paraId="7D01CDE5" w14:textId="0C78834E" w:rsidR="00C076D3" w:rsidRPr="00C076D3" w:rsidRDefault="00C076D3" w:rsidP="00C076D3">
      <w:pPr>
        <w:pStyle w:val="ListParagraph"/>
        <w:numPr>
          <w:ilvl w:val="1"/>
          <w:numId w:val="10"/>
        </w:numPr>
        <w:rPr>
          <w:b/>
          <w:bCs/>
          <w:sz w:val="32"/>
          <w:szCs w:val="32"/>
        </w:rPr>
      </w:pPr>
      <w:r>
        <w:t>Salvages B12 from intermediates; increases efficiency under nutrient stress</w:t>
      </w:r>
    </w:p>
    <w:p w14:paraId="1332222D" w14:textId="122FAAD3" w:rsidR="00C076D3" w:rsidRPr="00C076D3" w:rsidRDefault="00C076D3" w:rsidP="00C076D3">
      <w:pPr>
        <w:pStyle w:val="ListParagraph"/>
        <w:numPr>
          <w:ilvl w:val="1"/>
          <w:numId w:val="10"/>
        </w:numPr>
        <w:rPr>
          <w:b/>
          <w:bCs/>
          <w:sz w:val="32"/>
          <w:szCs w:val="32"/>
        </w:rPr>
      </w:pPr>
      <w:r>
        <w:t>May reflect adaptive survival strategy under immune pressure</w:t>
      </w:r>
    </w:p>
    <w:p w14:paraId="5BC5BA83" w14:textId="77777777" w:rsidR="00C076D3" w:rsidRPr="00C076D3" w:rsidRDefault="00C076D3" w:rsidP="00C076D3">
      <w:pPr>
        <w:pStyle w:val="ListParagraph"/>
        <w:numPr>
          <w:ilvl w:val="1"/>
          <w:numId w:val="10"/>
        </w:numPr>
        <w:rPr>
          <w:b/>
          <w:bCs/>
          <w:sz w:val="32"/>
          <w:szCs w:val="32"/>
        </w:rPr>
      </w:pPr>
      <w:r>
        <w:t>Immune → microbe</w:t>
      </w:r>
    </w:p>
    <w:p w14:paraId="45C96F75" w14:textId="54BC6B7F" w:rsidR="00C076D3" w:rsidRPr="00C076D3" w:rsidRDefault="00C076D3" w:rsidP="00C076D3">
      <w:pPr>
        <w:pStyle w:val="ListParagraph"/>
        <w:numPr>
          <w:ilvl w:val="0"/>
          <w:numId w:val="10"/>
        </w:numPr>
        <w:rPr>
          <w:b/>
          <w:bCs/>
          <w:sz w:val="32"/>
          <w:szCs w:val="32"/>
        </w:rPr>
      </w:pPr>
      <w:r>
        <w:t>L-</w:t>
      </w:r>
      <w:proofErr w:type="spellStart"/>
      <w:r>
        <w:t>Nδ</w:t>
      </w:r>
      <w:proofErr w:type="spellEnd"/>
      <w:r>
        <w:t>-Acetylornithine Biosynthesis</w:t>
      </w:r>
    </w:p>
    <w:p w14:paraId="10393B9C" w14:textId="6DBF64FD" w:rsidR="00C076D3" w:rsidRPr="00C076D3" w:rsidRDefault="00C076D3" w:rsidP="00C076D3">
      <w:pPr>
        <w:pStyle w:val="ListParagraph"/>
        <w:numPr>
          <w:ilvl w:val="1"/>
          <w:numId w:val="10"/>
        </w:numPr>
        <w:rPr>
          <w:b/>
          <w:bCs/>
          <w:sz w:val="32"/>
          <w:szCs w:val="32"/>
        </w:rPr>
      </w:pPr>
      <w:r>
        <w:t>intermediate in arginine biosynthesis, Can influence arginine availability for host cells</w:t>
      </w:r>
    </w:p>
    <w:p w14:paraId="631DE12F" w14:textId="77777777" w:rsidR="00C076D3" w:rsidRPr="00C076D3" w:rsidRDefault="00C076D3" w:rsidP="00C076D3">
      <w:pPr>
        <w:pStyle w:val="ListParagraph"/>
        <w:numPr>
          <w:ilvl w:val="1"/>
          <w:numId w:val="10"/>
        </w:numPr>
        <w:rPr>
          <w:b/>
          <w:bCs/>
          <w:sz w:val="32"/>
          <w:szCs w:val="32"/>
        </w:rPr>
      </w:pPr>
      <w:r>
        <w:t>Increased activity may reflect immune-stressed remodeling of amino acid metabolism.</w:t>
      </w:r>
      <w:r w:rsidRPr="00C076D3">
        <w:t xml:space="preserve"> </w:t>
      </w:r>
    </w:p>
    <w:p w14:paraId="5D2AA8F9" w14:textId="70ED8540" w:rsidR="00C076D3" w:rsidRPr="00C076D3" w:rsidRDefault="00C076D3" w:rsidP="00C076D3">
      <w:pPr>
        <w:pStyle w:val="ListParagraph"/>
        <w:numPr>
          <w:ilvl w:val="1"/>
          <w:numId w:val="10"/>
        </w:numPr>
        <w:rPr>
          <w:b/>
          <w:bCs/>
          <w:sz w:val="32"/>
          <w:szCs w:val="32"/>
        </w:rPr>
      </w:pPr>
      <w:r>
        <w:t>Immune → microbe</w:t>
      </w:r>
    </w:p>
    <w:p w14:paraId="26CB948F" w14:textId="67713B33" w:rsidR="00C076D3" w:rsidRPr="00C076D3" w:rsidRDefault="00C076D3" w:rsidP="00C076D3">
      <w:pPr>
        <w:pStyle w:val="ListParagraph"/>
        <w:numPr>
          <w:ilvl w:val="0"/>
          <w:numId w:val="10"/>
        </w:numPr>
        <w:rPr>
          <w:b/>
          <w:bCs/>
          <w:sz w:val="32"/>
          <w:szCs w:val="32"/>
        </w:rPr>
      </w:pPr>
      <w:r>
        <w:t>Fatty Acid Salvage</w:t>
      </w:r>
    </w:p>
    <w:p w14:paraId="0175079F" w14:textId="0BFAC5BA" w:rsidR="00C076D3" w:rsidRPr="00C076D3" w:rsidRDefault="00C076D3" w:rsidP="00C076D3">
      <w:pPr>
        <w:pStyle w:val="ListParagraph"/>
        <w:numPr>
          <w:ilvl w:val="1"/>
          <w:numId w:val="10"/>
        </w:numPr>
        <w:rPr>
          <w:b/>
          <w:bCs/>
          <w:sz w:val="32"/>
          <w:szCs w:val="32"/>
        </w:rPr>
      </w:pPr>
      <w:r>
        <w:t>Recycles host- or diet-derived lipids for microbial use</w:t>
      </w:r>
    </w:p>
    <w:p w14:paraId="4ED5781A" w14:textId="2510048E" w:rsidR="00C076D3" w:rsidRPr="00C076D3" w:rsidRDefault="00C076D3" w:rsidP="00C076D3">
      <w:pPr>
        <w:pStyle w:val="ListParagraph"/>
        <w:numPr>
          <w:ilvl w:val="1"/>
          <w:numId w:val="10"/>
        </w:numPr>
        <w:rPr>
          <w:b/>
          <w:bCs/>
          <w:sz w:val="32"/>
          <w:szCs w:val="32"/>
        </w:rPr>
      </w:pPr>
      <w:r>
        <w:t>Often upregulated during host-imposed nutrient restriction, May reflect adaptation to inflammation-imposed lipid limitation</w:t>
      </w:r>
    </w:p>
    <w:p w14:paraId="4BC0F87D" w14:textId="559FCDFB" w:rsidR="00C076D3" w:rsidRPr="00C076D3" w:rsidRDefault="00C076D3" w:rsidP="00C076D3">
      <w:pPr>
        <w:pStyle w:val="ListParagraph"/>
        <w:numPr>
          <w:ilvl w:val="1"/>
          <w:numId w:val="10"/>
        </w:numPr>
        <w:rPr>
          <w:b/>
          <w:bCs/>
          <w:sz w:val="32"/>
          <w:szCs w:val="32"/>
        </w:rPr>
      </w:pPr>
      <w:r>
        <w:t>Immune → microbe</w:t>
      </w:r>
      <w:r>
        <w:tab/>
      </w:r>
    </w:p>
    <w:p w14:paraId="20AD3590" w14:textId="6192A1A0" w:rsidR="00C076D3" w:rsidRPr="00C076D3" w:rsidRDefault="00C076D3" w:rsidP="00C076D3">
      <w:pPr>
        <w:pStyle w:val="ListParagraph"/>
        <w:numPr>
          <w:ilvl w:val="0"/>
          <w:numId w:val="10"/>
        </w:numPr>
        <w:rPr>
          <w:b/>
          <w:bCs/>
          <w:sz w:val="32"/>
          <w:szCs w:val="32"/>
        </w:rPr>
      </w:pPr>
      <w:r>
        <w:t>Pyridoxal 5′-Phosphate Salvage II (Plants)</w:t>
      </w:r>
    </w:p>
    <w:p w14:paraId="0ED9C601" w14:textId="29A7AE01" w:rsidR="00C076D3" w:rsidRPr="00C076D3" w:rsidRDefault="00C076D3" w:rsidP="00C076D3">
      <w:pPr>
        <w:pStyle w:val="ListParagraph"/>
        <w:numPr>
          <w:ilvl w:val="1"/>
          <w:numId w:val="10"/>
        </w:numPr>
        <w:rPr>
          <w:b/>
          <w:bCs/>
          <w:sz w:val="32"/>
          <w:szCs w:val="32"/>
        </w:rPr>
      </w:pPr>
      <w:r>
        <w:t>Salvages vitamin B6; supports antioxidant functions</w:t>
      </w:r>
    </w:p>
    <w:p w14:paraId="612D4A9F" w14:textId="39415B14" w:rsidR="003D4D3B" w:rsidRPr="00C076D3" w:rsidRDefault="00C076D3" w:rsidP="00B6167A">
      <w:pPr>
        <w:pStyle w:val="ListParagraph"/>
        <w:numPr>
          <w:ilvl w:val="1"/>
          <w:numId w:val="10"/>
        </w:numPr>
        <w:rPr>
          <w:b/>
          <w:bCs/>
          <w:sz w:val="32"/>
          <w:szCs w:val="32"/>
        </w:rPr>
      </w:pPr>
      <w:r>
        <w:t>Could reflect redox adaptation in high-inflammation environments</w:t>
      </w:r>
    </w:p>
    <w:p w14:paraId="64AD584A" w14:textId="6920E9EB" w:rsidR="00C076D3" w:rsidRPr="00C076D3" w:rsidRDefault="00C076D3" w:rsidP="00B6167A">
      <w:pPr>
        <w:pStyle w:val="ListParagraph"/>
        <w:numPr>
          <w:ilvl w:val="1"/>
          <w:numId w:val="10"/>
        </w:numPr>
        <w:rPr>
          <w:b/>
          <w:bCs/>
          <w:sz w:val="32"/>
          <w:szCs w:val="32"/>
        </w:rPr>
      </w:pPr>
      <w:r>
        <w:t>Immune → microbe</w:t>
      </w:r>
    </w:p>
    <w:p w14:paraId="4FE97961" w14:textId="06CD969E" w:rsidR="00C076D3" w:rsidRPr="00C076D3" w:rsidRDefault="00C076D3" w:rsidP="00C076D3">
      <w:pPr>
        <w:pStyle w:val="ListParagraph"/>
        <w:numPr>
          <w:ilvl w:val="0"/>
          <w:numId w:val="10"/>
        </w:numPr>
        <w:rPr>
          <w:b/>
          <w:bCs/>
          <w:sz w:val="32"/>
          <w:szCs w:val="32"/>
        </w:rPr>
      </w:pPr>
      <w:r>
        <w:t>Mitochondrial NADPH Production (Yeast)</w:t>
      </w:r>
    </w:p>
    <w:p w14:paraId="77D04755" w14:textId="00176D9A" w:rsidR="00C076D3" w:rsidRPr="00C076D3" w:rsidRDefault="00C076D3" w:rsidP="00C076D3">
      <w:pPr>
        <w:pStyle w:val="ListParagraph"/>
        <w:numPr>
          <w:ilvl w:val="1"/>
          <w:numId w:val="10"/>
        </w:numPr>
        <w:rPr>
          <w:b/>
          <w:bCs/>
          <w:sz w:val="32"/>
          <w:szCs w:val="32"/>
        </w:rPr>
      </w:pPr>
      <w:r>
        <w:t>Provides reducing power for biosynthesis and antioxidant defense</w:t>
      </w:r>
    </w:p>
    <w:p w14:paraId="24676EFD" w14:textId="36A1A3A8" w:rsidR="00C076D3" w:rsidRPr="00C076D3" w:rsidRDefault="00C076D3" w:rsidP="00C076D3">
      <w:pPr>
        <w:pStyle w:val="ListParagraph"/>
        <w:numPr>
          <w:ilvl w:val="1"/>
          <w:numId w:val="10"/>
        </w:numPr>
        <w:rPr>
          <w:b/>
          <w:bCs/>
          <w:sz w:val="32"/>
          <w:szCs w:val="32"/>
        </w:rPr>
      </w:pPr>
      <w:r>
        <w:t>May represent adaptation to oxidative immune environment</w:t>
      </w:r>
    </w:p>
    <w:p w14:paraId="323BA289" w14:textId="138A4DA8" w:rsidR="00C076D3" w:rsidRPr="00C076D3" w:rsidRDefault="00C076D3" w:rsidP="00C076D3">
      <w:pPr>
        <w:pStyle w:val="ListParagraph"/>
        <w:numPr>
          <w:ilvl w:val="1"/>
          <w:numId w:val="10"/>
        </w:numPr>
        <w:rPr>
          <w:b/>
          <w:bCs/>
          <w:sz w:val="32"/>
          <w:szCs w:val="32"/>
        </w:rPr>
      </w:pPr>
      <w:r>
        <w:t>Immune → microbe</w:t>
      </w:r>
    </w:p>
    <w:p w14:paraId="54975BB8" w14:textId="05628E1D" w:rsidR="00C076D3" w:rsidRPr="00C076D3" w:rsidRDefault="00C076D3" w:rsidP="00C076D3">
      <w:pPr>
        <w:pStyle w:val="ListParagraph"/>
        <w:numPr>
          <w:ilvl w:val="0"/>
          <w:numId w:val="10"/>
        </w:numPr>
        <w:rPr>
          <w:b/>
          <w:bCs/>
          <w:sz w:val="32"/>
          <w:szCs w:val="32"/>
        </w:rPr>
      </w:pPr>
      <w:r>
        <w:t xml:space="preserve">Phosphonate &amp; </w:t>
      </w:r>
      <w:proofErr w:type="spellStart"/>
      <w:r>
        <w:t>Sulfosugar</w:t>
      </w:r>
      <w:proofErr w:type="spellEnd"/>
      <w:r>
        <w:t xml:space="preserve"> Degradation Pathways</w:t>
      </w:r>
    </w:p>
    <w:p w14:paraId="1E442CC0" w14:textId="65221DB0" w:rsidR="00C076D3" w:rsidRPr="00C076D3" w:rsidRDefault="00C076D3" w:rsidP="00C076D3">
      <w:pPr>
        <w:pStyle w:val="ListParagraph"/>
        <w:numPr>
          <w:ilvl w:val="1"/>
          <w:numId w:val="10"/>
        </w:numPr>
        <w:rPr>
          <w:b/>
          <w:bCs/>
          <w:sz w:val="32"/>
          <w:szCs w:val="32"/>
        </w:rPr>
      </w:pPr>
      <w:r>
        <w:t xml:space="preserve">Degrade alternative phosphorus/sulfur sources like glyphosate, </w:t>
      </w:r>
      <w:proofErr w:type="spellStart"/>
      <w:r>
        <w:t>methylphosphonate</w:t>
      </w:r>
      <w:proofErr w:type="spellEnd"/>
      <w:r>
        <w:t xml:space="preserve">, </w:t>
      </w:r>
      <w:proofErr w:type="spellStart"/>
      <w:r>
        <w:t>aminomethylphosphonate</w:t>
      </w:r>
      <w:proofErr w:type="spellEnd"/>
      <w:r>
        <w:t xml:space="preserve">, </w:t>
      </w:r>
      <w:proofErr w:type="spellStart"/>
      <w:r>
        <w:t>sulfoquinovose</w:t>
      </w:r>
      <w:proofErr w:type="spellEnd"/>
    </w:p>
    <w:p w14:paraId="2C57CA48" w14:textId="1E50FE57" w:rsidR="00C076D3" w:rsidRPr="00C076D3" w:rsidRDefault="00C076D3" w:rsidP="00C076D3">
      <w:pPr>
        <w:pStyle w:val="ListParagraph"/>
        <w:numPr>
          <w:ilvl w:val="1"/>
          <w:numId w:val="10"/>
        </w:numPr>
        <w:rPr>
          <w:b/>
          <w:bCs/>
          <w:sz w:val="32"/>
          <w:szCs w:val="32"/>
        </w:rPr>
      </w:pPr>
      <w:r>
        <w:lastRenderedPageBreak/>
        <w:t>These pathways often expand under nutrient competition or stress, Suggest adaptive metabolism in inflammation-altered nutrient landscapes</w:t>
      </w:r>
    </w:p>
    <w:p w14:paraId="46832FB8" w14:textId="77777777" w:rsidR="00C076D3" w:rsidRPr="00C076D3" w:rsidRDefault="00C076D3" w:rsidP="00C076D3">
      <w:pPr>
        <w:pStyle w:val="ListParagraph"/>
        <w:numPr>
          <w:ilvl w:val="1"/>
          <w:numId w:val="10"/>
        </w:numPr>
        <w:rPr>
          <w:b/>
          <w:bCs/>
          <w:sz w:val="32"/>
          <w:szCs w:val="32"/>
        </w:rPr>
      </w:pPr>
      <w:r>
        <w:t>Immune → microbe</w:t>
      </w:r>
    </w:p>
    <w:p w14:paraId="7B27F231" w14:textId="43696790" w:rsidR="00C076D3" w:rsidRPr="00C076D3" w:rsidRDefault="00C076D3" w:rsidP="00C076D3">
      <w:pPr>
        <w:pStyle w:val="ListParagraph"/>
        <w:numPr>
          <w:ilvl w:val="0"/>
          <w:numId w:val="10"/>
        </w:numPr>
        <w:rPr>
          <w:b/>
          <w:bCs/>
          <w:sz w:val="32"/>
          <w:szCs w:val="32"/>
        </w:rPr>
      </w:pPr>
      <w:proofErr w:type="spellStart"/>
      <w:r>
        <w:t>Superpathway</w:t>
      </w:r>
      <w:proofErr w:type="spellEnd"/>
      <w:r>
        <w:t xml:space="preserve"> of L-Threonine Metabolism</w:t>
      </w:r>
    </w:p>
    <w:p w14:paraId="6FAE9F1D" w14:textId="127F8A76" w:rsidR="00C076D3" w:rsidRPr="00C076D3" w:rsidRDefault="00C076D3" w:rsidP="00C076D3">
      <w:pPr>
        <w:pStyle w:val="ListParagraph"/>
        <w:numPr>
          <w:ilvl w:val="1"/>
          <w:numId w:val="10"/>
        </w:numPr>
        <w:rPr>
          <w:b/>
          <w:bCs/>
          <w:sz w:val="32"/>
          <w:szCs w:val="32"/>
        </w:rPr>
      </w:pPr>
      <w:r>
        <w:t>Central to amino acid degradation and microbial energy balance</w:t>
      </w:r>
    </w:p>
    <w:p w14:paraId="7D07E0AC" w14:textId="3958FE9C" w:rsidR="00C076D3" w:rsidRPr="00C076D3" w:rsidRDefault="00C076D3" w:rsidP="00C076D3">
      <w:pPr>
        <w:pStyle w:val="ListParagraph"/>
        <w:numPr>
          <w:ilvl w:val="1"/>
          <w:numId w:val="10"/>
        </w:numPr>
        <w:rPr>
          <w:b/>
          <w:bCs/>
          <w:sz w:val="32"/>
          <w:szCs w:val="32"/>
        </w:rPr>
      </w:pPr>
      <w:r>
        <w:t>reflects global microbial reprogramming under immune pressure</w:t>
      </w:r>
    </w:p>
    <w:p w14:paraId="393CFF58" w14:textId="77777777" w:rsidR="00C076D3" w:rsidRPr="00C076D3" w:rsidRDefault="00C076D3" w:rsidP="00C076D3">
      <w:pPr>
        <w:pStyle w:val="ListParagraph"/>
        <w:numPr>
          <w:ilvl w:val="1"/>
          <w:numId w:val="10"/>
        </w:numPr>
        <w:rPr>
          <w:b/>
          <w:bCs/>
          <w:sz w:val="32"/>
          <w:szCs w:val="32"/>
        </w:rPr>
      </w:pPr>
      <w:r>
        <w:t>Immune → microbe</w:t>
      </w:r>
    </w:p>
    <w:p w14:paraId="158FC4A7" w14:textId="0352A344" w:rsidR="00C076D3" w:rsidRPr="00C076D3" w:rsidRDefault="00C076D3" w:rsidP="00C076D3">
      <w:pPr>
        <w:pStyle w:val="ListParagraph"/>
        <w:numPr>
          <w:ilvl w:val="0"/>
          <w:numId w:val="10"/>
        </w:numPr>
        <w:rPr>
          <w:b/>
          <w:bCs/>
          <w:sz w:val="32"/>
          <w:szCs w:val="32"/>
        </w:rPr>
      </w:pPr>
      <w:r>
        <w:t>Polymyxin Resistance</w:t>
      </w:r>
    </w:p>
    <w:p w14:paraId="5A37914F" w14:textId="36AA3E3B" w:rsidR="00C076D3" w:rsidRPr="00C076D3" w:rsidRDefault="00C076D3" w:rsidP="00C076D3">
      <w:pPr>
        <w:pStyle w:val="ListParagraph"/>
        <w:numPr>
          <w:ilvl w:val="1"/>
          <w:numId w:val="10"/>
        </w:numPr>
        <w:rPr>
          <w:b/>
          <w:bCs/>
          <w:sz w:val="32"/>
          <w:szCs w:val="32"/>
        </w:rPr>
      </w:pPr>
      <w:r>
        <w:t>Confers resistance to cationic antimicrobial peptides, including polymyxin and host defensins.</w:t>
      </w:r>
    </w:p>
    <w:p w14:paraId="19F84835" w14:textId="6340C329" w:rsidR="00C076D3" w:rsidRPr="00C076D3" w:rsidRDefault="00C076D3" w:rsidP="00C076D3">
      <w:pPr>
        <w:pStyle w:val="ListParagraph"/>
        <w:numPr>
          <w:ilvl w:val="1"/>
          <w:numId w:val="10"/>
        </w:numPr>
        <w:rPr>
          <w:b/>
          <w:bCs/>
          <w:sz w:val="32"/>
          <w:szCs w:val="32"/>
        </w:rPr>
      </w:pPr>
      <w:r>
        <w:t>Direct response to innate immune stress, Strong evidence of microbiome adaptation to macrophage-derived peptides</w:t>
      </w:r>
    </w:p>
    <w:p w14:paraId="60BEAC42" w14:textId="7B84BBA5" w:rsidR="00C076D3" w:rsidRPr="00C076D3" w:rsidRDefault="00C076D3" w:rsidP="00C076D3">
      <w:pPr>
        <w:pStyle w:val="ListParagraph"/>
        <w:numPr>
          <w:ilvl w:val="1"/>
          <w:numId w:val="10"/>
        </w:numPr>
        <w:rPr>
          <w:b/>
          <w:bCs/>
          <w:sz w:val="32"/>
          <w:szCs w:val="32"/>
        </w:rPr>
      </w:pPr>
      <w:r>
        <w:t>Immune → microbe</w:t>
      </w:r>
    </w:p>
    <w:p w14:paraId="411C184B" w14:textId="77777777" w:rsidR="00EE5086" w:rsidRDefault="00EE5086" w:rsidP="002861B1">
      <w:pPr>
        <w:rPr>
          <w:b/>
          <w:bCs/>
          <w:sz w:val="32"/>
          <w:szCs w:val="32"/>
        </w:rPr>
      </w:pPr>
    </w:p>
    <w:p w14:paraId="753AF621" w14:textId="77777777" w:rsidR="00EE5086" w:rsidRDefault="00EE5086" w:rsidP="002861B1">
      <w:pPr>
        <w:rPr>
          <w:b/>
          <w:bCs/>
          <w:sz w:val="32"/>
          <w:szCs w:val="32"/>
        </w:rPr>
      </w:pPr>
    </w:p>
    <w:p w14:paraId="5E1A13BA" w14:textId="443D0D7B" w:rsidR="002861B1" w:rsidRPr="00D41EF0" w:rsidRDefault="002861B1" w:rsidP="002861B1">
      <w:pPr>
        <w:rPr>
          <w:b/>
          <w:bCs/>
          <w:sz w:val="32"/>
          <w:szCs w:val="32"/>
        </w:rPr>
      </w:pPr>
      <w:r>
        <w:rPr>
          <w:b/>
          <w:bCs/>
          <w:sz w:val="32"/>
          <w:szCs w:val="32"/>
        </w:rPr>
        <w:t>Positive Dampening</w:t>
      </w:r>
      <w:r w:rsidRPr="00D41EF0">
        <w:rPr>
          <w:b/>
          <w:bCs/>
          <w:sz w:val="32"/>
          <w:szCs w:val="32"/>
        </w:rPr>
        <w:t xml:space="preserve"> effect</w:t>
      </w:r>
      <w:r>
        <w:rPr>
          <w:b/>
          <w:bCs/>
          <w:sz w:val="32"/>
          <w:szCs w:val="32"/>
        </w:rPr>
        <w:t>s</w:t>
      </w:r>
      <w:r w:rsidRPr="00D41EF0">
        <w:rPr>
          <w:b/>
          <w:bCs/>
          <w:sz w:val="32"/>
          <w:szCs w:val="32"/>
        </w:rPr>
        <w:t xml:space="preserve"> (</w:t>
      </w:r>
      <w:r w:rsidR="00EE5086">
        <w:rPr>
          <w:b/>
          <w:bCs/>
          <w:sz w:val="32"/>
          <w:szCs w:val="32"/>
        </w:rPr>
        <w:t xml:space="preserve">3 </w:t>
      </w:r>
      <w:r w:rsidRPr="00D41EF0">
        <w:rPr>
          <w:b/>
          <w:bCs/>
          <w:sz w:val="32"/>
          <w:szCs w:val="32"/>
        </w:rPr>
        <w:t>pathways)</w:t>
      </w:r>
    </w:p>
    <w:p w14:paraId="1C41B520" w14:textId="34DAB7E1" w:rsidR="004B6056" w:rsidRDefault="002861B1">
      <w:r w:rsidRPr="00AE01A9">
        <w:rPr>
          <w:u w:val="single"/>
        </w:rPr>
        <w:t>Description:</w:t>
      </w:r>
      <w:r>
        <w:t xml:space="preserve"> a weaker positive relationship with temp is associated with higher neopterin concentration</w:t>
      </w:r>
    </w:p>
    <w:p w14:paraId="4CD79C24" w14:textId="77777777" w:rsidR="004E72D5" w:rsidRPr="004B6056" w:rsidRDefault="004E72D5" w:rsidP="004E72D5">
      <w:pPr>
        <w:rPr>
          <w:u w:val="single"/>
        </w:rPr>
      </w:pPr>
      <w:r w:rsidRPr="004B6056">
        <w:rPr>
          <w:u w:val="single"/>
        </w:rPr>
        <w:t xml:space="preserve">Hypotheses: </w:t>
      </w:r>
    </w:p>
    <w:p w14:paraId="579D0529" w14:textId="4538217C" w:rsidR="00D418A9" w:rsidRDefault="004E72D5" w:rsidP="004E72D5">
      <w:r>
        <w:t xml:space="preserve">H1: gut → immune: </w:t>
      </w:r>
      <w:r w:rsidR="00DB2357" w:rsidRPr="00A20068">
        <w:t xml:space="preserve">A </w:t>
      </w:r>
      <w:r w:rsidR="00DB2357">
        <w:t>weaker positive</w:t>
      </w:r>
      <w:r w:rsidR="00DB2357" w:rsidRPr="00A20068">
        <w:t xml:space="preserve"> relationship with temperature reflects a </w:t>
      </w:r>
      <w:r w:rsidR="00DB2357">
        <w:t xml:space="preserve">relative </w:t>
      </w:r>
      <w:r w:rsidR="00DB2357" w:rsidRPr="00A20068">
        <w:t>decrease in pathways that dampen macrophage activity, leading to elevated neopterin levels</w:t>
      </w:r>
    </w:p>
    <w:p w14:paraId="0EDB9B24" w14:textId="77777777" w:rsidR="004E72D5" w:rsidRDefault="004E72D5" w:rsidP="004E72D5">
      <w:pPr>
        <w:pStyle w:val="ListParagraph"/>
        <w:numPr>
          <w:ilvl w:val="0"/>
          <w:numId w:val="6"/>
        </w:numPr>
      </w:pPr>
      <w:r>
        <w:t>Prediction: Anti-inflammatory pathways</w:t>
      </w:r>
    </w:p>
    <w:p w14:paraId="77888589" w14:textId="62334522" w:rsidR="004E72D5" w:rsidRDefault="004E72D5">
      <w:r>
        <w:t xml:space="preserve">H2: immune → gut: </w:t>
      </w:r>
      <w:r w:rsidR="00DB2357" w:rsidRPr="00DB2357">
        <w:t>High neopterin reflects ongoing inflammation, which constrains the microbiome’s ability to respond to temperature</w:t>
      </w:r>
      <w:r w:rsidR="00DB2357">
        <w:t>.</w:t>
      </w:r>
      <w:r w:rsidR="00DB2357" w:rsidRPr="00DB2357">
        <w:t xml:space="preserve"> At low neopterin, the microbiome is more flexible, so temperature induces a stronger response. At high neopterin, inflammation dampens the temperature-induced upregulation, perhaps via immune-mediated suppression of specific taxa or altered resource availability.</w:t>
      </w:r>
    </w:p>
    <w:p w14:paraId="14F6CB78" w14:textId="57FD827A" w:rsidR="00DB2357" w:rsidRDefault="00DB2357">
      <w:r>
        <w:t xml:space="preserve">H1 support: </w:t>
      </w:r>
    </w:p>
    <w:p w14:paraId="677AC792" w14:textId="64184855" w:rsidR="00400BB2" w:rsidRDefault="00400BB2" w:rsidP="00400BB2">
      <w:pPr>
        <w:pStyle w:val="ListParagraph"/>
        <w:numPr>
          <w:ilvl w:val="0"/>
          <w:numId w:val="6"/>
        </w:numPr>
      </w:pPr>
      <w:r>
        <w:t>Tetrapyrrole Biosynthesis I (from Glutamate)</w:t>
      </w:r>
    </w:p>
    <w:p w14:paraId="166A6476" w14:textId="0283D5EB" w:rsidR="00400BB2" w:rsidRDefault="00400BB2" w:rsidP="00400BB2">
      <w:pPr>
        <w:pStyle w:val="ListParagraph"/>
        <w:numPr>
          <w:ilvl w:val="1"/>
          <w:numId w:val="6"/>
        </w:numPr>
      </w:pPr>
      <w:r>
        <w:lastRenderedPageBreak/>
        <w:t xml:space="preserve">Produces tetrapyrroles such as heme, cobalamin (B12), and </w:t>
      </w:r>
      <w:proofErr w:type="spellStart"/>
      <w:r>
        <w:t>siroheme</w:t>
      </w:r>
      <w:proofErr w:type="spellEnd"/>
      <w:r>
        <w:t>—key cofactors in redox and methylation reactions</w:t>
      </w:r>
    </w:p>
    <w:p w14:paraId="24679EBE" w14:textId="237A5C81" w:rsidR="00400BB2" w:rsidRDefault="00400BB2" w:rsidP="00400BB2">
      <w:pPr>
        <w:pStyle w:val="ListParagraph"/>
        <w:numPr>
          <w:ilvl w:val="1"/>
          <w:numId w:val="6"/>
        </w:numPr>
      </w:pPr>
      <w:r>
        <w:t>Heme and B12 regulate immune cell proliferation and oxidative stress; microbial production of these molecules may support immune balance</w:t>
      </w:r>
    </w:p>
    <w:p w14:paraId="10BF07AC" w14:textId="4CE15434" w:rsidR="00400BB2" w:rsidRDefault="00400BB2" w:rsidP="00400BB2">
      <w:pPr>
        <w:pStyle w:val="ListParagraph"/>
        <w:numPr>
          <w:ilvl w:val="1"/>
          <w:numId w:val="6"/>
        </w:numPr>
      </w:pPr>
      <w:r>
        <w:t>A weakened temperature-driven increase may reflect loss of microbial redox/methylation support under inflammation</w:t>
      </w:r>
    </w:p>
    <w:p w14:paraId="7539BD8E" w14:textId="63611E13" w:rsidR="00400BB2" w:rsidRDefault="00400BB2" w:rsidP="00400BB2">
      <w:pPr>
        <w:pStyle w:val="ListParagraph"/>
        <w:numPr>
          <w:ilvl w:val="1"/>
          <w:numId w:val="6"/>
        </w:numPr>
      </w:pPr>
      <w:r>
        <w:t>Microbe → immune</w:t>
      </w:r>
    </w:p>
    <w:p w14:paraId="74C96E79" w14:textId="781E577B" w:rsidR="00CD33CD" w:rsidRDefault="00CD33CD" w:rsidP="00CD33CD">
      <w:pPr>
        <w:pStyle w:val="ListParagraph"/>
        <w:numPr>
          <w:ilvl w:val="0"/>
          <w:numId w:val="6"/>
        </w:numPr>
      </w:pPr>
      <w:r>
        <w:t>Oleate Biosynthesis IV (Anaerobic)</w:t>
      </w:r>
    </w:p>
    <w:p w14:paraId="1D852A08" w14:textId="78891596" w:rsidR="00CD33CD" w:rsidRDefault="00CD33CD" w:rsidP="00CD33CD">
      <w:pPr>
        <w:pStyle w:val="ListParagraph"/>
        <w:numPr>
          <w:ilvl w:val="1"/>
          <w:numId w:val="6"/>
        </w:numPr>
      </w:pPr>
      <w:r>
        <w:t>Synthesizes oleate, a monounsaturated fatty acid (MUFA)</w:t>
      </w:r>
    </w:p>
    <w:p w14:paraId="1B8B6104" w14:textId="5DAC9316" w:rsidR="00CD33CD" w:rsidRDefault="00CD33CD" w:rsidP="00CD33CD">
      <w:pPr>
        <w:pStyle w:val="ListParagraph"/>
        <w:numPr>
          <w:ilvl w:val="1"/>
          <w:numId w:val="6"/>
        </w:numPr>
      </w:pPr>
      <w:r>
        <w:t>Oleate has been shown to promote anti-inflammatory macrophage (M2) phenotypes and reduce pro-inflammatory cytokines</w:t>
      </w:r>
    </w:p>
    <w:p w14:paraId="7F1C2D82" w14:textId="54419D3B" w:rsidR="00CD33CD" w:rsidRDefault="00CD33CD" w:rsidP="00CD33CD">
      <w:pPr>
        <w:pStyle w:val="ListParagraph"/>
        <w:numPr>
          <w:ilvl w:val="1"/>
          <w:numId w:val="6"/>
        </w:numPr>
      </w:pPr>
      <w:r>
        <w:t>Suppressed response at high neopterin may indicate impaired microbial contribution to immunoregulatory lipids</w:t>
      </w:r>
    </w:p>
    <w:p w14:paraId="7EBC39A8" w14:textId="7B8F8C8E" w:rsidR="00CD33CD" w:rsidRDefault="00CD33CD" w:rsidP="00CD33CD">
      <w:pPr>
        <w:pStyle w:val="ListParagraph"/>
        <w:numPr>
          <w:ilvl w:val="1"/>
          <w:numId w:val="6"/>
        </w:numPr>
      </w:pPr>
      <w:r>
        <w:t>Microbe → immune</w:t>
      </w:r>
    </w:p>
    <w:p w14:paraId="7E091BD6" w14:textId="29F6F4D6" w:rsidR="00CD33CD" w:rsidRDefault="00CD33CD" w:rsidP="00CD33CD">
      <w:r>
        <w:t xml:space="preserve">H2 support: </w:t>
      </w:r>
    </w:p>
    <w:p w14:paraId="7315ED14" w14:textId="14A3E4AD" w:rsidR="00CD33CD" w:rsidRDefault="00CD33CD" w:rsidP="00CD33CD">
      <w:pPr>
        <w:pStyle w:val="ListParagraph"/>
        <w:numPr>
          <w:ilvl w:val="0"/>
          <w:numId w:val="11"/>
        </w:numPr>
      </w:pPr>
      <w:r>
        <w:t>(5Z)-</w:t>
      </w:r>
      <w:proofErr w:type="spellStart"/>
      <w:r>
        <w:t>Dodecenoate</w:t>
      </w:r>
      <w:proofErr w:type="spellEnd"/>
      <w:r>
        <w:t xml:space="preserve"> Biosynthesis I</w:t>
      </w:r>
    </w:p>
    <w:p w14:paraId="2D7F3B5B" w14:textId="6BD8BA19" w:rsidR="00CD33CD" w:rsidRDefault="00CD33CD" w:rsidP="00CD33CD">
      <w:pPr>
        <w:pStyle w:val="ListParagraph"/>
        <w:numPr>
          <w:ilvl w:val="1"/>
          <w:numId w:val="11"/>
        </w:numPr>
      </w:pPr>
      <w:r>
        <w:t>Produces a medium-chain unsaturated fatty acid; functionally similar to oleate in membrane fluidity and signaling</w:t>
      </w:r>
    </w:p>
    <w:p w14:paraId="3F183A73" w14:textId="6531ABCC" w:rsidR="00CD33CD" w:rsidRDefault="00CD33CD" w:rsidP="00CD33CD">
      <w:pPr>
        <w:pStyle w:val="ListParagraph"/>
        <w:numPr>
          <w:ilvl w:val="1"/>
          <w:numId w:val="11"/>
        </w:numPr>
      </w:pPr>
      <w:r>
        <w:t>While less studied, medium-chain fatty acids can influence host immunity and gut epithelial function</w:t>
      </w:r>
    </w:p>
    <w:p w14:paraId="03D12782" w14:textId="7218CB2F" w:rsidR="00CD33CD" w:rsidRDefault="00CD33CD" w:rsidP="00CD33CD">
      <w:pPr>
        <w:pStyle w:val="ListParagraph"/>
        <w:numPr>
          <w:ilvl w:val="1"/>
          <w:numId w:val="11"/>
        </w:numPr>
      </w:pPr>
      <w:r>
        <w:t>Inflammation may reduce the abundance or responsiveness of taxa that produce this metabolite, dampening temperature-driven increases</w:t>
      </w:r>
    </w:p>
    <w:p w14:paraId="7225CF80" w14:textId="733F8CCC" w:rsidR="00CD33CD" w:rsidRDefault="00CD33CD" w:rsidP="00CD33CD">
      <w:pPr>
        <w:pStyle w:val="ListParagraph"/>
        <w:numPr>
          <w:ilvl w:val="1"/>
          <w:numId w:val="11"/>
        </w:numPr>
      </w:pPr>
      <w:r>
        <w:t>Immune → microbe</w:t>
      </w:r>
    </w:p>
    <w:sectPr w:rsidR="00CD33CD"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24016"/>
    <w:multiLevelType w:val="hybridMultilevel"/>
    <w:tmpl w:val="95DC9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5D647E"/>
    <w:multiLevelType w:val="hybridMultilevel"/>
    <w:tmpl w:val="102CBA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25A2F"/>
    <w:multiLevelType w:val="hybridMultilevel"/>
    <w:tmpl w:val="1E00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8925E4"/>
    <w:multiLevelType w:val="hybridMultilevel"/>
    <w:tmpl w:val="98A8D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62439"/>
    <w:multiLevelType w:val="hybridMultilevel"/>
    <w:tmpl w:val="D99CE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F3210"/>
    <w:multiLevelType w:val="hybridMultilevel"/>
    <w:tmpl w:val="E1AC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E3009"/>
    <w:multiLevelType w:val="hybridMultilevel"/>
    <w:tmpl w:val="2E70E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9164D6"/>
    <w:multiLevelType w:val="hybridMultilevel"/>
    <w:tmpl w:val="CE4CE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E848D6"/>
    <w:multiLevelType w:val="hybridMultilevel"/>
    <w:tmpl w:val="688C52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980D66"/>
    <w:multiLevelType w:val="hybridMultilevel"/>
    <w:tmpl w:val="81647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7E18F3"/>
    <w:multiLevelType w:val="hybridMultilevel"/>
    <w:tmpl w:val="B1489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564576">
    <w:abstractNumId w:val="8"/>
  </w:num>
  <w:num w:numId="2" w16cid:durableId="1708605302">
    <w:abstractNumId w:val="7"/>
  </w:num>
  <w:num w:numId="3" w16cid:durableId="268046998">
    <w:abstractNumId w:val="3"/>
  </w:num>
  <w:num w:numId="4" w16cid:durableId="1649282089">
    <w:abstractNumId w:val="1"/>
  </w:num>
  <w:num w:numId="5" w16cid:durableId="1265117688">
    <w:abstractNumId w:val="5"/>
  </w:num>
  <w:num w:numId="6" w16cid:durableId="836068015">
    <w:abstractNumId w:val="0"/>
  </w:num>
  <w:num w:numId="7" w16cid:durableId="183598991">
    <w:abstractNumId w:val="10"/>
  </w:num>
  <w:num w:numId="8" w16cid:durableId="407187857">
    <w:abstractNumId w:val="2"/>
  </w:num>
  <w:num w:numId="9" w16cid:durableId="214701159">
    <w:abstractNumId w:val="9"/>
  </w:num>
  <w:num w:numId="10" w16cid:durableId="444538349">
    <w:abstractNumId w:val="4"/>
  </w:num>
  <w:num w:numId="11" w16cid:durableId="188377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DDB"/>
    <w:rsid w:val="000365B2"/>
    <w:rsid w:val="00055633"/>
    <w:rsid w:val="00074A66"/>
    <w:rsid w:val="00137B48"/>
    <w:rsid w:val="002861B1"/>
    <w:rsid w:val="002950C6"/>
    <w:rsid w:val="00337EBD"/>
    <w:rsid w:val="003563E7"/>
    <w:rsid w:val="003D4D3B"/>
    <w:rsid w:val="00400BB2"/>
    <w:rsid w:val="00447157"/>
    <w:rsid w:val="004B6056"/>
    <w:rsid w:val="004E72D5"/>
    <w:rsid w:val="005551F2"/>
    <w:rsid w:val="00616D5B"/>
    <w:rsid w:val="00752B2B"/>
    <w:rsid w:val="008631EB"/>
    <w:rsid w:val="008C04B4"/>
    <w:rsid w:val="00915CE4"/>
    <w:rsid w:val="00A20068"/>
    <w:rsid w:val="00AE01A9"/>
    <w:rsid w:val="00AE2DDB"/>
    <w:rsid w:val="00B200E4"/>
    <w:rsid w:val="00B43BAC"/>
    <w:rsid w:val="00B6167A"/>
    <w:rsid w:val="00BF30CC"/>
    <w:rsid w:val="00C076D3"/>
    <w:rsid w:val="00C83F64"/>
    <w:rsid w:val="00CA7D2A"/>
    <w:rsid w:val="00CD33CD"/>
    <w:rsid w:val="00D418A9"/>
    <w:rsid w:val="00D41EF0"/>
    <w:rsid w:val="00DB2357"/>
    <w:rsid w:val="00DD606C"/>
    <w:rsid w:val="00E356F2"/>
    <w:rsid w:val="00EE5086"/>
    <w:rsid w:val="00FE3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817DC"/>
  <w15:chartTrackingRefBased/>
  <w15:docId w15:val="{1ADED778-F1AE-8A4B-81B3-6C6FB770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DDB"/>
    <w:rPr>
      <w:rFonts w:eastAsiaTheme="majorEastAsia" w:cstheme="majorBidi"/>
      <w:color w:val="272727" w:themeColor="text1" w:themeTint="D8"/>
    </w:rPr>
  </w:style>
  <w:style w:type="paragraph" w:styleId="Title">
    <w:name w:val="Title"/>
    <w:basedOn w:val="Normal"/>
    <w:next w:val="Normal"/>
    <w:link w:val="TitleChar"/>
    <w:uiPriority w:val="10"/>
    <w:qFormat/>
    <w:rsid w:val="00AE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DDB"/>
    <w:pPr>
      <w:spacing w:before="160"/>
      <w:jc w:val="center"/>
    </w:pPr>
    <w:rPr>
      <w:i/>
      <w:iCs/>
      <w:color w:val="404040" w:themeColor="text1" w:themeTint="BF"/>
    </w:rPr>
  </w:style>
  <w:style w:type="character" w:customStyle="1" w:styleId="QuoteChar">
    <w:name w:val="Quote Char"/>
    <w:basedOn w:val="DefaultParagraphFont"/>
    <w:link w:val="Quote"/>
    <w:uiPriority w:val="29"/>
    <w:rsid w:val="00AE2DDB"/>
    <w:rPr>
      <w:i/>
      <w:iCs/>
      <w:color w:val="404040" w:themeColor="text1" w:themeTint="BF"/>
    </w:rPr>
  </w:style>
  <w:style w:type="paragraph" w:styleId="ListParagraph">
    <w:name w:val="List Paragraph"/>
    <w:basedOn w:val="Normal"/>
    <w:uiPriority w:val="34"/>
    <w:qFormat/>
    <w:rsid w:val="00AE2DDB"/>
    <w:pPr>
      <w:ind w:left="720"/>
      <w:contextualSpacing/>
    </w:pPr>
  </w:style>
  <w:style w:type="character" w:styleId="IntenseEmphasis">
    <w:name w:val="Intense Emphasis"/>
    <w:basedOn w:val="DefaultParagraphFont"/>
    <w:uiPriority w:val="21"/>
    <w:qFormat/>
    <w:rsid w:val="00AE2DDB"/>
    <w:rPr>
      <w:i/>
      <w:iCs/>
      <w:color w:val="0F4761" w:themeColor="accent1" w:themeShade="BF"/>
    </w:rPr>
  </w:style>
  <w:style w:type="paragraph" w:styleId="IntenseQuote">
    <w:name w:val="Intense Quote"/>
    <w:basedOn w:val="Normal"/>
    <w:next w:val="Normal"/>
    <w:link w:val="IntenseQuoteChar"/>
    <w:uiPriority w:val="30"/>
    <w:qFormat/>
    <w:rsid w:val="00AE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DDB"/>
    <w:rPr>
      <w:i/>
      <w:iCs/>
      <w:color w:val="0F4761" w:themeColor="accent1" w:themeShade="BF"/>
    </w:rPr>
  </w:style>
  <w:style w:type="character" w:styleId="IntenseReference">
    <w:name w:val="Intense Reference"/>
    <w:basedOn w:val="DefaultParagraphFont"/>
    <w:uiPriority w:val="32"/>
    <w:qFormat/>
    <w:rsid w:val="00AE2DDB"/>
    <w:rPr>
      <w:b/>
      <w:bCs/>
      <w:smallCaps/>
      <w:color w:val="0F4761" w:themeColor="accent1" w:themeShade="BF"/>
      <w:spacing w:val="5"/>
    </w:rPr>
  </w:style>
  <w:style w:type="character" w:styleId="Emphasis">
    <w:name w:val="Emphasis"/>
    <w:basedOn w:val="DefaultParagraphFont"/>
    <w:uiPriority w:val="20"/>
    <w:qFormat/>
    <w:rsid w:val="00137B48"/>
    <w:rPr>
      <w:i/>
      <w:iCs/>
    </w:rPr>
  </w:style>
  <w:style w:type="character" w:styleId="Strong">
    <w:name w:val="Strong"/>
    <w:basedOn w:val="DefaultParagraphFont"/>
    <w:uiPriority w:val="22"/>
    <w:qFormat/>
    <w:rsid w:val="00137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08984">
      <w:bodyDiv w:val="1"/>
      <w:marLeft w:val="0"/>
      <w:marRight w:val="0"/>
      <w:marTop w:val="0"/>
      <w:marBottom w:val="0"/>
      <w:divBdr>
        <w:top w:val="none" w:sz="0" w:space="0" w:color="auto"/>
        <w:left w:val="none" w:sz="0" w:space="0" w:color="auto"/>
        <w:bottom w:val="none" w:sz="0" w:space="0" w:color="auto"/>
        <w:right w:val="none" w:sz="0" w:space="0" w:color="auto"/>
      </w:divBdr>
    </w:div>
    <w:div w:id="1284309862">
      <w:bodyDiv w:val="1"/>
      <w:marLeft w:val="0"/>
      <w:marRight w:val="0"/>
      <w:marTop w:val="0"/>
      <w:marBottom w:val="0"/>
      <w:divBdr>
        <w:top w:val="none" w:sz="0" w:space="0" w:color="auto"/>
        <w:left w:val="none" w:sz="0" w:space="0" w:color="auto"/>
        <w:bottom w:val="none" w:sz="0" w:space="0" w:color="auto"/>
        <w:right w:val="none" w:sz="0" w:space="0" w:color="auto"/>
      </w:divBdr>
    </w:div>
    <w:div w:id="1312714639">
      <w:bodyDiv w:val="1"/>
      <w:marLeft w:val="0"/>
      <w:marRight w:val="0"/>
      <w:marTop w:val="0"/>
      <w:marBottom w:val="0"/>
      <w:divBdr>
        <w:top w:val="none" w:sz="0" w:space="0" w:color="auto"/>
        <w:left w:val="none" w:sz="0" w:space="0" w:color="auto"/>
        <w:bottom w:val="none" w:sz="0" w:space="0" w:color="auto"/>
        <w:right w:val="none" w:sz="0" w:space="0" w:color="auto"/>
      </w:divBdr>
    </w:div>
    <w:div w:id="1940215701">
      <w:bodyDiv w:val="1"/>
      <w:marLeft w:val="0"/>
      <w:marRight w:val="0"/>
      <w:marTop w:val="0"/>
      <w:marBottom w:val="0"/>
      <w:divBdr>
        <w:top w:val="none" w:sz="0" w:space="0" w:color="auto"/>
        <w:left w:val="none" w:sz="0" w:space="0" w:color="auto"/>
        <w:bottom w:val="none" w:sz="0" w:space="0" w:color="auto"/>
        <w:right w:val="none" w:sz="0" w:space="0" w:color="auto"/>
      </w:divBdr>
    </w:div>
    <w:div w:id="194703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11</Pages>
  <Words>4420</Words>
  <Characters>25199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cp:revision>
  <dcterms:created xsi:type="dcterms:W3CDTF">2025-05-06T13:38:00Z</dcterms:created>
  <dcterms:modified xsi:type="dcterms:W3CDTF">2025-05-09T20:34:00Z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id="y6KBb6Cr"/&gt;&lt;style id="http://www.zotero.org/styles/apa" locale="en-US" hasBibliography="1" bibliographyStyleHasBeenSet="0"/&gt;&lt;prefs&gt;&lt;pref name="fieldType" value="Field"/&gt;&lt;/prefs&gt;&lt;/data&gt;</vt:lpwstr>
  </property>
</Properties>
</file>