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AB98" w14:textId="31F2AB8E" w:rsidR="008631EB" w:rsidRDefault="00400A76">
      <w:r>
        <w:t xml:space="preserve">Notes: </w:t>
      </w:r>
    </w:p>
    <w:p w14:paraId="78C96E74" w14:textId="77777777" w:rsidR="00400A76" w:rsidRDefault="00400A76"/>
    <w:p w14:paraId="1F088964" w14:textId="7F5DC76E" w:rsidR="002D0C39" w:rsidRDefault="002D0C39">
      <w:r>
        <w:t xml:space="preserve">ANAROBIC </w:t>
      </w:r>
      <w:proofErr w:type="spellStart"/>
      <w:r>
        <w:t>patheays</w:t>
      </w:r>
      <w:proofErr w:type="spellEnd"/>
      <w:r>
        <w:t xml:space="preserve"> and microbes may gain an advantage at high temperatures because </w:t>
      </w:r>
      <w:r w:rsidRPr="002D0C39">
        <w:t>Higher temperatures reduce oxygen solubility in fluids and tissues</w:t>
      </w:r>
    </w:p>
    <w:p w14:paraId="0CB7513F" w14:textId="5C4FE803" w:rsidR="002D0C39" w:rsidRDefault="002D0C39" w:rsidP="002D0C39">
      <w:pPr>
        <w:pStyle w:val="ListParagraph"/>
        <w:numPr>
          <w:ilvl w:val="0"/>
          <w:numId w:val="3"/>
        </w:numPr>
      </w:pPr>
      <w:r>
        <w:t xml:space="preserve">With the temperature effect, are there generally more anerobic paths in hot conditions? </w:t>
      </w:r>
    </w:p>
    <w:p w14:paraId="7BA8253B" w14:textId="2C627B7B" w:rsidR="002D0C39" w:rsidRDefault="002D0C39" w:rsidP="002D0C39">
      <w:pPr>
        <w:pStyle w:val="ListParagraph"/>
        <w:numPr>
          <w:ilvl w:val="0"/>
          <w:numId w:val="3"/>
        </w:numPr>
      </w:pPr>
      <w:r>
        <w:t xml:space="preserve">Can we predict that anerobic </w:t>
      </w:r>
      <w:proofErr w:type="spellStart"/>
      <w:r>
        <w:t>patheays</w:t>
      </w:r>
      <w:proofErr w:type="spellEnd"/>
      <w:r>
        <w:t xml:space="preserve"> and microbes will increase at higher temps? And at higher neopterin levels because macrophage activation may use the oxygen leaving little for the gut to use? </w:t>
      </w:r>
    </w:p>
    <w:p w14:paraId="76B2DEF7" w14:textId="77777777" w:rsidR="002D0C39" w:rsidRDefault="002D0C39"/>
    <w:p w14:paraId="1363B84B" w14:textId="107C5B4C" w:rsidR="00400A76" w:rsidRDefault="00400A76">
      <w:r>
        <w:t xml:space="preserve">Identify which pathways lead to different metabolites </w:t>
      </w:r>
    </w:p>
    <w:p w14:paraId="2B3DF4FA" w14:textId="262E9A6A" w:rsidR="00400A76" w:rsidRDefault="00400A76">
      <w:r>
        <w:tab/>
        <w:t>e.g. more butyrate producing pathways = more butyrate production potential</w:t>
      </w:r>
    </w:p>
    <w:p w14:paraId="7E45DA53" w14:textId="2BB31E48" w:rsidR="00400A76" w:rsidRDefault="00400A76">
      <w:r>
        <w:tab/>
        <w:t>if more butyrate producing path</w:t>
      </w:r>
      <w:r w:rsidR="001A795B">
        <w:t>w</w:t>
      </w:r>
      <w:r>
        <w:t>ays at high temps, more potential butyrate production, more butyrate to affect macrophage activity</w:t>
      </w:r>
    </w:p>
    <w:p w14:paraId="62485E61" w14:textId="77777777" w:rsidR="001A795B" w:rsidRDefault="001A795B"/>
    <w:p w14:paraId="3FE3CAD1" w14:textId="77777777" w:rsidR="001A795B" w:rsidRDefault="001A795B"/>
    <w:p w14:paraId="13237A6F" w14:textId="56F11BEB" w:rsidR="001A795B" w:rsidRDefault="00F11463">
      <w:r>
        <w:rPr>
          <w:rStyle w:val="Strong"/>
        </w:rPr>
        <w:t>“</w:t>
      </w:r>
      <w:r w:rsidR="007E246C">
        <w:rPr>
          <w:rStyle w:val="Strong"/>
        </w:rPr>
        <w:t>Metabolism</w:t>
      </w:r>
      <w:r w:rsidR="007E246C">
        <w:t xml:space="preserve"> is the </w:t>
      </w:r>
      <w:r w:rsidR="007E246C">
        <w:rPr>
          <w:rStyle w:val="Strong"/>
        </w:rPr>
        <w:t>umbrella term</w:t>
      </w:r>
      <w:r w:rsidR="007E246C">
        <w:t xml:space="preserve"> for </w:t>
      </w:r>
      <w:r w:rsidR="007E246C">
        <w:rPr>
          <w:rStyle w:val="Emphasis"/>
        </w:rPr>
        <w:t>all</w:t>
      </w:r>
      <w:r w:rsidR="007E246C">
        <w:t xml:space="preserve"> the chemical reactions that occur within a cell or organism to maintain life</w:t>
      </w:r>
      <w:r>
        <w:t>”</w:t>
      </w:r>
    </w:p>
    <w:p w14:paraId="0BDD067A" w14:textId="6AACE060" w:rsidR="001A795B" w:rsidRDefault="001A795B">
      <w:r>
        <w:t>Degradation = consumption or breaking down</w:t>
      </w:r>
    </w:p>
    <w:p w14:paraId="03A3580D" w14:textId="332ADC9B" w:rsidR="001A795B" w:rsidRDefault="001A795B">
      <w:r>
        <w:t>Biosynthesis = creation or building</w:t>
      </w:r>
    </w:p>
    <w:p w14:paraId="46300F60" w14:textId="24AD2888" w:rsidR="001A795B" w:rsidRDefault="001A795B">
      <w:r>
        <w:t>Fermentation = breakdown to extract energy without oxygen</w:t>
      </w:r>
    </w:p>
    <w:p w14:paraId="0AA12303" w14:textId="77777777" w:rsidR="00F11463" w:rsidRDefault="00F11463"/>
    <w:p w14:paraId="500288AC" w14:textId="77777777" w:rsidR="00F11463" w:rsidRDefault="00F11463"/>
    <w:p w14:paraId="5EEC8B4D" w14:textId="3025C572" w:rsidR="00F11463" w:rsidRDefault="00F11463">
      <w:r>
        <w:t xml:space="preserve">Studies looking at relationship between heat stress, gut microbiome, and metabolism: </w:t>
      </w:r>
    </w:p>
    <w:p w14:paraId="0D89BD54" w14:textId="06EA8F6C" w:rsidR="00F11463" w:rsidRDefault="00F11463" w:rsidP="00F11463">
      <w:pPr>
        <w:pStyle w:val="ListParagraph"/>
        <w:numPr>
          <w:ilvl w:val="0"/>
          <w:numId w:val="1"/>
        </w:numPr>
      </w:pPr>
      <w:r w:rsidRPr="00F11463">
        <w:t xml:space="preserve">Heat Stress Affects </w:t>
      </w:r>
      <w:proofErr w:type="spellStart"/>
      <w:r w:rsidRPr="00F11463">
        <w:t>Faecal</w:t>
      </w:r>
      <w:proofErr w:type="spellEnd"/>
      <w:r w:rsidRPr="00F11463">
        <w:t xml:space="preserve"> Microbial and Metabolic Alterations of Rabbits</w:t>
      </w:r>
    </w:p>
    <w:p w14:paraId="04BFB876" w14:textId="498E414A" w:rsidR="00F11463" w:rsidRDefault="00F11463" w:rsidP="00F11463">
      <w:pPr>
        <w:pStyle w:val="ListParagraph"/>
        <w:numPr>
          <w:ilvl w:val="0"/>
          <w:numId w:val="1"/>
        </w:numPr>
      </w:pPr>
      <w:r w:rsidRPr="00F11463">
        <w:t>Heat stress mediates changes in fecal microbiome and functional pathways of laying hens</w:t>
      </w:r>
    </w:p>
    <w:p w14:paraId="469E9E94" w14:textId="68D159C0" w:rsidR="00F11463" w:rsidRDefault="00F11463" w:rsidP="00F11463">
      <w:pPr>
        <w:pStyle w:val="ListParagraph"/>
        <w:numPr>
          <w:ilvl w:val="0"/>
          <w:numId w:val="1"/>
        </w:numPr>
      </w:pPr>
      <w:r w:rsidRPr="00F11463">
        <w:t>Heat Stress Alters the Intestinal Microbiota and Metabolomic Profiles in Mice</w:t>
      </w:r>
    </w:p>
    <w:p w14:paraId="6C8ACD03" w14:textId="07BECC6D" w:rsidR="00F11463" w:rsidRDefault="00F11463" w:rsidP="00F11463">
      <w:pPr>
        <w:pStyle w:val="ListParagraph"/>
        <w:numPr>
          <w:ilvl w:val="0"/>
          <w:numId w:val="1"/>
        </w:numPr>
      </w:pPr>
      <w:r w:rsidRPr="00F11463">
        <w:t>Effects of Heat Stress on Gut-Microbial Metabolites, Gastrointestinal Peptides, Glycolipid Metabolism, and Performance of Broilers</w:t>
      </w:r>
    </w:p>
    <w:p w14:paraId="6A61E299" w14:textId="5CAB1EAC" w:rsidR="00B26164" w:rsidRDefault="00896B19" w:rsidP="00F11463">
      <w:pPr>
        <w:pStyle w:val="ListParagraph"/>
        <w:numPr>
          <w:ilvl w:val="0"/>
          <w:numId w:val="1"/>
        </w:numPr>
      </w:pPr>
      <w:r w:rsidRPr="00896B19">
        <w:lastRenderedPageBreak/>
        <w:t>Microbiota-gut-brain axis and nutritional strategy under heat stress</w:t>
      </w:r>
    </w:p>
    <w:p w14:paraId="2D78EECB" w14:textId="10577C48" w:rsidR="00896B19" w:rsidRDefault="00896B19" w:rsidP="00896B19">
      <w:pPr>
        <w:pStyle w:val="ListParagraph"/>
        <w:numPr>
          <w:ilvl w:val="1"/>
          <w:numId w:val="1"/>
        </w:numPr>
      </w:pPr>
      <w:r>
        <w:t>Includes difference compounds</w:t>
      </w:r>
    </w:p>
    <w:p w14:paraId="08AB84DF" w14:textId="77777777" w:rsidR="00E30B38" w:rsidRDefault="00E30B38" w:rsidP="00E30B38"/>
    <w:p w14:paraId="291466B8" w14:textId="6C1DA54C" w:rsidR="00E30B38" w:rsidRPr="0013796A" w:rsidRDefault="0013796A" w:rsidP="00E30B38">
      <w:pPr>
        <w:rPr>
          <w:b/>
          <w:bCs/>
          <w:sz w:val="28"/>
          <w:szCs w:val="28"/>
        </w:rPr>
      </w:pPr>
      <w:r w:rsidRPr="0013796A">
        <w:rPr>
          <w:b/>
          <w:bCs/>
          <w:sz w:val="28"/>
          <w:szCs w:val="28"/>
        </w:rPr>
        <w:t>GAM effect notes</w:t>
      </w:r>
    </w:p>
    <w:p w14:paraId="53CF7920" w14:textId="77777777" w:rsidR="00E30B38" w:rsidRDefault="00E30B38" w:rsidP="00E30B38"/>
    <w:p w14:paraId="51EFC581" w14:textId="77777777" w:rsidR="00E30B38" w:rsidRDefault="00E30B38" w:rsidP="00E30B38"/>
    <w:p w14:paraId="10A73658" w14:textId="77777777" w:rsidR="00E30B38" w:rsidRDefault="00E30B38" w:rsidP="00E30B38"/>
    <w:p w14:paraId="1A958D24" w14:textId="77777777" w:rsidR="00E30B38" w:rsidRDefault="00E30B38" w:rsidP="00E30B38"/>
    <w:p w14:paraId="62FC9F92" w14:textId="79DC7C32" w:rsidR="00E30B38" w:rsidRDefault="00E30B38" w:rsidP="00E30B38">
      <w:pPr>
        <w:rPr>
          <w:b/>
          <w:bCs/>
          <w:sz w:val="28"/>
          <w:szCs w:val="28"/>
        </w:rPr>
      </w:pPr>
      <w:r w:rsidRPr="00B92820">
        <w:rPr>
          <w:b/>
          <w:bCs/>
          <w:sz w:val="28"/>
          <w:szCs w:val="28"/>
        </w:rPr>
        <w:t>Interaction effect notes</w:t>
      </w:r>
    </w:p>
    <w:p w14:paraId="0BFD3979" w14:textId="684EB914" w:rsidR="00AC1A33" w:rsidRDefault="00AC1A33" w:rsidP="00E30B38">
      <w:pPr>
        <w:rPr>
          <w:b/>
          <w:bCs/>
          <w:sz w:val="28"/>
          <w:szCs w:val="28"/>
        </w:rPr>
      </w:pPr>
      <w:r>
        <w:rPr>
          <w:b/>
          <w:bCs/>
          <w:sz w:val="28"/>
          <w:szCs w:val="28"/>
        </w:rPr>
        <w:t>Overall – metabolic shifts associated with temperature may affect immune function or changes in immune function associated with temp could drive changes in metabolic function of the gut (</w:t>
      </w:r>
      <w:proofErr w:type="spellStart"/>
      <w:r>
        <w:rPr>
          <w:b/>
          <w:bCs/>
          <w:sz w:val="28"/>
          <w:szCs w:val="28"/>
        </w:rPr>
        <w:t>its</w:t>
      </w:r>
      <w:proofErr w:type="spellEnd"/>
      <w:r>
        <w:rPr>
          <w:b/>
          <w:bCs/>
          <w:sz w:val="28"/>
          <w:szCs w:val="28"/>
        </w:rPr>
        <w:t xml:space="preserve"> both)</w:t>
      </w:r>
    </w:p>
    <w:p w14:paraId="15D2E848" w14:textId="29C13C10" w:rsidR="00C26070" w:rsidRPr="00B92820" w:rsidRDefault="00C26070" w:rsidP="00E30B38">
      <w:pPr>
        <w:rPr>
          <w:b/>
          <w:bCs/>
          <w:sz w:val="28"/>
          <w:szCs w:val="28"/>
        </w:rPr>
      </w:pPr>
      <w:r>
        <w:rPr>
          <w:b/>
          <w:bCs/>
          <w:sz w:val="28"/>
          <w:szCs w:val="28"/>
        </w:rPr>
        <w:t>Group paths by inflammatory versus anti-inflammatory function</w:t>
      </w:r>
    </w:p>
    <w:p w14:paraId="7FA58D4E" w14:textId="03C42F5C" w:rsidR="00A85A91" w:rsidRDefault="00E30B38" w:rsidP="00E30B38">
      <w:r w:rsidRPr="00B92820">
        <w:rPr>
          <w:b/>
          <w:bCs/>
        </w:rPr>
        <w:t>Positive Amplifying:</w:t>
      </w:r>
      <w:r>
        <w:t xml:space="preserve"> </w:t>
      </w:r>
      <w:r w:rsidR="00454824">
        <w:t xml:space="preserve">a </w:t>
      </w:r>
      <w:r>
        <w:t>stronger positive relationship with temp is associated with higher neopterin concentration</w:t>
      </w:r>
      <w:r w:rsidR="00454824">
        <w:t xml:space="preserve"> (10 paths)</w:t>
      </w:r>
      <w:r w:rsidR="00B92820">
        <w:t xml:space="preserve"> – for the paths in bold, these are pathways that contribute to </w:t>
      </w:r>
      <w:r w:rsidR="00A85A91">
        <w:t xml:space="preserve">the </w:t>
      </w:r>
      <w:r w:rsidR="00B92820">
        <w:t xml:space="preserve">production of biomolecules that directly affect </w:t>
      </w:r>
      <w:r w:rsidR="00A85A91">
        <w:t xml:space="preserve">macrophage </w:t>
      </w:r>
      <w:r w:rsidR="00B92820">
        <w:t>activity (molecules includ</w:t>
      </w:r>
      <w:r w:rsidR="00A85A91">
        <w:t>ing</w:t>
      </w:r>
      <w:r w:rsidR="00B92820">
        <w:t xml:space="preserve"> folate, </w:t>
      </w:r>
      <w:r w:rsidR="00A85A91">
        <w:t>Lysine-derived metabolites</w:t>
      </w:r>
      <w:r w:rsidR="00B92820">
        <w:t xml:space="preserve">, </w:t>
      </w:r>
      <w:r w:rsidR="00A85A91">
        <w:t xml:space="preserve">short chain </w:t>
      </w:r>
      <w:r w:rsidR="00B92820">
        <w:t xml:space="preserve">fatty acids, </w:t>
      </w:r>
      <w:r w:rsidR="00A85A91">
        <w:t xml:space="preserve">vitamin k12, succinate, </w:t>
      </w:r>
      <w:r w:rsidR="00B92820">
        <w:t>and menaquinones</w:t>
      </w:r>
      <w:r w:rsidR="00A85A91">
        <w:t>). Hypothesis is that an increase in these paths results in an increase in these biomolecules which drives up macrophage function resulting in higher neopterin levels</w:t>
      </w:r>
    </w:p>
    <w:p w14:paraId="13AA6BDB" w14:textId="77777777" w:rsidR="00C00984" w:rsidRDefault="00F01DCD" w:rsidP="00F01DCD">
      <w:pPr>
        <w:pStyle w:val="ListParagraph"/>
        <w:numPr>
          <w:ilvl w:val="0"/>
          <w:numId w:val="2"/>
        </w:numPr>
      </w:pPr>
      <w:r w:rsidRPr="00C00984">
        <w:rPr>
          <w:b/>
          <w:bCs/>
        </w:rPr>
        <w:t>glucose and glucose-1-phosphate degradation</w:t>
      </w:r>
      <w:r>
        <w:t xml:space="preserve"> – </w:t>
      </w:r>
    </w:p>
    <w:p w14:paraId="7267F6F6" w14:textId="77777777" w:rsidR="00C00984" w:rsidRDefault="00F01DCD" w:rsidP="00C00984">
      <w:pPr>
        <w:pStyle w:val="ListParagraph"/>
        <w:numPr>
          <w:ilvl w:val="1"/>
          <w:numId w:val="2"/>
        </w:numPr>
      </w:pPr>
      <w:r>
        <w:t xml:space="preserve">large CI’s, small </w:t>
      </w:r>
      <w:proofErr w:type="spellStart"/>
      <w:r>
        <w:t>coef</w:t>
      </w:r>
      <w:proofErr w:type="spellEnd"/>
    </w:p>
    <w:p w14:paraId="3ACF6F1A" w14:textId="34531561" w:rsidR="00F01DCD" w:rsidRDefault="00C00984" w:rsidP="00C00984">
      <w:pPr>
        <w:pStyle w:val="ListParagraph"/>
        <w:numPr>
          <w:ilvl w:val="1"/>
          <w:numId w:val="2"/>
        </w:numPr>
      </w:pPr>
      <w:r>
        <w:t>Glycolytic reprogramming is a hallmark of pro-inflammatory macrophage activation (M1)</w:t>
      </w:r>
    </w:p>
    <w:p w14:paraId="050DA935" w14:textId="029CCE58" w:rsidR="00277B03" w:rsidRDefault="00277B03" w:rsidP="00C00984">
      <w:pPr>
        <w:pStyle w:val="ListParagraph"/>
        <w:numPr>
          <w:ilvl w:val="1"/>
          <w:numId w:val="2"/>
        </w:numPr>
      </w:pPr>
      <w:r>
        <w:t xml:space="preserve">M1 macrophages increase glucose uptake and glycolysis during activation </w:t>
      </w:r>
      <w:r>
        <w:fldChar w:fldCharType="begin"/>
      </w:r>
      <w:r>
        <w:instrText xml:space="preserve"> ADDIN ZOTERO_ITEM CSL_CITATION {"citationID":"cdiQMnvi","properties":{"formattedCitation":"(Kelly &amp; O\\uc0\\u8217{}Neill, 2015)","plainCitation":"(Kelly &amp; O’Neill, 2015)","noteIndex":0},"citationItems":[{"id":3129,"uris":["http://zotero.org/users/13901503/items/I5RYMYB6"],"itemData":{"id":3129,"type":"article-journal","abstract":"Activation of macrophages and dendritic cells (DCs) by pro-inflammatory stimuli causes them to undergo a metabolic switch towards glycolysis and away from oxidative phosphorylation (OXPHOS), similar to the Warburg effect in tumors. However, it is only recently that the mechanisms responsible for this metabolic reprogramming have been elucidated in more detail. The transcription factor hypoxia-inducible factor-1α (HIF-1α) plays an important role under conditions of both hypoxia and normoxia. The withdrawal of citrate from the tricarboxylic acid (TCA) cycle has been shown to be critical for lipid biosynthesis in both macrophages and DCs. Interference with this process actually abolishes the ability of DCs to activate T cells. Another TCA cycle intermediate, succinate, activates HIF-1α and promotes inflammatory gene expression. These new insights are providing us with a deeper understanding of the role of metabolic reprogramming in innate immunity.","container-title":"Cell Research","DOI":"10.1038/cr.2015.68","ISSN":"1748-7838","issue":"7","journalAbbreviation":"Cell Res","language":"en","license":"2015 The Author(s)","note":"publisher: Nature Publishing Group","page":"771-784","source":"www-nature-com.proxy.lib.umich.edu","title":"Metabolic reprogramming in macrophages and dendritic cells in innate immunity","volume":"25","author":[{"family":"Kelly","given":"Beth"},{"family":"O'Neill","given":"Luke AJ"}],"issued":{"date-parts":[["2015",7]]}}}],"schema":"https://github.com/citation-style-language/schema/raw/master/csl-citation.json"} </w:instrText>
      </w:r>
      <w:r>
        <w:fldChar w:fldCharType="separate"/>
      </w:r>
      <w:r w:rsidRPr="00277B03">
        <w:rPr>
          <w:rFonts w:ascii="Aptos" w:cs="Times New Roman"/>
          <w:kern w:val="0"/>
        </w:rPr>
        <w:t>(Kelly &amp; O’Neill, 2015)</w:t>
      </w:r>
      <w:r>
        <w:fldChar w:fldCharType="end"/>
      </w:r>
    </w:p>
    <w:p w14:paraId="014C21CA" w14:textId="67C03F65" w:rsidR="00C00984" w:rsidRDefault="00277B03" w:rsidP="00C00984">
      <w:pPr>
        <w:pStyle w:val="ListParagraph"/>
        <w:numPr>
          <w:ilvl w:val="1"/>
          <w:numId w:val="2"/>
        </w:numPr>
      </w:pPr>
      <w:r>
        <w:t>Direction: likely bidirectional, macrophages may drive local metabolic shifts but gut metabolic environment may also provide more energy for macrophage function</w:t>
      </w:r>
    </w:p>
    <w:p w14:paraId="1ACFBCF5" w14:textId="77777777" w:rsidR="00C00984" w:rsidRDefault="00F01DCD" w:rsidP="00F01DCD">
      <w:pPr>
        <w:pStyle w:val="ListParagraph"/>
        <w:numPr>
          <w:ilvl w:val="0"/>
          <w:numId w:val="2"/>
        </w:numPr>
      </w:pPr>
      <w:r w:rsidRPr="00835EC0">
        <w:rPr>
          <w:b/>
          <w:bCs/>
        </w:rPr>
        <w:t>folate transformations I</w:t>
      </w:r>
      <w:r w:rsidR="00835EC0">
        <w:t xml:space="preserve">- </w:t>
      </w:r>
    </w:p>
    <w:p w14:paraId="4FA70643" w14:textId="46445A2F" w:rsidR="00472B36" w:rsidRDefault="00472B36" w:rsidP="00C00984">
      <w:pPr>
        <w:pStyle w:val="ListParagraph"/>
        <w:numPr>
          <w:ilvl w:val="1"/>
          <w:numId w:val="2"/>
        </w:numPr>
      </w:pPr>
      <w:r>
        <w:lastRenderedPageBreak/>
        <w:t xml:space="preserve">folate deficiency increases the inflammatory response of macrophages </w:t>
      </w:r>
      <w:r>
        <w:fldChar w:fldCharType="begin"/>
      </w:r>
      <w:r>
        <w:instrText xml:space="preserve"> ADDIN ZOTERO_ITEM CSL_CITATION {"citationID":"mbmh1vur","properties":{"formattedCitation":"(Kolb &amp; Petrie, 2013)","plainCitation":"(Kolb &amp; Petrie, 2013)","noteIndex":0},"citationItems":[{"id":3131,"uris":["http://zotero.org/users/13901503/items/HHD237S8"],"itemData":{"id":3131,"type":"article-journal","abstract":"B-vitamin deficiency is a risk factor for vascular disease. The mechanism by which the deficiency impacts on disease risk is unclear. We have analysed whether the inflammatory response of mononuclear cells can be modified by cellular folate status in vitro. We show that the mouse monocyte cell line RAW264.7 grown under folate restriction displays a decrease in intracellular folate levels and a reduced growth rate. The cells also show a 2- to 3-fold increase in expression of the inflammatory mediators, IL1β, IL6, TNFα and MCP1 at the RNA and protein level (p&lt;0.01) under conditions of folate deficiency. In contrast the production of the vaso-protective mediator nitric oxide is significantly reduced under these conditions. These metabolic changes are independent of the concentration of homocysteine in the medium and occur in the absence of significant changes in global DNA methylation. Folate deficiency may therefore exacerbate cardiovascular disease by augmenting pro-inflammatory signals in the monocyte-macrophage lineage.","container-title":"Molecular Immunology","DOI":"10.1016/j.molimm.2012.11.012","ISSN":"0161-5890","issue":"2","journalAbbreviation":"Molecular Immunology","page":"164-172","source":"ScienceDirect","title":"Folate deficiency enhances the inflammatory response of macrophages","volume":"54","author":[{"family":"Kolb","given":"Andreas F."},{"family":"Petrie","given":"Linda"}],"issued":{"date-parts":[["2013",6,1]]}}}],"schema":"https://github.com/citation-style-language/schema/raw/master/csl-citation.json"} </w:instrText>
      </w:r>
      <w:r>
        <w:fldChar w:fldCharType="separate"/>
      </w:r>
      <w:r>
        <w:rPr>
          <w:noProof/>
        </w:rPr>
        <w:t>(Kolb &amp; Petrie, 2013)</w:t>
      </w:r>
      <w:r>
        <w:fldChar w:fldCharType="end"/>
      </w:r>
    </w:p>
    <w:p w14:paraId="2C2DAE64" w14:textId="7CF4CB02" w:rsidR="00472B36" w:rsidRDefault="00472B36" w:rsidP="00C00984">
      <w:pPr>
        <w:pStyle w:val="ListParagraph"/>
        <w:numPr>
          <w:ilvl w:val="1"/>
          <w:numId w:val="2"/>
        </w:numPr>
      </w:pPr>
      <w:r>
        <w:t xml:space="preserve">direction: immune -&gt; microbiome, when activated, macrophages increase demand for folate, </w:t>
      </w:r>
      <w:r w:rsidR="000818D6">
        <w:t>microbiome -&gt; immune shapes macrophage expression</w:t>
      </w:r>
    </w:p>
    <w:p w14:paraId="49BFE783" w14:textId="77777777" w:rsidR="00C00984" w:rsidRDefault="00F01DCD" w:rsidP="00F01DCD">
      <w:pPr>
        <w:pStyle w:val="ListParagraph"/>
        <w:numPr>
          <w:ilvl w:val="0"/>
          <w:numId w:val="2"/>
        </w:numPr>
      </w:pPr>
      <w:r w:rsidRPr="00B92820">
        <w:rPr>
          <w:b/>
          <w:bCs/>
        </w:rPr>
        <w:t>L-lysine biosynthesis II</w:t>
      </w:r>
    </w:p>
    <w:p w14:paraId="63E3C1E4" w14:textId="77777777" w:rsidR="00C00984" w:rsidRDefault="00F01DCD" w:rsidP="00C00984">
      <w:pPr>
        <w:pStyle w:val="ListParagraph"/>
        <w:numPr>
          <w:ilvl w:val="1"/>
          <w:numId w:val="2"/>
        </w:numPr>
      </w:pPr>
      <w:r>
        <w:t xml:space="preserve"> larges CI’s, small </w:t>
      </w:r>
      <w:proofErr w:type="spellStart"/>
      <w:r>
        <w:t>coef</w:t>
      </w:r>
      <w:proofErr w:type="spellEnd"/>
    </w:p>
    <w:p w14:paraId="72FED705" w14:textId="46C31CF8" w:rsidR="00C00984" w:rsidRDefault="00C00984" w:rsidP="00C00984">
      <w:pPr>
        <w:pStyle w:val="ListParagraph"/>
        <w:numPr>
          <w:ilvl w:val="1"/>
          <w:numId w:val="2"/>
        </w:numPr>
      </w:pPr>
      <w:r>
        <w:t>Microbial production of lysine may affect host metabolism or directly modulate macrophage signaling</w:t>
      </w:r>
    </w:p>
    <w:p w14:paraId="123F7EB2" w14:textId="34212E1C" w:rsidR="00F01DCD" w:rsidRDefault="00835EC0" w:rsidP="00C00984">
      <w:pPr>
        <w:pStyle w:val="ListParagraph"/>
        <w:numPr>
          <w:ilvl w:val="1"/>
          <w:numId w:val="2"/>
        </w:numPr>
      </w:pPr>
      <w:r>
        <w:t xml:space="preserve"> Lysine-derived metabolites (like cadaverine) can modulate host immune responses</w:t>
      </w:r>
      <w:r w:rsidR="000818D6">
        <w:t xml:space="preserve"> </w:t>
      </w:r>
      <w:r w:rsidR="000818D6">
        <w:fldChar w:fldCharType="begin"/>
      </w:r>
      <w:r w:rsidR="000818D6">
        <w:instrText xml:space="preserve"> ADDIN ZOTERO_ITEM CSL_CITATION {"citationID":"l0CON6q8","properties":{"formattedCitation":"(Shakespear et al., 2018)","plainCitation":"(Shakespear et al., 2018)","noteIndex":0},"citationItems":[{"id":3133,"uris":["http://zotero.org/users/13901503/items/NM54WM7J"],"itemData":{"id":3133,"type":"article-journal","container-title":"Trends in Immunology","DOI":"10.1016/j.it.2018.02.009","ISSN":"1471-4906, 1471-4981","issue":"6","journalAbbreviation":"Trends in Immunology","language":"English","note":"publisher: Elsevier\nPMID: 29567326","page":"473-488","source":"www-cell-com.proxy.lib.umich.edu","title":"Lysine Deacetylases and Regulated Glycolysis in Macrophages","volume":"39","author":[{"family":"Shakespear","given":"Melanie R."},{"family":"Iyer","given":"Abishek"},{"family":"Cheng","given":"Catherine Youting"},{"family":"Gupta","given":"Kaustav Das"},{"family":"Singhal","given":"Amit"},{"family":"Fairlie","given":"David P."},{"family":"Sweet","given":"Matthew J."}],"issued":{"date-parts":[["2018",6,1]]}}}],"schema":"https://github.com/citation-style-language/schema/raw/master/csl-citation.json"} </w:instrText>
      </w:r>
      <w:r w:rsidR="000818D6">
        <w:fldChar w:fldCharType="separate"/>
      </w:r>
      <w:r w:rsidR="000818D6">
        <w:rPr>
          <w:noProof/>
        </w:rPr>
        <w:t>(Shakespear et al., 2018)</w:t>
      </w:r>
      <w:r w:rsidR="000818D6">
        <w:fldChar w:fldCharType="end"/>
      </w:r>
    </w:p>
    <w:p w14:paraId="32E9ABFA" w14:textId="2D126BB0" w:rsidR="000818D6" w:rsidRDefault="000818D6" w:rsidP="00C00984">
      <w:pPr>
        <w:pStyle w:val="ListParagraph"/>
        <w:numPr>
          <w:ilvl w:val="1"/>
          <w:numId w:val="2"/>
        </w:numPr>
      </w:pPr>
      <w:r>
        <w:t xml:space="preserve">Microbe to immune, </w:t>
      </w:r>
      <w:proofErr w:type="spellStart"/>
      <w:r>
        <w:t>anti</w:t>
      </w:r>
      <w:r w:rsidR="003758CE">
        <w:t>in</w:t>
      </w:r>
      <w:r>
        <w:t>flammatory</w:t>
      </w:r>
      <w:proofErr w:type="spellEnd"/>
      <w:r>
        <w:t xml:space="preserve"> </w:t>
      </w:r>
    </w:p>
    <w:p w14:paraId="7136D9E8" w14:textId="5A784B92" w:rsidR="00A85A91" w:rsidRDefault="00F01DCD" w:rsidP="00F01DCD">
      <w:pPr>
        <w:pStyle w:val="ListParagraph"/>
        <w:numPr>
          <w:ilvl w:val="0"/>
          <w:numId w:val="2"/>
        </w:numPr>
      </w:pPr>
      <w:r w:rsidRPr="00A85A91">
        <w:rPr>
          <w:b/>
          <w:bCs/>
        </w:rPr>
        <w:t>stearate biosynthesis II (bacteria and plants)</w:t>
      </w:r>
      <w:r>
        <w:t xml:space="preserve"> </w:t>
      </w:r>
      <w:r w:rsidR="00A85A91">
        <w:t>–</w:t>
      </w:r>
      <w:r>
        <w:t xml:space="preserve"> </w:t>
      </w:r>
    </w:p>
    <w:p w14:paraId="1E6C9B1C" w14:textId="54F25F17" w:rsidR="00F01DCD" w:rsidRDefault="00F01DCD" w:rsidP="00A85A91">
      <w:pPr>
        <w:pStyle w:val="ListParagraph"/>
        <w:numPr>
          <w:ilvl w:val="1"/>
          <w:numId w:val="2"/>
        </w:numPr>
      </w:pPr>
      <w:r>
        <w:t xml:space="preserve">large CI’s, small </w:t>
      </w:r>
      <w:proofErr w:type="spellStart"/>
      <w:r>
        <w:t>coef</w:t>
      </w:r>
      <w:proofErr w:type="spellEnd"/>
    </w:p>
    <w:p w14:paraId="60AE0F64" w14:textId="42E785E4" w:rsidR="00A85A91" w:rsidRDefault="00A85A91" w:rsidP="00A85A91">
      <w:pPr>
        <w:pStyle w:val="ListParagraph"/>
        <w:numPr>
          <w:ilvl w:val="1"/>
          <w:numId w:val="2"/>
        </w:numPr>
      </w:pPr>
      <w:r>
        <w:t>Stearate is a saturated fatty acid that may modulate inflammation</w:t>
      </w:r>
    </w:p>
    <w:p w14:paraId="6CCF4C2C" w14:textId="3671B647" w:rsidR="00A85A91" w:rsidRDefault="00A85A91" w:rsidP="00A85A91">
      <w:pPr>
        <w:pStyle w:val="ListParagraph"/>
        <w:numPr>
          <w:ilvl w:val="1"/>
          <w:numId w:val="2"/>
        </w:numPr>
      </w:pPr>
      <w:r>
        <w:t>High levels of saturated fatty acids can promote M1-like pro-inflammatory macrophage activation</w:t>
      </w:r>
      <w:r w:rsidR="007A7B3D">
        <w:t xml:space="preserve"> </w:t>
      </w:r>
      <w:r w:rsidR="007A7B3D">
        <w:fldChar w:fldCharType="begin"/>
      </w:r>
      <w:r w:rsidR="007A7B3D">
        <w:instrText xml:space="preserve"> ADDIN ZOTERO_ITEM CSL_CITATION {"citationID":"LjBpleiG","properties":{"formattedCitation":"(Lee et al., 2001)","plainCitation":"(Lee et al., 2001)","noteIndex":0},"citationItems":[{"id":3141,"uris":["http://zotero.org/users/13901503/items/PFGLYNZE"],"itemData":{"id":3141,"type":"article-journal","abstract":"&lt;p&gt;Results from our previous studies demonstrated that activation of Toll-like receptor 4 (Tlr4), the lipopolysaccharide (LPS) receptor, is sufficient to induce nuclear factor κB activation and expression of inducible cyclooxygenase (COX-2) in macrophages. Saturated fatty acids (SFAs) acylated in lipid A moiety of LPS are essential for biological activities of LPS. Thus, we determined whether these fatty acids modulate LPS-induced signaling pathways and COX-2 expression in monocyte/macrophage cells (RAW 264.7). Results show that SFAs, but not unsaturated fatty acids (UFAs), induce nuclear factor κB activation and expression of COX-2 and other inflammatory markers. This induction is inhibited by a dominant-negative Tlr4. UFAs inhibit COX-2 expression induced by SFAs, constitutively active Tlr4, or LPS. However, UFAs fail to inhibit COX-2 expression induced by activation of signaling components downstream of Tlr4. Together, these results suggest that both SFA-induced COX-2 expression and its inhibition by UFAs are mediated through a common signaling pathway derived from Tlr4. These results represent a novel mechanism by which fatty acids modulate signaling pathways and target gene expression. Furthermore, these results suggest a possibility that propensity of monocyte/macrophage activation is modulated through Tlr4 by different types of free fatty acids, which in turn can be altered by kinds of dietary fat consumed.&lt;/p&gt;","container-title":"Journal of Biological Chemistry","DOI":"10.1074/jbc.M011695200","ISSN":"0021-9258, 1083-351X","issue":"20","journalAbbreviation":"Journal of Biological Chemistry","language":"English","note":"publisher: Elsevier","page":"16683-16689","source":"www-jbc-org.proxy.lib.umich.edu","title":"Saturated Fatty Acids, but Not Unsaturated Fatty Acids, Induce the Expression of Cyclooxygenase-2 Mediated through Toll-like Receptor 4 *","volume":"276","author":[{"family":"Lee","given":"Joo Y."},{"family":"Sohn","given":"Kyung H."},{"family":"Rhee","given":"Sang H."},{"family":"Hwang","given":"Daniel"}],"issued":{"date-parts":[["2001",5,18]]}}}],"schema":"https://github.com/citation-style-language/schema/raw/master/csl-citation.json"} </w:instrText>
      </w:r>
      <w:r w:rsidR="007A7B3D">
        <w:fldChar w:fldCharType="separate"/>
      </w:r>
      <w:r w:rsidR="007A7B3D">
        <w:rPr>
          <w:noProof/>
        </w:rPr>
        <w:t>(Lee et al., 2001)</w:t>
      </w:r>
      <w:r w:rsidR="007A7B3D">
        <w:fldChar w:fldCharType="end"/>
      </w:r>
    </w:p>
    <w:p w14:paraId="6AD333AE" w14:textId="55FD2CE2" w:rsidR="007A7B3D" w:rsidRDefault="007A7B3D" w:rsidP="00A85A91">
      <w:pPr>
        <w:pStyle w:val="ListParagraph"/>
        <w:numPr>
          <w:ilvl w:val="1"/>
          <w:numId w:val="2"/>
        </w:numPr>
      </w:pPr>
      <w:r>
        <w:t xml:space="preserve">Direction: microbiome -&gt; immune </w:t>
      </w:r>
    </w:p>
    <w:p w14:paraId="3C2F6E3C" w14:textId="77777777" w:rsidR="00C00984" w:rsidRDefault="00F01DCD" w:rsidP="00F01DCD">
      <w:pPr>
        <w:pStyle w:val="ListParagraph"/>
        <w:numPr>
          <w:ilvl w:val="0"/>
          <w:numId w:val="2"/>
        </w:numPr>
      </w:pPr>
      <w:proofErr w:type="spellStart"/>
      <w:r w:rsidRPr="00835EC0">
        <w:rPr>
          <w:b/>
          <w:bCs/>
        </w:rPr>
        <w:t>superpathway</w:t>
      </w:r>
      <w:proofErr w:type="spellEnd"/>
      <w:r w:rsidRPr="00835EC0">
        <w:rPr>
          <w:b/>
          <w:bCs/>
        </w:rPr>
        <w:t xml:space="preserve"> of fatty acids biosynthesis (E. coli)</w:t>
      </w:r>
      <w:r>
        <w:t xml:space="preserve"> – </w:t>
      </w:r>
    </w:p>
    <w:p w14:paraId="25D6353C" w14:textId="77777777" w:rsidR="00C00984" w:rsidRDefault="00F01DCD" w:rsidP="00C00984">
      <w:pPr>
        <w:pStyle w:val="ListParagraph"/>
        <w:numPr>
          <w:ilvl w:val="1"/>
          <w:numId w:val="2"/>
        </w:numPr>
      </w:pPr>
      <w:r>
        <w:t>strong effect</w:t>
      </w:r>
    </w:p>
    <w:p w14:paraId="5D52C91D" w14:textId="6A003AA1" w:rsidR="00F01DCD" w:rsidRDefault="00835EC0" w:rsidP="00C00984">
      <w:pPr>
        <w:pStyle w:val="ListParagraph"/>
        <w:numPr>
          <w:ilvl w:val="1"/>
          <w:numId w:val="2"/>
        </w:numPr>
      </w:pPr>
      <w:r>
        <w:t>Commensal-derived short-chain fatty acids (SCFAs) regulate macrophage anti-inflammatory tone in the gut</w:t>
      </w:r>
    </w:p>
    <w:p w14:paraId="4004F490" w14:textId="77777777" w:rsidR="003758CE" w:rsidRDefault="003758CE" w:rsidP="003758CE">
      <w:pPr>
        <w:pStyle w:val="ListParagraph"/>
        <w:numPr>
          <w:ilvl w:val="1"/>
          <w:numId w:val="2"/>
        </w:numPr>
      </w:pPr>
      <w:r w:rsidRPr="003758CE">
        <w:t>Microbial fatty acid products—including lipopolysaccharides (LPS), lipoteichoic acids, and SCFAs—can serve as PAMPs or signaling molecules</w:t>
      </w:r>
      <w:r>
        <w:t xml:space="preserve"> </w:t>
      </w:r>
      <w:r>
        <w:fldChar w:fldCharType="begin"/>
      </w:r>
      <w:r>
        <w:instrText xml:space="preserve"> ADDIN ZOTERO_ITEM CSL_CITATION {"citationID":"480azULw","properties":{"formattedCitation":"(Hee &amp; Wells, 2021)","plainCitation":"(Hee &amp; Wells, 2021)","noteIndex":0},"citationItems":[{"id":3136,"uris":["http://zotero.org/users/13901503/items/63E63XD7"],"itemData":{"id":3136,"type":"article-journal","container-title":"Trends in Microbiology","DOI":"10.1016/j.tim.2021.02.001","ISSN":"0966-842X, 1878-4380","issue":"8","journalAbbreviation":"Trends in Microbiology","language":"English","note":"publisher: Elsevier\nPMID: 33674141","page":"700-712","source":"www-cell-com.proxy.lib.umich.edu","title":"Microbial Regulation of Host Physiology by Short-chain Fatty Acids","volume":"29","author":[{"family":"Hee","given":"Bart","dropping-particle":"van der"},{"family":"Wells","given":"Jerry M."}],"issued":{"date-parts":[["2021",8,1]]}}}],"schema":"https://github.com/citation-style-language/schema/raw/master/csl-citation.json"} </w:instrText>
      </w:r>
      <w:r>
        <w:fldChar w:fldCharType="separate"/>
      </w:r>
      <w:r>
        <w:rPr>
          <w:noProof/>
        </w:rPr>
        <w:t>(Hee &amp; Wells, 2021)</w:t>
      </w:r>
      <w:r>
        <w:fldChar w:fldCharType="end"/>
      </w:r>
    </w:p>
    <w:p w14:paraId="3AA3FBF0" w14:textId="4371E31E" w:rsidR="003758CE" w:rsidRDefault="003758CE" w:rsidP="003758CE">
      <w:pPr>
        <w:pStyle w:val="ListParagraph"/>
        <w:numPr>
          <w:ilvl w:val="1"/>
          <w:numId w:val="2"/>
        </w:numPr>
      </w:pPr>
      <w:r>
        <w:t>Microbiome -&gt; immune</w:t>
      </w:r>
    </w:p>
    <w:p w14:paraId="4A11F502" w14:textId="7959F348" w:rsidR="00C00984" w:rsidRDefault="00F01DCD" w:rsidP="003758CE">
      <w:pPr>
        <w:pStyle w:val="ListParagraph"/>
        <w:numPr>
          <w:ilvl w:val="0"/>
          <w:numId w:val="2"/>
        </w:numPr>
      </w:pPr>
      <w:r w:rsidRPr="00835EC0">
        <w:rPr>
          <w:b/>
          <w:bCs/>
        </w:rPr>
        <w:t xml:space="preserve">1,4-dihydroxy-6-naphthoate biosynthesis II </w:t>
      </w:r>
      <w:r w:rsidR="003758CE">
        <w:t xml:space="preserve"> &amp; </w:t>
      </w:r>
      <w:proofErr w:type="spellStart"/>
      <w:r w:rsidR="003758CE" w:rsidRPr="00C00984">
        <w:rPr>
          <w:b/>
          <w:bCs/>
        </w:rPr>
        <w:t>superpathway</w:t>
      </w:r>
      <w:proofErr w:type="spellEnd"/>
      <w:r w:rsidR="003758CE" w:rsidRPr="00C00984">
        <w:rPr>
          <w:b/>
          <w:bCs/>
        </w:rPr>
        <w:t xml:space="preserve"> of menaquinol-8 biosynthesis III</w:t>
      </w:r>
      <w:r w:rsidR="003758CE">
        <w:t xml:space="preserve">- </w:t>
      </w:r>
    </w:p>
    <w:p w14:paraId="2A3E8B13" w14:textId="77777777" w:rsidR="00C00984" w:rsidRDefault="00F01DCD" w:rsidP="00C00984">
      <w:pPr>
        <w:pStyle w:val="ListParagraph"/>
        <w:numPr>
          <w:ilvl w:val="1"/>
          <w:numId w:val="2"/>
        </w:numPr>
      </w:pPr>
      <w:r>
        <w:t xml:space="preserve"> strong effect</w:t>
      </w:r>
    </w:p>
    <w:p w14:paraId="1A2BE383" w14:textId="327D48D6" w:rsidR="00C00984" w:rsidRDefault="00C00984" w:rsidP="00C00984">
      <w:pPr>
        <w:pStyle w:val="ListParagraph"/>
        <w:numPr>
          <w:ilvl w:val="1"/>
          <w:numId w:val="2"/>
        </w:numPr>
      </w:pPr>
      <w:r>
        <w:t>vitamin K2 biosynthesis pathways, Vitamin K2 has immunomodulatory effects, including regulation of cytokine production and inflammasome activation in macrophages</w:t>
      </w:r>
      <w:r w:rsidR="003758CE">
        <w:t xml:space="preserve">, anti-inflammation </w:t>
      </w:r>
      <w:r w:rsidR="003758CE">
        <w:fldChar w:fldCharType="begin"/>
      </w:r>
      <w:r w:rsidR="003758CE">
        <w:instrText xml:space="preserve"> ADDIN ZOTERO_ITEM CSL_CITATION {"citationID":"Piynr4Kk","properties":{"formattedCitation":"(Lai et al., 2022)","plainCitation":"(Lai et al., 2022)","noteIndex":0},"citationItems":[{"id":3139,"uris":["http://zotero.org/users/13901503/items/GYZAG9N7"],"itemData":{"id":3139,"type":"article-journal","abstract":"Intestinal diseases, such as inflammatory bowel diseases (IBDs) and colorectal cancer (CRC) generally characterized by clinical symptoms, including malabsorption, intestinal dysfunction, injury, and microbiome imbalance, as well as certain secondary intestinal disease complications, continue to be serious public health problems worldwide. The role of vitamin K (VK) on intestinal health has drawn growing interest in recent years. In addition to its role in blood coagulation and bone health, several investigations continue to explore the role of VK as an emerging novel biological compound with the potential function of improving intestinal health. This study aims to present a thorough review on the bacterial sources, intestinal absorption, uptake of VK, and VK deficiency in patients with intestinal diseases, with emphasis on the effect of VK supplementation on immunity, anti-inflammation, intestinal microbes and its metabolites, antioxidation, and coagulation, and promoting epithelial development. Besides, VK-dependent proteins (VKDPs) are another crucial mechanism for VK to exert a gastroprotection role for their functions of anti-inflammation, immunomodulation, and anti-tumorigenesis. In summary, published studies preliminarily show that VK presents a beneficial effect on intestinal health and may be used as a therapeutic drug to prevent/treat intestinal diseases, but the specific mechanism of VK in intestinal health has yet to be elucidated.","container-title":"Frontiers in Immunology","DOI":"10.3389/fimmu.2021.791565","ISSN":"1664-3224","journalAbbreviation":"Front. Immunol.","language":"English","note":"publisher: Frontiers","source":"Frontiers","title":"Role of Vitamin K in Intestinal Health","URL":"https://www.frontiersin.orghttps//www.frontiersin.org/journals/immunology/articles/10.3389/fimmu.2021.791565/full","volume":"12","author":[{"family":"Lai","given":"Yujiao"},{"family":"Masatoshi","given":"Hori"},{"family":"Ma","given":"Yanbo"},{"family":"Guo","given":"Yuming"},{"family":"Zhang","given":"Bingkun"}],"accessed":{"date-parts":[["2025",5,6]]},"issued":{"date-parts":[["2022",1,5]]}}}],"schema":"https://github.com/citation-style-language/schema/raw/master/csl-citation.json"} </w:instrText>
      </w:r>
      <w:r w:rsidR="003758CE">
        <w:fldChar w:fldCharType="separate"/>
      </w:r>
      <w:r w:rsidR="003758CE">
        <w:rPr>
          <w:noProof/>
        </w:rPr>
        <w:t>(Lai et al., 2022)</w:t>
      </w:r>
      <w:r w:rsidR="003758CE">
        <w:fldChar w:fldCharType="end"/>
      </w:r>
    </w:p>
    <w:p w14:paraId="7D0F895D" w14:textId="467FA736" w:rsidR="00F01DCD" w:rsidRDefault="00835EC0" w:rsidP="00C00984">
      <w:pPr>
        <w:pStyle w:val="ListParagraph"/>
        <w:numPr>
          <w:ilvl w:val="1"/>
          <w:numId w:val="2"/>
        </w:numPr>
      </w:pPr>
      <w:r>
        <w:t>Some studies suggest bacterial menaquinones modulate intestinal immune cell function</w:t>
      </w:r>
    </w:p>
    <w:p w14:paraId="7569031F" w14:textId="3EA1C064" w:rsidR="003758CE" w:rsidRDefault="003758CE" w:rsidP="00C00984">
      <w:pPr>
        <w:pStyle w:val="ListParagraph"/>
        <w:numPr>
          <w:ilvl w:val="1"/>
          <w:numId w:val="2"/>
        </w:numPr>
      </w:pPr>
      <w:r>
        <w:t>Microbiome -&gt; host</w:t>
      </w:r>
    </w:p>
    <w:p w14:paraId="44127C97" w14:textId="1D5DCB61" w:rsidR="00F01DCD" w:rsidRDefault="00F01DCD" w:rsidP="00F01DCD">
      <w:pPr>
        <w:pStyle w:val="ListParagraph"/>
        <w:numPr>
          <w:ilvl w:val="0"/>
          <w:numId w:val="2"/>
        </w:numPr>
      </w:pPr>
      <w:r w:rsidRPr="00F01DCD">
        <w:t>L-</w:t>
      </w:r>
      <w:proofErr w:type="spellStart"/>
      <w:r w:rsidRPr="00F01DCD">
        <w:t>threonate</w:t>
      </w:r>
      <w:proofErr w:type="spellEnd"/>
      <w:r w:rsidRPr="00F01DCD">
        <w:t xml:space="preserve"> degradation</w:t>
      </w:r>
    </w:p>
    <w:p w14:paraId="6531E833" w14:textId="28481055" w:rsidR="00A85A91" w:rsidRDefault="00A85A91" w:rsidP="00A85A91">
      <w:pPr>
        <w:pStyle w:val="ListParagraph"/>
        <w:numPr>
          <w:ilvl w:val="1"/>
          <w:numId w:val="2"/>
        </w:numPr>
      </w:pPr>
      <w:r>
        <w:t>Minimal evidence for a role in macrophage biology</w:t>
      </w:r>
    </w:p>
    <w:p w14:paraId="38530809" w14:textId="092F8F7C" w:rsidR="00C00984" w:rsidRDefault="002D0C39" w:rsidP="00F01DCD">
      <w:pPr>
        <w:pStyle w:val="ListParagraph"/>
        <w:numPr>
          <w:ilvl w:val="0"/>
          <w:numId w:val="2"/>
        </w:numPr>
      </w:pPr>
      <w:r w:rsidRPr="002D0C39">
        <w:t>L-ascorbate degradation I (bacterial, anaerobic)</w:t>
      </w:r>
      <w:r w:rsidR="00C00984">
        <w:t xml:space="preserve"> –</w:t>
      </w:r>
    </w:p>
    <w:p w14:paraId="494320C0" w14:textId="0F650C78" w:rsidR="002D0C39" w:rsidRDefault="00835EC0" w:rsidP="00C00984">
      <w:pPr>
        <w:pStyle w:val="ListParagraph"/>
        <w:numPr>
          <w:ilvl w:val="1"/>
          <w:numId w:val="2"/>
        </w:numPr>
      </w:pPr>
      <w:r>
        <w:t xml:space="preserve"> </w:t>
      </w:r>
      <w:r w:rsidR="00C00984">
        <w:t>A</w:t>
      </w:r>
      <w:r>
        <w:t>nerobic</w:t>
      </w:r>
    </w:p>
    <w:p w14:paraId="0CEB3B3F" w14:textId="46ADFB4D" w:rsidR="00C00984" w:rsidRDefault="00C00984" w:rsidP="00C00984">
      <w:pPr>
        <w:pStyle w:val="ListParagraph"/>
        <w:numPr>
          <w:ilvl w:val="1"/>
          <w:numId w:val="2"/>
        </w:numPr>
      </w:pPr>
      <w:r>
        <w:lastRenderedPageBreak/>
        <w:t>Less likely to be connected to macrophage function but Ascorbate (vitamin C) is an antioxidant and modulator of immune cell activity, understudied</w:t>
      </w:r>
    </w:p>
    <w:p w14:paraId="47414BA2" w14:textId="68181C7C" w:rsidR="00C00984" w:rsidRDefault="00C00984" w:rsidP="00C00984">
      <w:pPr>
        <w:pStyle w:val="ListParagraph"/>
        <w:numPr>
          <w:ilvl w:val="1"/>
          <w:numId w:val="2"/>
        </w:numPr>
      </w:pPr>
      <w:r>
        <w:t>Could also be result of hypoxic environment caused by macrophages</w:t>
      </w:r>
    </w:p>
    <w:p w14:paraId="302ABBB1" w14:textId="77777777" w:rsidR="00A85A91" w:rsidRDefault="00A85A91" w:rsidP="00A85A91">
      <w:pPr>
        <w:pStyle w:val="ListParagraph"/>
        <w:numPr>
          <w:ilvl w:val="0"/>
          <w:numId w:val="2"/>
        </w:numPr>
      </w:pPr>
      <w:r w:rsidRPr="00F01DCD">
        <w:t>incomplete reductive TCA cycle</w:t>
      </w:r>
      <w:r>
        <w:t xml:space="preserve"> –</w:t>
      </w:r>
    </w:p>
    <w:p w14:paraId="726F537C" w14:textId="77777777" w:rsidR="00A85A91" w:rsidRDefault="00A85A91" w:rsidP="00A85A91">
      <w:pPr>
        <w:pStyle w:val="ListParagraph"/>
        <w:numPr>
          <w:ilvl w:val="1"/>
          <w:numId w:val="2"/>
        </w:numPr>
      </w:pPr>
      <w:r>
        <w:t>anaerobic, may reflect a hypoxic environment created by high heat and macrophage activity</w:t>
      </w:r>
    </w:p>
    <w:p w14:paraId="20888388" w14:textId="77777777" w:rsidR="00A85A91" w:rsidRDefault="00A85A91" w:rsidP="00A85A91">
      <w:pPr>
        <w:pStyle w:val="ListParagraph"/>
        <w:ind w:left="1440"/>
      </w:pPr>
    </w:p>
    <w:p w14:paraId="0B9B1743" w14:textId="21E4B85D" w:rsidR="00F01DCD" w:rsidRDefault="00472B36" w:rsidP="00E30B38">
      <w:r>
        <w:t>increase some of these molecules to decrease inflammation</w:t>
      </w:r>
    </w:p>
    <w:p w14:paraId="7D060CBD" w14:textId="77777777" w:rsidR="00A13043" w:rsidRDefault="00A13043" w:rsidP="00E30B38"/>
    <w:p w14:paraId="2D93E181" w14:textId="57D1647C" w:rsidR="00A13043" w:rsidRDefault="00A13043" w:rsidP="00E30B38">
      <w:r>
        <w:t>stronger positive relationship with temp remodels macrophage function</w:t>
      </w:r>
    </w:p>
    <w:p w14:paraId="46518E53" w14:textId="224CDAEB" w:rsidR="00A13043" w:rsidRDefault="00A13043" w:rsidP="00E30B38">
      <w:r>
        <w:t>high macrophage function causes stronger positive relationship with temp</w:t>
      </w:r>
    </w:p>
    <w:p w14:paraId="6955859B" w14:textId="214C0C10" w:rsidR="00A13043" w:rsidRDefault="00A13043" w:rsidP="00E30B38">
      <w:r>
        <w:t xml:space="preserve">could be bidirectional except environment gives the directionality context </w:t>
      </w:r>
    </w:p>
    <w:p w14:paraId="46B77630" w14:textId="77777777" w:rsidR="00A13043" w:rsidRDefault="00A13043" w:rsidP="00A13043"/>
    <w:p w14:paraId="28771A3D" w14:textId="77777777" w:rsidR="00EC286F" w:rsidRDefault="00EC286F" w:rsidP="00EC286F">
      <w:r>
        <w:t>gut → immune</w:t>
      </w:r>
    </w:p>
    <w:p w14:paraId="7C364E6E" w14:textId="77777777" w:rsidR="00EC286F" w:rsidRDefault="00EC286F" w:rsidP="00EC286F">
      <w:r>
        <w:t>A stronger positive relationship with temperature reflects microbial pathways that stimulate macrophage activity, leading to elevated neopterin levels.</w:t>
      </w:r>
    </w:p>
    <w:p w14:paraId="430C8EEB" w14:textId="291B9748" w:rsidR="00EC286F" w:rsidRDefault="00EC286F" w:rsidP="00EC286F">
      <w:pPr>
        <w:pStyle w:val="ListParagraph"/>
        <w:numPr>
          <w:ilvl w:val="0"/>
          <w:numId w:val="7"/>
        </w:numPr>
      </w:pPr>
      <w:r>
        <w:t>Proinflammatory paths</w:t>
      </w:r>
    </w:p>
    <w:p w14:paraId="6A8C2E78" w14:textId="29899A27" w:rsidR="000818D6" w:rsidRDefault="000818D6" w:rsidP="000818D6">
      <w:pPr>
        <w:pStyle w:val="ListParagraph"/>
        <w:numPr>
          <w:ilvl w:val="1"/>
          <w:numId w:val="7"/>
        </w:numPr>
      </w:pPr>
      <w:r w:rsidRPr="000818D6">
        <w:t>glucose and glucose-1-phosphate degradation</w:t>
      </w:r>
    </w:p>
    <w:p w14:paraId="5020445F" w14:textId="2E6DC8C7" w:rsidR="003758CE" w:rsidRPr="007A7B3D" w:rsidRDefault="003758CE" w:rsidP="000818D6">
      <w:pPr>
        <w:pStyle w:val="ListParagraph"/>
        <w:numPr>
          <w:ilvl w:val="1"/>
          <w:numId w:val="7"/>
        </w:numPr>
      </w:pPr>
      <w:proofErr w:type="spellStart"/>
      <w:r w:rsidRPr="00835EC0">
        <w:rPr>
          <w:b/>
          <w:bCs/>
        </w:rPr>
        <w:t>superpathway</w:t>
      </w:r>
      <w:proofErr w:type="spellEnd"/>
      <w:r w:rsidRPr="00835EC0">
        <w:rPr>
          <w:b/>
          <w:bCs/>
        </w:rPr>
        <w:t xml:space="preserve"> of fatty acids biosynthesis (E. coli)</w:t>
      </w:r>
      <w:r>
        <w:rPr>
          <w:b/>
          <w:bCs/>
        </w:rPr>
        <w:t xml:space="preserve"> (both)</w:t>
      </w:r>
    </w:p>
    <w:p w14:paraId="4A6BBB9C" w14:textId="2594C0E2" w:rsidR="00EC286F" w:rsidRDefault="007A7B3D" w:rsidP="00EC286F">
      <w:pPr>
        <w:pStyle w:val="ListParagraph"/>
        <w:numPr>
          <w:ilvl w:val="1"/>
          <w:numId w:val="7"/>
        </w:numPr>
      </w:pPr>
      <w:r w:rsidRPr="00A85A91">
        <w:rPr>
          <w:b/>
          <w:bCs/>
        </w:rPr>
        <w:t>stearate biosynthesis II (bacteria and plants)</w:t>
      </w:r>
    </w:p>
    <w:p w14:paraId="22092DDC" w14:textId="77777777" w:rsidR="00EC286F" w:rsidRDefault="00EC286F" w:rsidP="00EC286F">
      <w:r>
        <w:t>immune → gut</w:t>
      </w:r>
    </w:p>
    <w:p w14:paraId="6C3BC8BB" w14:textId="553110C3" w:rsidR="00A13043" w:rsidRDefault="00EC286F" w:rsidP="00EC286F">
      <w:r>
        <w:t>A stronger positive relationship with temperature reflects a compensatory, anti-inflammatory microbial response to macrophage activation induced by high temperatures.</w:t>
      </w:r>
    </w:p>
    <w:p w14:paraId="3E2387BB" w14:textId="14104B79" w:rsidR="00EC286F" w:rsidRDefault="00EC286F" w:rsidP="00EC286F">
      <w:pPr>
        <w:pStyle w:val="ListParagraph"/>
        <w:numPr>
          <w:ilvl w:val="0"/>
          <w:numId w:val="7"/>
        </w:numPr>
      </w:pPr>
      <w:r>
        <w:t>Anti-inflammatory paths</w:t>
      </w:r>
    </w:p>
    <w:p w14:paraId="2392BBF6" w14:textId="77777777" w:rsidR="000818D6" w:rsidRDefault="000818D6" w:rsidP="000818D6">
      <w:pPr>
        <w:pStyle w:val="ListParagraph"/>
        <w:numPr>
          <w:ilvl w:val="1"/>
          <w:numId w:val="7"/>
        </w:numPr>
      </w:pPr>
      <w:r w:rsidRPr="000818D6">
        <w:t>folate transformations I</w:t>
      </w:r>
    </w:p>
    <w:p w14:paraId="20562D71" w14:textId="01408749" w:rsidR="000818D6" w:rsidRDefault="000818D6" w:rsidP="000818D6">
      <w:pPr>
        <w:pStyle w:val="ListParagraph"/>
        <w:numPr>
          <w:ilvl w:val="1"/>
          <w:numId w:val="7"/>
        </w:numPr>
      </w:pPr>
      <w:r w:rsidRPr="000818D6">
        <w:rPr>
          <w:b/>
          <w:bCs/>
        </w:rPr>
        <w:t>L-lysine biosynthesis II</w:t>
      </w:r>
    </w:p>
    <w:p w14:paraId="3B5C2455" w14:textId="669A1916" w:rsidR="000818D6" w:rsidRPr="003758CE" w:rsidRDefault="003758CE" w:rsidP="000818D6">
      <w:pPr>
        <w:pStyle w:val="ListParagraph"/>
        <w:numPr>
          <w:ilvl w:val="1"/>
          <w:numId w:val="7"/>
        </w:numPr>
      </w:pPr>
      <w:proofErr w:type="spellStart"/>
      <w:r w:rsidRPr="00835EC0">
        <w:rPr>
          <w:b/>
          <w:bCs/>
        </w:rPr>
        <w:t>superpathway</w:t>
      </w:r>
      <w:proofErr w:type="spellEnd"/>
      <w:r w:rsidRPr="00835EC0">
        <w:rPr>
          <w:b/>
          <w:bCs/>
        </w:rPr>
        <w:t xml:space="preserve"> of fatty acids biosynthesis (E. coli)</w:t>
      </w:r>
    </w:p>
    <w:p w14:paraId="7528B4DF" w14:textId="35AFBD62" w:rsidR="003758CE" w:rsidRDefault="003758CE" w:rsidP="000818D6">
      <w:pPr>
        <w:pStyle w:val="ListParagraph"/>
        <w:numPr>
          <w:ilvl w:val="1"/>
          <w:numId w:val="7"/>
        </w:numPr>
      </w:pPr>
      <w:r w:rsidRPr="00835EC0">
        <w:rPr>
          <w:b/>
          <w:bCs/>
        </w:rPr>
        <w:t xml:space="preserve">1,4-dihydroxy-6-naphthoate biosynthesis II </w:t>
      </w:r>
      <w:r>
        <w:t xml:space="preserve"> &amp; </w:t>
      </w:r>
      <w:proofErr w:type="spellStart"/>
      <w:r w:rsidRPr="00C00984">
        <w:rPr>
          <w:b/>
          <w:bCs/>
        </w:rPr>
        <w:t>superpathway</w:t>
      </w:r>
      <w:proofErr w:type="spellEnd"/>
      <w:r w:rsidRPr="00C00984">
        <w:rPr>
          <w:b/>
          <w:bCs/>
        </w:rPr>
        <w:t xml:space="preserve"> of menaquinol-8 biosynthesis III</w:t>
      </w:r>
    </w:p>
    <w:p w14:paraId="16DB4B82" w14:textId="77777777" w:rsidR="00F01DCD" w:rsidRDefault="00F01DCD" w:rsidP="00E30B38"/>
    <w:p w14:paraId="0B6176BF" w14:textId="77777777" w:rsidR="00F01DCD" w:rsidRDefault="00F01DCD" w:rsidP="00E30B38"/>
    <w:p w14:paraId="599BCFCB" w14:textId="794DEFC5" w:rsidR="00E30B38" w:rsidRDefault="00E30B38" w:rsidP="00E30B38">
      <w:r w:rsidRPr="00B92820">
        <w:rPr>
          <w:b/>
          <w:bCs/>
        </w:rPr>
        <w:lastRenderedPageBreak/>
        <w:t>Negative Amplifying:</w:t>
      </w:r>
      <w:r>
        <w:t xml:space="preserve"> </w:t>
      </w:r>
      <w:r w:rsidR="00454824">
        <w:t xml:space="preserve">A </w:t>
      </w:r>
      <w:r>
        <w:t xml:space="preserve">stronger negative relationship with temp is associated with higher neopterin concentration </w:t>
      </w:r>
      <w:r w:rsidR="00454824">
        <w:t>(7 paths)</w:t>
      </w:r>
      <w:r w:rsidR="005F3E79">
        <w:t xml:space="preserve">: probably two themes here 1. Immune-regulating </w:t>
      </w:r>
      <w:proofErr w:type="spellStart"/>
      <w:r w:rsidR="005F3E79">
        <w:t>metabolist</w:t>
      </w:r>
      <w:proofErr w:type="spellEnd"/>
      <w:r w:rsidR="005F3E79">
        <w:t xml:space="preserve"> producers </w:t>
      </w:r>
      <w:r w:rsidR="00090F45">
        <w:t>(glutamate, GABA, Stickland-related) and two is Microbes involved in host–interface modulation(mucin breakdown, capsule biosynthesis, β-oxidation, possibly redox cycling)</w:t>
      </w:r>
    </w:p>
    <w:p w14:paraId="610D18E5" w14:textId="77777777" w:rsidR="00C97B9E" w:rsidRDefault="00B92820" w:rsidP="00E30B38">
      <w:pPr>
        <w:pStyle w:val="ListParagraph"/>
        <w:numPr>
          <w:ilvl w:val="0"/>
          <w:numId w:val="4"/>
        </w:numPr>
      </w:pPr>
      <w:r w:rsidRPr="005F3E79">
        <w:rPr>
          <w:b/>
          <w:bCs/>
        </w:rPr>
        <w:t>L-glutamate degradation</w:t>
      </w:r>
      <w:r w:rsidRPr="00B92820">
        <w:t xml:space="preserve"> V (via hydroxyglutarate)</w:t>
      </w:r>
      <w:r w:rsidR="005F3E79">
        <w:t xml:space="preserve">- </w:t>
      </w:r>
    </w:p>
    <w:p w14:paraId="450D937D" w14:textId="6F6EB63F" w:rsidR="00C97B9E" w:rsidRDefault="005F3E79" w:rsidP="00C97B9E">
      <w:pPr>
        <w:pStyle w:val="ListParagraph"/>
        <w:numPr>
          <w:ilvl w:val="1"/>
          <w:numId w:val="4"/>
        </w:numPr>
      </w:pPr>
      <w:r w:rsidRPr="005F3E79">
        <w:t>2-hydroxyglutarate is known to modulate epigenetics and immune cell metabolism</w:t>
      </w:r>
      <w:r w:rsidR="00C97B9E">
        <w:t xml:space="preserve"> </w:t>
      </w:r>
      <w:r w:rsidR="00C97B9E">
        <w:fldChar w:fldCharType="begin"/>
      </w:r>
      <w:r w:rsidR="00C97B9E">
        <w:instrText xml:space="preserve"> ADDIN ZOTERO_ITEM CSL_CITATION {"citationID":"aepIP3MA","properties":{"formattedCitation":"(Klysz et al., 2015)","plainCitation":"(Klysz et al., 2015)","noteIndex":0},"citationItems":[{"id":3147,"uris":["http://zotero.org/users/13901503/items/VIQMB8UJ"],"itemData":{"id":3147,"type":"article-journal","abstract":"T cell activation requires that the cell meet increased energetic and biosynthetic demands. We showed that exogenous nutrient availability regulated the differentiation of naïve CD4+ T cells into distinct subsets. Activation of naïve CD4+ T cells under conditions of glutamine deprivation resulted in their differentiation into Foxp3+ (forkhead box P3–positive) regulatory T (Treg) cells, which had suppressor function in vivo. Moreover, glutamine-deprived CD4+ T cells that were activated in the presence of cytokines that normally induce the generation of T helper 1 (TH1) cells instead differentiated into Foxp3+ Treg cells. We found that α-ketoglutarate (αKG), the glutamine-derived metabolite that enters into the mitochondrial citric acid cycle, acted as a metabolic regulator of CD4+ T cell differentiation. Activation of glutamine-deprived naïve CD4+ T cells in the presence of a cell-permeable αKG analog increased the expression of the gene encoding the TH1 cell–associated transcription factor Tbet and resulted in their differentiation into TH1 cells, concomitant with stimulation of mammalian target of rapamycin complex 1 (mTORC1) signaling. Together, these data suggest that a decrease in the intracellular amount of αKG, caused by the limited availability of extracellular glutamine, shifts the balance between the generation of TH1 and Treg cells toward that of a Treg phenotype.","container-title":"Science Signaling","DOI":"10.1126/scisignal.aab2610","issue":"396","note":"publisher: American Association for the Advancement of Science","page":"ra97-ra97","source":"www-science-org.proxy.lib.umich.edu (Atypon)","title":"Glutamine-dependent α-ketoglutarate production regulates the balance between T helper 1 cell and regulatory T cell generation","volume":"8","author":[{"family":"Klysz","given":"Dorota"},{"family":"Tai","given":"Xuguang"},{"family":"Robert","given":"Philippe A."},{"family":"Craveiro","given":"Marco"},{"family":"Cretenet","given":"Gaspard"},{"family":"Oburoglu","given":"Leal"},{"family":"Mongellaz","given":"Cédric"},{"family":"Floess","given":"Stefan"},{"family":"Fritz","given":"Vanessa"},{"family":"Matias","given":"Maria I."},{"family":"Yong","given":"Carmen"},{"family":"Surh","given":"Natalie"},{"family":"Marie","given":"Julien C."},{"family":"Huehn","given":"Jochen"},{"family":"Zimmermann","given":"Valérie"},{"family":"Kinet","given":"Sandrina"},{"family":"Dardalhon","given":"Valérie"},{"family":"Taylor","given":"Naomi"}],"issued":{"date-parts":[["2015",9,29]]}}}],"schema":"https://github.com/citation-style-language/schema/raw/master/csl-citation.json"} </w:instrText>
      </w:r>
      <w:r w:rsidR="00C97B9E">
        <w:fldChar w:fldCharType="separate"/>
      </w:r>
      <w:r w:rsidR="00C97B9E">
        <w:rPr>
          <w:noProof/>
        </w:rPr>
        <w:t>(Klysz et al., 2015)</w:t>
      </w:r>
      <w:r w:rsidR="00C97B9E">
        <w:fldChar w:fldCharType="end"/>
      </w:r>
    </w:p>
    <w:p w14:paraId="4C982DEE" w14:textId="249203CA" w:rsidR="00B92820" w:rsidRDefault="005F3E79" w:rsidP="00C97B9E">
      <w:pPr>
        <w:pStyle w:val="ListParagraph"/>
        <w:numPr>
          <w:ilvl w:val="1"/>
          <w:numId w:val="4"/>
        </w:numPr>
      </w:pPr>
      <w:r>
        <w:t>Decline may reduce microbial influence on host epigenetic signaling or macrophage activation pathways</w:t>
      </w:r>
      <w:r w:rsidR="00C97B9E">
        <w:t>, not clear if it is anti or pro inflammatory</w:t>
      </w:r>
    </w:p>
    <w:p w14:paraId="3EAAAC9E" w14:textId="58EC973F" w:rsidR="00C97B9E" w:rsidRDefault="00C97B9E" w:rsidP="00C97B9E">
      <w:pPr>
        <w:pStyle w:val="ListParagraph"/>
        <w:numPr>
          <w:ilvl w:val="1"/>
          <w:numId w:val="4"/>
        </w:numPr>
      </w:pPr>
      <w:r>
        <w:t xml:space="preserve">Microbiome -&gt; immune </w:t>
      </w:r>
    </w:p>
    <w:p w14:paraId="1023D769" w14:textId="77777777" w:rsidR="002057AF" w:rsidRDefault="00B92820" w:rsidP="00E30B38">
      <w:pPr>
        <w:pStyle w:val="ListParagraph"/>
        <w:numPr>
          <w:ilvl w:val="0"/>
          <w:numId w:val="4"/>
        </w:numPr>
      </w:pPr>
      <w:r w:rsidRPr="005F3E79">
        <w:rPr>
          <w:b/>
          <w:bCs/>
        </w:rPr>
        <w:t>4-aminobutanoate degradation</w:t>
      </w:r>
      <w:r w:rsidRPr="00B92820">
        <w:t xml:space="preserve"> </w:t>
      </w:r>
    </w:p>
    <w:p w14:paraId="38C33C92" w14:textId="77777777" w:rsidR="002057AF" w:rsidRDefault="00B92820" w:rsidP="002057AF">
      <w:pPr>
        <w:pStyle w:val="ListParagraph"/>
        <w:numPr>
          <w:ilvl w:val="1"/>
          <w:numId w:val="4"/>
        </w:numPr>
      </w:pPr>
      <w:r w:rsidRPr="00B92820">
        <w:t>V</w:t>
      </w:r>
      <w:r w:rsidR="005F3E79">
        <w:t xml:space="preserve">- weak effect, large CI’s, </w:t>
      </w:r>
    </w:p>
    <w:p w14:paraId="3B393109" w14:textId="5724BE20" w:rsidR="00C97B9E" w:rsidRDefault="005F3E79" w:rsidP="002057AF">
      <w:pPr>
        <w:pStyle w:val="ListParagraph"/>
        <w:numPr>
          <w:ilvl w:val="1"/>
          <w:numId w:val="4"/>
        </w:numPr>
      </w:pPr>
      <w:r w:rsidRPr="005F3E79">
        <w:t>GABA modulates macrophage cytokine secretion, generally suppressing pro-inflammatory responses.</w:t>
      </w:r>
      <w:r>
        <w:t xml:space="preserve"> </w:t>
      </w:r>
      <w:r w:rsidR="00C97B9E">
        <w:t xml:space="preserve"> </w:t>
      </w:r>
      <w:r w:rsidR="00C97B9E">
        <w:fldChar w:fldCharType="begin"/>
      </w:r>
      <w:r w:rsidR="00C97B9E">
        <w:instrText xml:space="preserve"> ADDIN ZOTERO_ITEM CSL_CITATION {"citationID":"F2Xy2h8i","properties":{"formattedCitation":"(Tian &amp; Kaufman, 2023)","plainCitation":"(Tian &amp; Kaufman, 2023)","noteIndex":0},"citationItems":[{"id":3145,"uris":["http://zotero.org/users/13901503/items/9BGAKZ7R"],"itemData":{"id":3145,"type":"article-journal","abstract":"GABA and GABAA-receptors (GABAA-Rs) play major roles in neurodevelopment and neurotransmission in the central nervous system (CNS). There has been a growing appreciation that GABAA-Rs are also present on most immune cells. Studies in the fields of autoimmune disease, cancer, parasitology, and virology have observed that GABA-R ligands have anti-inflammatory actions on T cells and antigen-presenting cells (APCs), while also enhancing regulatory T cell (Treg) responses and shifting APCs toward anti-inflammatory phenotypes. These actions have enabled GABAA-R ligands to ameliorate autoimmune diseases, such as type 1 diabetes (T1D), multiple sclerosis (MS), and rheumatoid arthritis, as well as type 2 diabetes (T2D)-associated inflammation in preclinical models. Conversely, antagonism of GABAA-R activity promotes the pro-inflammatory responses of T cells and APCs, enhancing anti-tumor responses and reducing tumor burden in models of solid tumors. Lung epithelial cells also express GABA-Rs, whose activation helps maintain fluid homeostasis and promote recovery from injury. The ability of GABAA-R agonists to limit both excessive immune responses and lung epithelial cell injury may underlie recent findings that GABAA-R agonists reduce the severity of disease in mice infected with highly lethal coronaviruses (SARS-CoV-2 and MHV-1). These observations suggest that GABAA-R agonists may provide off-the-shelf therapies for COVID-19 caused by new SARS-CoV-2 variants, as well as novel beta-coronaviruses, which evade vaccine-induced immune responses and antiviral medications. We review these findings and further advance the notions that (1) immune cells possess GABAA-Rs to limit inflammation in the CNS, and (2) this natural “braking system” on inflammatory responses may be pharmacologically engaged to slow the progression of autoimmune diseases, reduce the severity of COVID-19, and perhaps limit neuroinflammation associated with long COVID.","container-title":"Biomedicines","DOI":"10.3390/biomedicines11020254","ISSN":"2227-9059","issue":"2","language":"en","license":"http://creativecommons.org/licenses/by/3.0/","note":"number: 2\npublisher: Multidisciplinary Digital Publishing Institute","page":"254","source":"www-mdpi-com.proxy.lib.umich.edu","title":"The GABA and GABA-Receptor System in Inflammation, Anti-Tumor Immune Responses, and COVID-19","volume":"11","author":[{"family":"Tian","given":"Jide"},{"family":"Kaufman","given":"Daniel L."}],"issued":{"date-parts":[["2023",2]]}}}],"schema":"https://github.com/citation-style-language/schema/raw/master/csl-citation.json"} </w:instrText>
      </w:r>
      <w:r w:rsidR="00C97B9E">
        <w:fldChar w:fldCharType="separate"/>
      </w:r>
      <w:r w:rsidR="00C97B9E">
        <w:rPr>
          <w:noProof/>
        </w:rPr>
        <w:t>(Tian &amp; Kaufman, 2023)</w:t>
      </w:r>
      <w:r w:rsidR="00C97B9E">
        <w:fldChar w:fldCharType="end"/>
      </w:r>
    </w:p>
    <w:p w14:paraId="1E2D67A9" w14:textId="3AED433C" w:rsidR="00B92820" w:rsidRDefault="005F3E79" w:rsidP="002057AF">
      <w:pPr>
        <w:pStyle w:val="ListParagraph"/>
        <w:numPr>
          <w:ilvl w:val="1"/>
          <w:numId w:val="4"/>
        </w:numPr>
      </w:pPr>
      <w:r>
        <w:t xml:space="preserve">A drop in this pathway could reflect </w:t>
      </w:r>
      <w:r>
        <w:rPr>
          <w:rStyle w:val="Strong"/>
        </w:rPr>
        <w:t>loss of anti-inflammatory GABA metabolism</w:t>
      </w:r>
      <w:r>
        <w:t>, reinforcing immune activation</w:t>
      </w:r>
    </w:p>
    <w:p w14:paraId="16CA79BE" w14:textId="5EEAC446" w:rsidR="002057AF" w:rsidRDefault="002057AF" w:rsidP="002057AF">
      <w:pPr>
        <w:pStyle w:val="ListParagraph"/>
        <w:numPr>
          <w:ilvl w:val="1"/>
          <w:numId w:val="4"/>
        </w:numPr>
      </w:pPr>
      <w:r>
        <w:t xml:space="preserve">Microbiome -&gt; immune </w:t>
      </w:r>
    </w:p>
    <w:p w14:paraId="1F50410F" w14:textId="0C0C549C" w:rsidR="00B92820" w:rsidRDefault="00B92820" w:rsidP="00E30B38">
      <w:pPr>
        <w:pStyle w:val="ListParagraph"/>
        <w:numPr>
          <w:ilvl w:val="0"/>
          <w:numId w:val="4"/>
        </w:numPr>
      </w:pPr>
      <w:r w:rsidRPr="00B92820">
        <w:t>chondroitin sulfate degradation I (bacterial)</w:t>
      </w:r>
      <w:r w:rsidR="00672811">
        <w:t xml:space="preserve"> – respond diff to temp when immune activation is high</w:t>
      </w:r>
    </w:p>
    <w:p w14:paraId="08D177F3" w14:textId="63ABE183" w:rsidR="00672811" w:rsidRDefault="00672811" w:rsidP="00672811">
      <w:pPr>
        <w:pStyle w:val="ListParagraph"/>
        <w:numPr>
          <w:ilvl w:val="1"/>
          <w:numId w:val="4"/>
        </w:numPr>
      </w:pPr>
      <w:r w:rsidRPr="00672811">
        <w:t>This pathway enables bacteria to degrade chondroitin sulfate, a glycosaminoglycan (GAG) found in the intestinal mucosal layer</w:t>
      </w:r>
    </w:p>
    <w:p w14:paraId="5378295E" w14:textId="38D5D281" w:rsidR="00672811" w:rsidRDefault="00672811" w:rsidP="00672811">
      <w:pPr>
        <w:pStyle w:val="ListParagraph"/>
        <w:numPr>
          <w:ilvl w:val="1"/>
          <w:numId w:val="4"/>
        </w:numPr>
      </w:pPr>
      <w:r w:rsidRPr="00672811">
        <w:t>Microbial degradation of GAGs can alter barrier integrity, increase epithelial permeability, and stimulate immune responses, including macrophage recruitment and activation</w:t>
      </w:r>
    </w:p>
    <w:p w14:paraId="66F73ECB" w14:textId="2035D52B" w:rsidR="00672811" w:rsidRDefault="00672811" w:rsidP="00672811">
      <w:pPr>
        <w:pStyle w:val="ListParagraph"/>
        <w:numPr>
          <w:ilvl w:val="1"/>
          <w:numId w:val="4"/>
        </w:numPr>
      </w:pPr>
      <w:r>
        <w:t xml:space="preserve">Gut -&gt; immune </w:t>
      </w:r>
    </w:p>
    <w:p w14:paraId="3D640F1B" w14:textId="5F4A889E" w:rsidR="00672811" w:rsidRDefault="00672811" w:rsidP="00672811">
      <w:pPr>
        <w:pStyle w:val="ListParagraph"/>
        <w:numPr>
          <w:ilvl w:val="1"/>
          <w:numId w:val="4"/>
        </w:numPr>
      </w:pPr>
      <w:r>
        <w:t xml:space="preserve">suppression of pathway by host may be an effort to maintain barrier integrity </w:t>
      </w:r>
    </w:p>
    <w:p w14:paraId="184E4FCA" w14:textId="77777777" w:rsidR="00672811" w:rsidRDefault="00B92820" w:rsidP="00672811">
      <w:pPr>
        <w:pStyle w:val="ListParagraph"/>
        <w:numPr>
          <w:ilvl w:val="0"/>
          <w:numId w:val="4"/>
        </w:numPr>
      </w:pPr>
      <w:r w:rsidRPr="00B92820">
        <w:t>dTDP-3-acetamido-&amp;alpha;-D-fucose biosynthesis</w:t>
      </w:r>
      <w:r w:rsidR="00672811">
        <w:t xml:space="preserve"> - respond diff to temp when immune activation is high</w:t>
      </w:r>
    </w:p>
    <w:p w14:paraId="0671CF86" w14:textId="6B2EFA4A" w:rsidR="00B92820" w:rsidRDefault="003D0B9B" w:rsidP="00672811">
      <w:pPr>
        <w:pStyle w:val="ListParagraph"/>
        <w:numPr>
          <w:ilvl w:val="1"/>
          <w:numId w:val="4"/>
        </w:numPr>
      </w:pPr>
      <w:r w:rsidRPr="003D0B9B">
        <w:t>his pathway synthesizes unusual deoxy-sugars</w:t>
      </w:r>
      <w:r>
        <w:t xml:space="preserve">, </w:t>
      </w:r>
      <w:proofErr w:type="spellStart"/>
      <w:r w:rsidRPr="003D0B9B">
        <w:t>hese</w:t>
      </w:r>
      <w:proofErr w:type="spellEnd"/>
      <w:r w:rsidRPr="003D0B9B">
        <w:t xml:space="preserve"> </w:t>
      </w:r>
      <w:proofErr w:type="spellStart"/>
      <w:r w:rsidRPr="003D0B9B">
        <w:t>fucosylated</w:t>
      </w:r>
      <w:proofErr w:type="spellEnd"/>
      <w:r w:rsidRPr="003D0B9B">
        <w:t xml:space="preserve"> sugars contribute to immune evasion, lectin binding, and modulation of host-pathogen interactions, particularly in the innate immune system</w:t>
      </w:r>
    </w:p>
    <w:p w14:paraId="6055FDB1" w14:textId="49FCE90E" w:rsidR="003D0B9B" w:rsidRDefault="003D0B9B" w:rsidP="00672811">
      <w:pPr>
        <w:pStyle w:val="ListParagraph"/>
        <w:numPr>
          <w:ilvl w:val="1"/>
          <w:numId w:val="4"/>
        </w:numPr>
      </w:pPr>
      <w:r w:rsidRPr="003D0B9B">
        <w:t>A decline in this biosynthetic pathway could reflect</w:t>
      </w:r>
      <w:r>
        <w:t xml:space="preserve">, </w:t>
      </w:r>
      <w:r w:rsidRPr="003D0B9B">
        <w:t>A loss of capsule-producing microbes in response to immune pressure</w:t>
      </w:r>
    </w:p>
    <w:p w14:paraId="21CD1259" w14:textId="758C651B" w:rsidR="003D0B9B" w:rsidRDefault="003D0B9B" w:rsidP="003D0B9B">
      <w:pPr>
        <w:pStyle w:val="ListParagraph"/>
        <w:numPr>
          <w:ilvl w:val="1"/>
          <w:numId w:val="4"/>
        </w:numPr>
      </w:pPr>
      <w:r>
        <w:t xml:space="preserve">Gut -&gt; immune </w:t>
      </w:r>
    </w:p>
    <w:p w14:paraId="1DC79048" w14:textId="77777777" w:rsidR="00B92820" w:rsidRDefault="00B92820" w:rsidP="00E30B38">
      <w:pPr>
        <w:pStyle w:val="ListParagraph"/>
        <w:numPr>
          <w:ilvl w:val="0"/>
          <w:numId w:val="4"/>
        </w:numPr>
      </w:pPr>
      <w:r w:rsidRPr="00B92820">
        <w:t>5'-deoxyadenosine degradation II</w:t>
      </w:r>
    </w:p>
    <w:p w14:paraId="45517F13" w14:textId="206E2A50" w:rsidR="003D0B9B" w:rsidRDefault="003D0B9B" w:rsidP="003D0B9B">
      <w:pPr>
        <w:pStyle w:val="ListParagraph"/>
        <w:numPr>
          <w:ilvl w:val="1"/>
          <w:numId w:val="4"/>
        </w:numPr>
      </w:pPr>
      <w:r w:rsidRPr="003D0B9B">
        <w:lastRenderedPageBreak/>
        <w:t>This pathway breaks down 5'-deoxyadenosine (5'-dAdo), a toxic byproduct produced during the action of radical S-adenosylmethionine (SAM) enzymes</w:t>
      </w:r>
    </w:p>
    <w:p w14:paraId="42D0BABB" w14:textId="59D45766" w:rsidR="003D0B9B" w:rsidRDefault="003D0B9B" w:rsidP="003D0B9B">
      <w:pPr>
        <w:pStyle w:val="ListParagraph"/>
        <w:numPr>
          <w:ilvl w:val="1"/>
          <w:numId w:val="4"/>
        </w:numPr>
      </w:pPr>
      <w:r w:rsidRPr="003D0B9B">
        <w:t>Therefore, suppression of this pathway may reflect a microbial stress response or metabolic remodeling in the inflamed gut</w:t>
      </w:r>
    </w:p>
    <w:p w14:paraId="58C270B4" w14:textId="1F1D12F2" w:rsidR="003D0B9B" w:rsidRDefault="003D0B9B" w:rsidP="003D0B9B">
      <w:pPr>
        <w:pStyle w:val="ListParagraph"/>
        <w:numPr>
          <w:ilvl w:val="1"/>
          <w:numId w:val="4"/>
        </w:numPr>
      </w:pPr>
      <w:r>
        <w:t xml:space="preserve">Direction: both ways, Likely reflects </w:t>
      </w:r>
      <w:r>
        <w:rPr>
          <w:rStyle w:val="Strong"/>
        </w:rPr>
        <w:t>immune → microbe</w:t>
      </w:r>
      <w:r>
        <w:t xml:space="preserve"> directionality—host inflammation suppresses microbial SAM-related processes and alters byproduct handling</w:t>
      </w:r>
    </w:p>
    <w:p w14:paraId="0FB71CEA" w14:textId="77777777" w:rsidR="003D0B9B" w:rsidRDefault="00B92820" w:rsidP="00E30B38">
      <w:pPr>
        <w:pStyle w:val="ListParagraph"/>
        <w:numPr>
          <w:ilvl w:val="0"/>
          <w:numId w:val="4"/>
        </w:numPr>
      </w:pPr>
      <w:r w:rsidRPr="005F3E79">
        <w:rPr>
          <w:b/>
          <w:bCs/>
        </w:rPr>
        <w:t>L-glutamate degradation XI</w:t>
      </w:r>
      <w:r w:rsidRPr="00B92820">
        <w:t xml:space="preserve"> (reductive Stickland</w:t>
      </w:r>
      <w:r w:rsidR="005F3E79">
        <w:t xml:space="preserve"> reaction)-</w:t>
      </w:r>
    </w:p>
    <w:p w14:paraId="7DBA8E70" w14:textId="77777777" w:rsidR="003D0B9B" w:rsidRDefault="005F3E79" w:rsidP="003D0B9B">
      <w:pPr>
        <w:pStyle w:val="ListParagraph"/>
        <w:numPr>
          <w:ilvl w:val="1"/>
          <w:numId w:val="4"/>
        </w:numPr>
      </w:pPr>
      <w:r>
        <w:t xml:space="preserve"> </w:t>
      </w:r>
      <w:r w:rsidRPr="005F3E79">
        <w:t>A classic anaerobic fermentation pathway (common in Clostridia</w:t>
      </w:r>
      <w:r>
        <w:t xml:space="preserve">), </w:t>
      </w:r>
    </w:p>
    <w:p w14:paraId="45A6DB13" w14:textId="77777777" w:rsidR="003D0B9B" w:rsidRDefault="005F3E79" w:rsidP="003D0B9B">
      <w:pPr>
        <w:pStyle w:val="ListParagraph"/>
        <w:numPr>
          <w:ilvl w:val="1"/>
          <w:numId w:val="4"/>
        </w:numPr>
      </w:pPr>
      <w:r>
        <w:t>Stickland reactions can produce SCFAs and modulate immune tone.</w:t>
      </w:r>
      <w:r w:rsidRPr="005F3E79">
        <w:t xml:space="preserve"> </w:t>
      </w:r>
    </w:p>
    <w:p w14:paraId="28B367F4" w14:textId="78F7633C" w:rsidR="00B92820" w:rsidRDefault="005F3E79" w:rsidP="003D0B9B">
      <w:pPr>
        <w:pStyle w:val="ListParagraph"/>
        <w:numPr>
          <w:ilvl w:val="1"/>
          <w:numId w:val="4"/>
        </w:numPr>
      </w:pPr>
      <w:r w:rsidRPr="005F3E79">
        <w:t>Decline suggests loss of specific fermentative, obligate anaerobes under heat + inflammation</w:t>
      </w:r>
    </w:p>
    <w:p w14:paraId="08A3AB94" w14:textId="4A9C574A" w:rsidR="003D0B9B" w:rsidRDefault="003D0B9B" w:rsidP="003D0B9B">
      <w:pPr>
        <w:pStyle w:val="ListParagraph"/>
        <w:numPr>
          <w:ilvl w:val="1"/>
          <w:numId w:val="4"/>
        </w:numPr>
      </w:pPr>
      <w:r>
        <w:t>Microbe -&gt; immune</w:t>
      </w:r>
    </w:p>
    <w:p w14:paraId="5534858F" w14:textId="30402AB6" w:rsidR="00B92820" w:rsidRDefault="00B92820" w:rsidP="00E30B38">
      <w:pPr>
        <w:pStyle w:val="ListParagraph"/>
        <w:numPr>
          <w:ilvl w:val="0"/>
          <w:numId w:val="4"/>
        </w:numPr>
      </w:pPr>
      <w:r w:rsidRPr="00B92820">
        <w:t>fatty acid &amp;beta;-oxidation VI (mammalian peroxisome)</w:t>
      </w:r>
    </w:p>
    <w:p w14:paraId="6BE03995" w14:textId="3429E2BF" w:rsidR="003D0B9B" w:rsidRDefault="003D0B9B" w:rsidP="003D0B9B">
      <w:pPr>
        <w:pStyle w:val="ListParagraph"/>
        <w:numPr>
          <w:ilvl w:val="1"/>
          <w:numId w:val="4"/>
        </w:numPr>
      </w:pPr>
      <w:r w:rsidRPr="003D0B9B">
        <w:t>A decline in this pathway under heat or inflammation may reflect</w:t>
      </w:r>
      <w:r w:rsidR="00D30279">
        <w:t xml:space="preserve"> a Shift away from anti-inflammatory lipid metabolism</w:t>
      </w:r>
    </w:p>
    <w:p w14:paraId="6565E667" w14:textId="57BB59FB" w:rsidR="00D30279" w:rsidRDefault="00D30279" w:rsidP="003D0B9B">
      <w:pPr>
        <w:pStyle w:val="ListParagraph"/>
        <w:numPr>
          <w:ilvl w:val="1"/>
          <w:numId w:val="4"/>
        </w:numPr>
      </w:pPr>
      <w:r>
        <w:t xml:space="preserve">Both directions, sensitive to immune feedback </w:t>
      </w:r>
    </w:p>
    <w:p w14:paraId="33539092" w14:textId="77777777" w:rsidR="00B92820" w:rsidRDefault="00B92820" w:rsidP="00E30B38"/>
    <w:p w14:paraId="0D0C2323" w14:textId="4D692FE7" w:rsidR="00B92820" w:rsidRDefault="00AC1A33" w:rsidP="00E30B38">
      <w:r>
        <w:t xml:space="preserve">gut -&gt; immune </w:t>
      </w:r>
    </w:p>
    <w:p w14:paraId="2942D175" w14:textId="7C7F25B1" w:rsidR="00AC1A33" w:rsidRDefault="00AC1A33" w:rsidP="00AC1A33">
      <w:r>
        <w:t>A stronger negative relationship with temperature reflects microbial pathways that reduce macrophage activity, leading to elevated neopterin levels.</w:t>
      </w:r>
    </w:p>
    <w:p w14:paraId="139A8090" w14:textId="77777777" w:rsidR="00AC1A33" w:rsidRDefault="00AC1A33" w:rsidP="00E30B38"/>
    <w:p w14:paraId="6C8A46F8" w14:textId="77777777" w:rsidR="00B92820" w:rsidRDefault="00B92820" w:rsidP="00E30B38"/>
    <w:p w14:paraId="7567FD64" w14:textId="77777777" w:rsidR="00B92820" w:rsidRDefault="00B92820" w:rsidP="00E30B38"/>
    <w:p w14:paraId="42495AF0" w14:textId="46BEAA48" w:rsidR="00CF172F" w:rsidRDefault="00E30B38" w:rsidP="00CF172F">
      <w:r>
        <w:t xml:space="preserve">Positive Dampening: </w:t>
      </w:r>
      <w:r w:rsidR="00454824">
        <w:t xml:space="preserve">a </w:t>
      </w:r>
      <w:r>
        <w:t>weaker positive relationship with temp is associated with higher neopterin concentration</w:t>
      </w:r>
      <w:r w:rsidR="00454824">
        <w:t>(3 paths)</w:t>
      </w:r>
      <w:r w:rsidR="00CF172F">
        <w:t>- high immunity may suppress this small group? Could be an immune to microbiome effect instead of the other way around</w:t>
      </w:r>
    </w:p>
    <w:p w14:paraId="4453A90D" w14:textId="77777777" w:rsidR="00CF172F" w:rsidRDefault="00CF172F" w:rsidP="00CF172F">
      <w:pPr>
        <w:pStyle w:val="ListParagraph"/>
        <w:numPr>
          <w:ilvl w:val="0"/>
          <w:numId w:val="6"/>
        </w:numPr>
      </w:pPr>
      <w:r>
        <w:t xml:space="preserve">tetrapyrrole biosynthesis I (from glutamate) </w:t>
      </w:r>
    </w:p>
    <w:p w14:paraId="49D74485" w14:textId="77777777" w:rsidR="00CF172F" w:rsidRDefault="00CF172F" w:rsidP="00CF172F">
      <w:pPr>
        <w:pStyle w:val="ListParagraph"/>
        <w:numPr>
          <w:ilvl w:val="0"/>
          <w:numId w:val="6"/>
        </w:numPr>
      </w:pPr>
      <w:r>
        <w:t xml:space="preserve">oleate biosynthesis IV (anaerobic) </w:t>
      </w:r>
    </w:p>
    <w:p w14:paraId="10C5D735" w14:textId="2F93880E" w:rsidR="00CF172F" w:rsidRDefault="00CF172F" w:rsidP="00CF172F">
      <w:pPr>
        <w:pStyle w:val="ListParagraph"/>
        <w:numPr>
          <w:ilvl w:val="0"/>
          <w:numId w:val="6"/>
        </w:numPr>
      </w:pPr>
      <w:r>
        <w:t>(5Z)-</w:t>
      </w:r>
      <w:proofErr w:type="spellStart"/>
      <w:r>
        <w:t>dodecenoate</w:t>
      </w:r>
      <w:proofErr w:type="spellEnd"/>
      <w:r>
        <w:t xml:space="preserve"> biosynthesis I</w:t>
      </w:r>
    </w:p>
    <w:p w14:paraId="266D3678" w14:textId="77777777" w:rsidR="00CF172F" w:rsidRDefault="00CF172F" w:rsidP="00E30B38"/>
    <w:p w14:paraId="1CF718BE" w14:textId="77777777" w:rsidR="00CF172F" w:rsidRDefault="00CF172F" w:rsidP="00E30B38"/>
    <w:p w14:paraId="2C562622" w14:textId="77777777" w:rsidR="00CF172F" w:rsidRDefault="00CF172F" w:rsidP="00E30B38"/>
    <w:p w14:paraId="5CC13A49" w14:textId="77777777" w:rsidR="00CF172F" w:rsidRDefault="00CF172F" w:rsidP="00E30B38"/>
    <w:p w14:paraId="40D55FEC" w14:textId="1F44730A" w:rsidR="00E30B38" w:rsidRDefault="00E30B38" w:rsidP="00E30B38">
      <w:r>
        <w:t xml:space="preserve">Negative Reverse: </w:t>
      </w:r>
      <w:r w:rsidR="00454824">
        <w:t xml:space="preserve">The </w:t>
      </w:r>
      <w:r>
        <w:t>positive relationship with temp switches to a negative relationship at higher neopterin concentration</w:t>
      </w:r>
      <w:r w:rsidR="00454824">
        <w:t xml:space="preserve"> (18 paths)</w:t>
      </w:r>
    </w:p>
    <w:p w14:paraId="61BD4888" w14:textId="42B8FFEE" w:rsidR="00E30B38" w:rsidRDefault="00E30B38" w:rsidP="00E30B38">
      <w:r>
        <w:t>Positive reverse: negative relationship with temp switched to a positive relationship at higher neopterin concentration</w:t>
      </w:r>
      <w:r w:rsidR="00454824">
        <w:t xml:space="preserve"> (27 paths)</w:t>
      </w:r>
    </w:p>
    <w:p w14:paraId="68DEDA9D" w14:textId="77777777" w:rsidR="00454824" w:rsidRDefault="00454824" w:rsidP="00E30B38"/>
    <w:p w14:paraId="674D4AF6" w14:textId="3AA4D754" w:rsidR="00454824" w:rsidRDefault="00454824" w:rsidP="00E30B38">
      <w:r>
        <w:t xml:space="preserve">Split into two groups? </w:t>
      </w:r>
    </w:p>
    <w:p w14:paraId="3CBA4D30" w14:textId="7A6DF18F" w:rsidR="00454824" w:rsidRDefault="00454824" w:rsidP="00E30B38">
      <w:r>
        <w:t>-paths that are more positive at higher neopterin (</w:t>
      </w:r>
      <w:r w:rsidR="00503291">
        <w:t>positive amplifying and positive reverse)</w:t>
      </w:r>
    </w:p>
    <w:p w14:paraId="29A9E110" w14:textId="78B08C0F" w:rsidR="00503291" w:rsidRDefault="00503291" w:rsidP="00E30B38">
      <w:r>
        <w:t xml:space="preserve">-paths that are more negative and higher neopterin (negative amplifying, negative reverse) </w:t>
      </w:r>
    </w:p>
    <w:p w14:paraId="3F8A815A" w14:textId="77777777" w:rsidR="00302744" w:rsidRDefault="00302744" w:rsidP="00E30B38"/>
    <w:p w14:paraId="3DCC7EF6" w14:textId="77777777" w:rsidR="00302744" w:rsidRDefault="00302744" w:rsidP="00E30B38"/>
    <w:p w14:paraId="5FD7556C" w14:textId="77777777" w:rsidR="00302744" w:rsidRDefault="00302744" w:rsidP="00E30B38"/>
    <w:p w14:paraId="6A7998EA" w14:textId="77777777" w:rsidR="00302744" w:rsidRDefault="00302744" w:rsidP="00E30B38"/>
    <w:p w14:paraId="62CD44CA" w14:textId="77777777" w:rsidR="00302744" w:rsidRDefault="00302744" w:rsidP="00E30B38"/>
    <w:p w14:paraId="3EA05660" w14:textId="3E153273" w:rsidR="00302744" w:rsidRDefault="00302744" w:rsidP="00E30B38">
      <w:r>
        <w:t xml:space="preserve">Other ways to interpret interaction effect: </w:t>
      </w:r>
    </w:p>
    <w:p w14:paraId="5FD887ED" w14:textId="20DB0C36" w:rsidR="00302744" w:rsidRDefault="00302744" w:rsidP="00302744">
      <w:r>
        <w:t>Instability or Transition State as an Immune Signal: Even if a microbial shift isn’t toward something inflammatory, the change itself may be a signal. The immune system, especially innate cells like macrophages, can interpret fluctuation, loss of homeostasis, or instability as a danger signal. It’s not just what the microbiome is doing — it’s that it’s changing dramatically, which may provoke immune attention.</w:t>
      </w:r>
    </w:p>
    <w:p w14:paraId="1CA41500" w14:textId="72A643EA" w:rsidR="002563C6" w:rsidRDefault="002563C6" w:rsidP="002563C6">
      <w:pPr>
        <w:pStyle w:val="ListParagraph"/>
        <w:numPr>
          <w:ilvl w:val="0"/>
          <w:numId w:val="5"/>
        </w:numPr>
      </w:pPr>
      <w:proofErr w:type="spellStart"/>
      <w:r>
        <w:t>Zhoa</w:t>
      </w:r>
      <w:proofErr w:type="spellEnd"/>
      <w:r>
        <w:t xml:space="preserve"> 2023 – may have support for this idea</w:t>
      </w:r>
    </w:p>
    <w:p w14:paraId="6E458BBB" w14:textId="08A91F43" w:rsidR="0013796A" w:rsidRDefault="0013796A" w:rsidP="0013796A">
      <w:pPr>
        <w:rPr>
          <w:rStyle w:val="Emphasis"/>
        </w:rPr>
      </w:pPr>
      <w:r>
        <w:t>Microbial Modulation of Immune Cell Differentiation or Recruitment: Some microbial metabolites or structural components (e.g., tryptophan derivatives, bile acid conjugates, peptidoglycans) influence:</w:t>
      </w:r>
      <w:r w:rsidRPr="0013796A">
        <w:t xml:space="preserve"> </w:t>
      </w:r>
      <w:r>
        <w:t xml:space="preserve">Monocyte recruitment to the gut, Macrophage phenotype (e.g., IL-10–producing vs pro-inflammatory), DC–T cell cross-talk, affecting systemic tone, Temperature-sensitive microbial pathways may </w:t>
      </w:r>
      <w:r>
        <w:rPr>
          <w:rStyle w:val="Strong"/>
        </w:rPr>
        <w:t>reprogram the local immune ecosystem</w:t>
      </w:r>
      <w:r>
        <w:t xml:space="preserve">, not just by turning it up/down, but by changing </w:t>
      </w:r>
      <w:r>
        <w:rPr>
          <w:rStyle w:val="Emphasis"/>
        </w:rPr>
        <w:t>who is there</w:t>
      </w:r>
      <w:r>
        <w:t xml:space="preserve"> and </w:t>
      </w:r>
      <w:r>
        <w:rPr>
          <w:rStyle w:val="Emphasis"/>
        </w:rPr>
        <w:t>what they’re doing</w:t>
      </w:r>
    </w:p>
    <w:p w14:paraId="72C7BE72" w14:textId="5D6E599B" w:rsidR="00CF172F" w:rsidRDefault="00CF172F" w:rsidP="00CF172F">
      <w:pPr>
        <w:pStyle w:val="ListParagraph"/>
        <w:numPr>
          <w:ilvl w:val="0"/>
          <w:numId w:val="5"/>
        </w:numPr>
      </w:pPr>
      <w:r>
        <w:t>Delfini et al 2022– check this but microbiome products are key to macrophage recruitment</w:t>
      </w:r>
    </w:p>
    <w:p w14:paraId="402213A4" w14:textId="13949203" w:rsidR="00CF172F" w:rsidRDefault="00CF172F" w:rsidP="00CF172F">
      <w:pPr>
        <w:pStyle w:val="ListParagraph"/>
        <w:numPr>
          <w:ilvl w:val="0"/>
          <w:numId w:val="5"/>
        </w:numPr>
      </w:pPr>
      <w:r>
        <w:lastRenderedPageBreak/>
        <w:t>Heidari et al., 2024- may be more support here</w:t>
      </w:r>
    </w:p>
    <w:p w14:paraId="1F50FB7A" w14:textId="7D0E87E8" w:rsidR="00302744" w:rsidRDefault="00302744" w:rsidP="0013796A"/>
    <w:p w14:paraId="2FFAC5E5" w14:textId="77777777" w:rsidR="009530E9" w:rsidRDefault="009530E9" w:rsidP="0013796A"/>
    <w:p w14:paraId="434A8EB6" w14:textId="79B3B3D1" w:rsidR="009530E9" w:rsidRDefault="00C921F2" w:rsidP="0013796A">
      <w:r>
        <w:t>under conditions of heightened macrophage activation (as indicated by high neopterin), the gut microbiome becomes more sensitive to temperature</w:t>
      </w:r>
    </w:p>
    <w:p w14:paraId="3FD82883" w14:textId="77777777" w:rsidR="009530E9" w:rsidRDefault="009530E9" w:rsidP="0013796A"/>
    <w:p w14:paraId="568B0336" w14:textId="77777777" w:rsidR="009530E9" w:rsidRDefault="009530E9" w:rsidP="0013796A"/>
    <w:p w14:paraId="612A320A" w14:textId="77777777" w:rsidR="00535962" w:rsidRDefault="00535962" w:rsidP="0013796A"/>
    <w:p w14:paraId="0DC6E5A2" w14:textId="77777777" w:rsidR="00E75A8F" w:rsidRDefault="00E75A8F" w:rsidP="0013796A"/>
    <w:p w14:paraId="7A09CE39" w14:textId="77777777" w:rsidR="00E75A8F" w:rsidRDefault="00E75A8F" w:rsidP="0013796A"/>
    <w:p w14:paraId="66C02B5F" w14:textId="77777777" w:rsidR="00E75A8F" w:rsidRDefault="00E75A8F" w:rsidP="0013796A"/>
    <w:p w14:paraId="201A32B7" w14:textId="77777777" w:rsidR="00E75A8F" w:rsidRDefault="00E75A8F" w:rsidP="0013796A"/>
    <w:p w14:paraId="4A5AE553" w14:textId="77777777" w:rsidR="00E75A8F" w:rsidRDefault="00E75A8F" w:rsidP="0013796A"/>
    <w:p w14:paraId="0E5ED4A7" w14:textId="77777777" w:rsidR="00E75A8F" w:rsidRDefault="00E75A8F" w:rsidP="0013796A"/>
    <w:p w14:paraId="084FE3A2" w14:textId="77777777" w:rsidR="00E75A8F" w:rsidRDefault="00E75A8F" w:rsidP="0013796A"/>
    <w:p w14:paraId="555B9983" w14:textId="77777777" w:rsidR="00E75A8F" w:rsidRDefault="00E75A8F" w:rsidP="0013796A"/>
    <w:p w14:paraId="140C1DA3" w14:textId="77777777" w:rsidR="00E75A8F" w:rsidRDefault="00E75A8F" w:rsidP="0013796A"/>
    <w:p w14:paraId="4C3E7DC0" w14:textId="77777777" w:rsidR="00E75A8F" w:rsidRDefault="00E75A8F" w:rsidP="0013796A"/>
    <w:p w14:paraId="6718F2D7" w14:textId="77777777" w:rsidR="00E75A8F" w:rsidRDefault="00E75A8F" w:rsidP="0013796A"/>
    <w:p w14:paraId="1764786F" w14:textId="4E467A3F" w:rsidR="00E75A8F" w:rsidRPr="00E75A8F" w:rsidRDefault="00E75A8F" w:rsidP="0013796A">
      <w:pPr>
        <w:rPr>
          <w:b/>
          <w:bCs/>
          <w:sz w:val="32"/>
          <w:szCs w:val="32"/>
        </w:rPr>
      </w:pPr>
      <w:r w:rsidRPr="00E75A8F">
        <w:rPr>
          <w:b/>
          <w:bCs/>
          <w:sz w:val="32"/>
          <w:szCs w:val="32"/>
        </w:rPr>
        <w:t>HYPOTHESES AND PREDICTIONS FOR DIFFERENT INTERACTIONS</w:t>
      </w:r>
    </w:p>
    <w:p w14:paraId="54EECD12" w14:textId="2B26CA94" w:rsidR="00535962" w:rsidRPr="00535962" w:rsidRDefault="00535962" w:rsidP="0013796A">
      <w:pPr>
        <w:rPr>
          <w:b/>
          <w:bCs/>
        </w:rPr>
      </w:pPr>
      <w:r w:rsidRPr="00535962">
        <w:rPr>
          <w:b/>
          <w:bCs/>
        </w:rPr>
        <w:t xml:space="preserve">Amplifying </w:t>
      </w:r>
      <w:r w:rsidR="00D30279">
        <w:rPr>
          <w:b/>
          <w:bCs/>
        </w:rPr>
        <w:t>pos</w:t>
      </w:r>
      <w:r w:rsidRPr="00535962">
        <w:rPr>
          <w:b/>
          <w:bCs/>
        </w:rPr>
        <w:t xml:space="preserve"> effects: </w:t>
      </w:r>
    </w:p>
    <w:p w14:paraId="021512DF" w14:textId="77777777" w:rsidR="00535962" w:rsidRDefault="00535962" w:rsidP="00535962">
      <w:pPr>
        <w:pStyle w:val="ListParagraph"/>
        <w:numPr>
          <w:ilvl w:val="0"/>
          <w:numId w:val="10"/>
        </w:numPr>
      </w:pPr>
      <w:r>
        <w:t xml:space="preserve">gut -&gt; immune: </w:t>
      </w:r>
    </w:p>
    <w:p w14:paraId="6365F6CB" w14:textId="4F363A8D" w:rsidR="00535962" w:rsidRDefault="00535962" w:rsidP="00535962">
      <w:pPr>
        <w:pStyle w:val="ListParagraph"/>
        <w:numPr>
          <w:ilvl w:val="1"/>
          <w:numId w:val="10"/>
        </w:numPr>
      </w:pPr>
      <w:r>
        <w:t>A stronger positive relationship with temperature reflect</w:t>
      </w:r>
      <w:r w:rsidR="00B453BE">
        <w:t>s an increase</w:t>
      </w:r>
      <w:r>
        <w:t xml:space="preserve"> </w:t>
      </w:r>
      <w:r w:rsidR="00B453BE">
        <w:t xml:space="preserve">in </w:t>
      </w:r>
      <w:r>
        <w:t xml:space="preserve">pathways that stimulate macrophage activity, leading to elevated neopterin </w:t>
      </w:r>
    </w:p>
    <w:p w14:paraId="53582A7C" w14:textId="14065E0E" w:rsidR="00535962" w:rsidRDefault="00535962" w:rsidP="00535962">
      <w:pPr>
        <w:pStyle w:val="ListParagraph"/>
        <w:numPr>
          <w:ilvl w:val="2"/>
          <w:numId w:val="10"/>
        </w:numPr>
      </w:pPr>
      <w:r>
        <w:t>Predict – paths involved in inflammatory mechanisms</w:t>
      </w:r>
    </w:p>
    <w:p w14:paraId="34961A5F" w14:textId="63A1DAEA" w:rsidR="00535962" w:rsidRDefault="00535962" w:rsidP="00535962">
      <w:pPr>
        <w:pStyle w:val="ListParagraph"/>
        <w:numPr>
          <w:ilvl w:val="0"/>
          <w:numId w:val="10"/>
        </w:numPr>
      </w:pPr>
      <w:r>
        <w:t>immune -&gt; gut</w:t>
      </w:r>
    </w:p>
    <w:p w14:paraId="34DB27F6" w14:textId="73EBDFD5" w:rsidR="00535962" w:rsidRDefault="00535962" w:rsidP="00535962">
      <w:pPr>
        <w:pStyle w:val="ListParagraph"/>
        <w:numPr>
          <w:ilvl w:val="1"/>
          <w:numId w:val="10"/>
        </w:numPr>
      </w:pPr>
      <w:r>
        <w:lastRenderedPageBreak/>
        <w:t>The gut microbiome is more sensitive</w:t>
      </w:r>
      <w:r w:rsidR="00B453BE">
        <w:t xml:space="preserve"> </w:t>
      </w:r>
      <w:r w:rsidR="00E75A8F">
        <w:t xml:space="preserve">to temperature </w:t>
      </w:r>
      <w:r w:rsidR="00B453BE">
        <w:t>during periods of high inflammation</w:t>
      </w:r>
      <w:r>
        <w:t xml:space="preserve"> and therefore exhibits a stronger response to temperature </w:t>
      </w:r>
    </w:p>
    <w:p w14:paraId="40265F76" w14:textId="495A826F" w:rsidR="00535962" w:rsidRDefault="00535962" w:rsidP="00D30279">
      <w:pPr>
        <w:pStyle w:val="ListParagraph"/>
        <w:numPr>
          <w:ilvl w:val="2"/>
          <w:numId w:val="10"/>
        </w:numPr>
      </w:pPr>
      <w:r>
        <w:t xml:space="preserve">Predict – </w:t>
      </w:r>
      <w:r w:rsidR="00E75A8F" w:rsidRPr="00E75A8F">
        <w:t>that are anti-inflammatory or sensitive to inflammation</w:t>
      </w:r>
      <w:r>
        <w:t xml:space="preserve"> </w:t>
      </w:r>
    </w:p>
    <w:p w14:paraId="43982975" w14:textId="33F00DB8" w:rsidR="00535962" w:rsidRPr="00535962" w:rsidRDefault="00535962" w:rsidP="00535962">
      <w:pPr>
        <w:rPr>
          <w:b/>
          <w:bCs/>
        </w:rPr>
      </w:pPr>
      <w:r w:rsidRPr="00535962">
        <w:rPr>
          <w:b/>
          <w:bCs/>
        </w:rPr>
        <w:t xml:space="preserve">Amplifying </w:t>
      </w:r>
      <w:r w:rsidR="00D30279">
        <w:rPr>
          <w:b/>
          <w:bCs/>
        </w:rPr>
        <w:t xml:space="preserve">neg </w:t>
      </w:r>
      <w:r w:rsidRPr="00535962">
        <w:rPr>
          <w:b/>
          <w:bCs/>
        </w:rPr>
        <w:t xml:space="preserve">effects: </w:t>
      </w:r>
    </w:p>
    <w:p w14:paraId="3F7B40F9" w14:textId="77777777" w:rsidR="00535962" w:rsidRDefault="00535962" w:rsidP="00535962">
      <w:pPr>
        <w:pStyle w:val="ListParagraph"/>
        <w:numPr>
          <w:ilvl w:val="0"/>
          <w:numId w:val="11"/>
        </w:numPr>
      </w:pPr>
      <w:r>
        <w:t>gut -&gt; immune</w:t>
      </w:r>
    </w:p>
    <w:p w14:paraId="3C422763" w14:textId="28A56EDE" w:rsidR="00535962" w:rsidRDefault="00535962" w:rsidP="00535962">
      <w:pPr>
        <w:pStyle w:val="ListParagraph"/>
        <w:numPr>
          <w:ilvl w:val="1"/>
          <w:numId w:val="11"/>
        </w:numPr>
      </w:pPr>
      <w:r>
        <w:t xml:space="preserve">A stronger </w:t>
      </w:r>
      <w:r w:rsidR="00B453BE">
        <w:t>negative</w:t>
      </w:r>
      <w:r>
        <w:t xml:space="preserve"> relationship with temperature reflects </w:t>
      </w:r>
      <w:r w:rsidR="00B453BE">
        <w:t xml:space="preserve">a decrease in </w:t>
      </w:r>
      <w:r>
        <w:t xml:space="preserve">pathways that dampen macrophage activity, leading to elevated neopterin levels </w:t>
      </w:r>
    </w:p>
    <w:p w14:paraId="366ADC71" w14:textId="3C97B3B1" w:rsidR="00B453BE" w:rsidRDefault="00535962" w:rsidP="00535962">
      <w:pPr>
        <w:pStyle w:val="ListParagraph"/>
        <w:numPr>
          <w:ilvl w:val="2"/>
          <w:numId w:val="11"/>
        </w:numPr>
      </w:pPr>
      <w:r>
        <w:t>Predict – paths involved in inflammatory mechanism</w:t>
      </w:r>
      <w:r w:rsidR="00B453BE">
        <w:t>s</w:t>
      </w:r>
    </w:p>
    <w:p w14:paraId="767877A1" w14:textId="56CDF633" w:rsidR="00535962" w:rsidRDefault="00535962" w:rsidP="00B453BE">
      <w:pPr>
        <w:pStyle w:val="ListParagraph"/>
        <w:numPr>
          <w:ilvl w:val="0"/>
          <w:numId w:val="11"/>
        </w:numPr>
      </w:pPr>
      <w:r>
        <w:t>immune -&gt; gut</w:t>
      </w:r>
    </w:p>
    <w:p w14:paraId="266942F0" w14:textId="77777777" w:rsidR="00B453BE" w:rsidRDefault="00B453BE" w:rsidP="00B453BE">
      <w:pPr>
        <w:pStyle w:val="ListParagraph"/>
        <w:numPr>
          <w:ilvl w:val="1"/>
          <w:numId w:val="11"/>
        </w:numPr>
      </w:pPr>
      <w:r>
        <w:t xml:space="preserve">The gut microbiome is more sensitive during periods of high inflammation and therefore exhibits a stronger response to temperature </w:t>
      </w:r>
    </w:p>
    <w:p w14:paraId="10DB2E9E" w14:textId="5594241B" w:rsidR="00535962" w:rsidRDefault="00B453BE" w:rsidP="0013796A">
      <w:pPr>
        <w:pStyle w:val="ListParagraph"/>
        <w:numPr>
          <w:ilvl w:val="2"/>
          <w:numId w:val="11"/>
        </w:numPr>
      </w:pPr>
      <w:r>
        <w:t>Predict – similar to above, many different things could be disrupted</w:t>
      </w:r>
    </w:p>
    <w:p w14:paraId="498797B8" w14:textId="60644D5E" w:rsidR="00535962" w:rsidRPr="00B453BE" w:rsidRDefault="00E75A8F" w:rsidP="00535962">
      <w:pPr>
        <w:rPr>
          <w:b/>
          <w:bCs/>
        </w:rPr>
      </w:pPr>
      <w:r>
        <w:rPr>
          <w:b/>
          <w:bCs/>
        </w:rPr>
        <w:t>R</w:t>
      </w:r>
      <w:r w:rsidR="00535962" w:rsidRPr="00B453BE">
        <w:rPr>
          <w:b/>
          <w:bCs/>
        </w:rPr>
        <w:t xml:space="preserve">everse neg effects: </w:t>
      </w:r>
    </w:p>
    <w:p w14:paraId="5C0B6ACD" w14:textId="45B39B3D" w:rsidR="00B453BE" w:rsidRDefault="00535962" w:rsidP="00B453BE">
      <w:pPr>
        <w:pStyle w:val="ListParagraph"/>
        <w:numPr>
          <w:ilvl w:val="0"/>
          <w:numId w:val="12"/>
        </w:numPr>
      </w:pPr>
      <w:r>
        <w:t>gut -&gt; immune</w:t>
      </w:r>
    </w:p>
    <w:p w14:paraId="279F1D8A" w14:textId="725AA3BE" w:rsidR="00B453BE" w:rsidRDefault="00B453BE" w:rsidP="00B453BE">
      <w:pPr>
        <w:pStyle w:val="ListParagraph"/>
        <w:numPr>
          <w:ilvl w:val="1"/>
          <w:numId w:val="11"/>
        </w:numPr>
      </w:pPr>
      <w:r>
        <w:t xml:space="preserve">When the relationship with temperature is negative, this reflects a decrease in pathways that dampen macrophage activity, leading to elevated neopterin levels </w:t>
      </w:r>
    </w:p>
    <w:p w14:paraId="2EA4C580" w14:textId="584D36F3" w:rsidR="00B453BE" w:rsidRDefault="00B453BE" w:rsidP="00B453BE">
      <w:pPr>
        <w:pStyle w:val="ListParagraph"/>
        <w:numPr>
          <w:ilvl w:val="2"/>
          <w:numId w:val="11"/>
        </w:numPr>
      </w:pPr>
      <w:r>
        <w:t>Predict – paths involved in anti-inflammatory mechanisms</w:t>
      </w:r>
    </w:p>
    <w:p w14:paraId="72B5F512" w14:textId="43B51DB0" w:rsidR="00535962" w:rsidRDefault="00535962" w:rsidP="0013796A">
      <w:pPr>
        <w:pStyle w:val="ListParagraph"/>
        <w:numPr>
          <w:ilvl w:val="0"/>
          <w:numId w:val="12"/>
        </w:numPr>
      </w:pPr>
      <w:r>
        <w:t>immune -&gt; gut</w:t>
      </w:r>
    </w:p>
    <w:p w14:paraId="3568865E" w14:textId="77777777" w:rsidR="00E75A8F" w:rsidRDefault="00B453BE" w:rsidP="00535962">
      <w:pPr>
        <w:pStyle w:val="ListParagraph"/>
        <w:numPr>
          <w:ilvl w:val="1"/>
          <w:numId w:val="12"/>
        </w:numPr>
      </w:pPr>
      <w:r>
        <w:t>High macrophage activation may cause the gut microbiome to respond differently to temperature  (i.e. host inflammation reprograms</w:t>
      </w:r>
      <w:r w:rsidR="00E75A8F">
        <w:t xml:space="preserve"> the</w:t>
      </w:r>
      <w:r>
        <w:t xml:space="preserve"> microbiome</w:t>
      </w:r>
      <w:r w:rsidR="00E75A8F">
        <w:t>’</w:t>
      </w:r>
      <w:r>
        <w:t xml:space="preserve">s </w:t>
      </w:r>
      <w:r w:rsidR="00E75A8F">
        <w:t xml:space="preserve">thermal </w:t>
      </w:r>
      <w:r>
        <w:t xml:space="preserve">response) </w:t>
      </w:r>
    </w:p>
    <w:p w14:paraId="2A9DD945" w14:textId="77777777" w:rsidR="00E75A8F" w:rsidRDefault="00E75A8F" w:rsidP="00E75A8F">
      <w:pPr>
        <w:pStyle w:val="ListParagraph"/>
        <w:numPr>
          <w:ilvl w:val="2"/>
          <w:numId w:val="12"/>
        </w:numPr>
        <w:rPr>
          <w:b/>
          <w:bCs/>
        </w:rPr>
      </w:pPr>
      <w:r w:rsidRPr="00E75A8F">
        <w:t>Pathways that are</w:t>
      </w:r>
      <w:r w:rsidRPr="00E75A8F">
        <w:rPr>
          <w:b/>
          <w:bCs/>
        </w:rPr>
        <w:t xml:space="preserve"> </w:t>
      </w:r>
      <w:r w:rsidRPr="00E75A8F">
        <w:rPr>
          <w:rStyle w:val="Strong"/>
          <w:b w:val="0"/>
          <w:bCs w:val="0"/>
        </w:rPr>
        <w:t>upregulated in stable/healthy states</w:t>
      </w:r>
      <w:r w:rsidRPr="00E75A8F">
        <w:rPr>
          <w:b/>
          <w:bCs/>
        </w:rPr>
        <w:t xml:space="preserve">, but </w:t>
      </w:r>
      <w:r w:rsidRPr="00E75A8F">
        <w:rPr>
          <w:rStyle w:val="Strong"/>
          <w:b w:val="0"/>
          <w:bCs w:val="0"/>
        </w:rPr>
        <w:t>suppressed</w:t>
      </w:r>
      <w:r w:rsidRPr="00E75A8F">
        <w:rPr>
          <w:b/>
          <w:bCs/>
        </w:rPr>
        <w:t xml:space="preserve"> </w:t>
      </w:r>
      <w:r w:rsidRPr="00E75A8F">
        <w:t>in inflamed states (e.g., fiber degradation, vitamin biosynthesis).</w:t>
      </w:r>
      <w:r w:rsidRPr="00E75A8F">
        <w:rPr>
          <w:b/>
          <w:bCs/>
        </w:rPr>
        <w:t xml:space="preserve"> </w:t>
      </w:r>
      <w:r w:rsidRPr="00E75A8F">
        <w:t xml:space="preserve">Suggests </w:t>
      </w:r>
      <w:r w:rsidRPr="00E75A8F">
        <w:rPr>
          <w:rStyle w:val="Strong"/>
          <w:b w:val="0"/>
          <w:bCs w:val="0"/>
        </w:rPr>
        <w:t>loss of beneficial function under dual stress</w:t>
      </w:r>
    </w:p>
    <w:p w14:paraId="1E400C73" w14:textId="4737259A" w:rsidR="00535962" w:rsidRPr="00E75A8F" w:rsidRDefault="00535962" w:rsidP="00E75A8F">
      <w:pPr>
        <w:rPr>
          <w:b/>
          <w:bCs/>
        </w:rPr>
      </w:pPr>
      <w:r w:rsidRPr="00E75A8F">
        <w:rPr>
          <w:b/>
          <w:bCs/>
        </w:rPr>
        <w:t xml:space="preserve">reverse pos effects: </w:t>
      </w:r>
    </w:p>
    <w:p w14:paraId="4FD77F30" w14:textId="19372716" w:rsidR="00B453BE" w:rsidRDefault="00535962" w:rsidP="00B453BE">
      <w:pPr>
        <w:pStyle w:val="ListParagraph"/>
        <w:numPr>
          <w:ilvl w:val="0"/>
          <w:numId w:val="12"/>
        </w:numPr>
      </w:pPr>
      <w:r>
        <w:t>gut -&gt; immune</w:t>
      </w:r>
    </w:p>
    <w:p w14:paraId="685AB66F" w14:textId="1E18320C" w:rsidR="00B453BE" w:rsidRDefault="00B453BE" w:rsidP="00B453BE">
      <w:pPr>
        <w:pStyle w:val="ListParagraph"/>
        <w:numPr>
          <w:ilvl w:val="1"/>
          <w:numId w:val="12"/>
        </w:numPr>
      </w:pPr>
      <w:r>
        <w:t>When the relationship with temperature is positive, this reflects a</w:t>
      </w:r>
      <w:r w:rsidR="00E75A8F">
        <w:t>n</w:t>
      </w:r>
      <w:r>
        <w:t xml:space="preserve"> in</w:t>
      </w:r>
      <w:r w:rsidR="00E75A8F">
        <w:t>crease in</w:t>
      </w:r>
      <w:r>
        <w:t xml:space="preserve"> pathways that </w:t>
      </w:r>
      <w:r w:rsidR="00E75A8F">
        <w:t>drive</w:t>
      </w:r>
      <w:r>
        <w:t xml:space="preserve"> macrophage activity, leading to elevated neopterin levels </w:t>
      </w:r>
    </w:p>
    <w:p w14:paraId="1FE326F8" w14:textId="590AE50C" w:rsidR="00B453BE" w:rsidRDefault="00B453BE" w:rsidP="00E75A8F">
      <w:pPr>
        <w:pStyle w:val="ListParagraph"/>
        <w:numPr>
          <w:ilvl w:val="2"/>
          <w:numId w:val="12"/>
        </w:numPr>
      </w:pPr>
      <w:r>
        <w:t>Predict – paths involved in inflammatory mechanisms</w:t>
      </w:r>
    </w:p>
    <w:p w14:paraId="63876EEE" w14:textId="77777777" w:rsidR="00535962" w:rsidRDefault="00535962" w:rsidP="00B453BE">
      <w:pPr>
        <w:pStyle w:val="ListParagraph"/>
        <w:numPr>
          <w:ilvl w:val="0"/>
          <w:numId w:val="12"/>
        </w:numPr>
      </w:pPr>
      <w:r>
        <w:t>immune -&gt; gut</w:t>
      </w:r>
    </w:p>
    <w:p w14:paraId="0A2AC810" w14:textId="77777777" w:rsidR="00E75A8F" w:rsidRDefault="00E75A8F" w:rsidP="00E75A8F">
      <w:pPr>
        <w:pStyle w:val="ListParagraph"/>
        <w:numPr>
          <w:ilvl w:val="1"/>
          <w:numId w:val="12"/>
        </w:numPr>
      </w:pPr>
      <w:r>
        <w:lastRenderedPageBreak/>
        <w:t xml:space="preserve">High macrophage activation may cause the gut microbiome to respond differently to temperature  (i.e. host inflammation reprograms the microbiome’s thermal response) </w:t>
      </w:r>
    </w:p>
    <w:p w14:paraId="099AB7B8" w14:textId="0D4C2BF4" w:rsidR="00B453BE" w:rsidRDefault="00E75A8F" w:rsidP="0013796A">
      <w:pPr>
        <w:pStyle w:val="ListParagraph"/>
        <w:numPr>
          <w:ilvl w:val="2"/>
          <w:numId w:val="12"/>
        </w:numPr>
      </w:pPr>
      <w:r w:rsidRPr="00E75A8F">
        <w:t xml:space="preserve">Pathways that are suppressed in baseline states but expand under immune stress—possibly pathobiont-associated or opportunistic (e.g., amino acid fermentation, stress survival functions). Could also reflect emergent functions in a </w:t>
      </w:r>
      <w:proofErr w:type="spellStart"/>
      <w:r w:rsidRPr="00E75A8F">
        <w:t>dysbiotic</w:t>
      </w:r>
      <w:proofErr w:type="spellEnd"/>
      <w:r w:rsidRPr="00E75A8F">
        <w:t xml:space="preserve"> state</w:t>
      </w:r>
    </w:p>
    <w:p w14:paraId="5EB1C6E0" w14:textId="6197E889" w:rsidR="00B453BE" w:rsidRDefault="00B453BE" w:rsidP="0013796A">
      <w:r>
        <w:t xml:space="preserve">Notes: </w:t>
      </w:r>
    </w:p>
    <w:p w14:paraId="35E07340" w14:textId="0E06FC45" w:rsidR="00B453BE" w:rsidRDefault="00B453BE" w:rsidP="0013796A">
      <w:r>
        <w:t>immune -&gt; gut microbiome response to temp is not fixed but reflects change depending on host’s inflammatory status</w:t>
      </w:r>
      <w:r w:rsidR="00D33902">
        <w:t xml:space="preserve"> </w:t>
      </w:r>
      <w:r w:rsidR="00D33902">
        <w:fldChar w:fldCharType="begin"/>
      </w:r>
      <w:r w:rsidR="00D33902">
        <w:instrText xml:space="preserve"> ADDIN ZOTERO_ITEM CSL_CITATION {"citationID":"wKQsH9Tx","properties":{"formattedCitation":"(Mason &amp; Shikano, 2023)","plainCitation":"(Mason &amp; Shikano, 2023)","noteIndex":0},"citationItems":[{"id":3151,"uris":["http://zotero.org/users/13901503/items/VYT9L8UA"],"itemData":{"id":3151,"type":"article-journal","abstract":"Climate change can generate cascading effects on animals through compounding stressors. As ectotherms, insects are particularly susceptible to variation in temperature and extreme events. How insects respond to temperature often occurs with respect to their environment, and a pertinent question involves how thermal stress integrates with insect capabilities to resolve interactions with gut microorganisms (microbiome and gut pathogens). We explore the impact of elevated temperatures and the impact of the host physiological response influencing immune system regulation and the gut microbiome. We summarize the literature involving how elevated temperature extremes impact insect gut immune systems, and how in turn that alters potential interactions with the gut microbiome and potential pathogens. Temperature effects on immunity are complex, and ultimate effects on microbial components can vary by system. Moreover, there are multiple questions yet to explore in how insects contend with simultaneous abiotic stressors and potential trade-offs in their response to opportunistic microbiota.","container-title":"Current Opinion in Insect Science","DOI":"10.1016/j.cois.2023.101096","ISSN":"2214-5745","journalAbbreviation":"Current Opinion in Insect Science","page":"101096","source":"ScienceDirect","title":"Hotter days, stronger immunity? Exploring the impact of rising temperatures on insect gut health and microbial relationships","title-short":"Hotter days, stronger immunity?","volume":"59","author":[{"family":"Mason","given":"Charles J"},{"family":"Shikano","given":"Ikkei"}],"issued":{"date-parts":[["2023",10,1]]}}}],"schema":"https://github.com/citation-style-language/schema/raw/master/csl-citation.json"} </w:instrText>
      </w:r>
      <w:r w:rsidR="00D33902">
        <w:fldChar w:fldCharType="separate"/>
      </w:r>
      <w:r w:rsidR="00D33902">
        <w:rPr>
          <w:noProof/>
        </w:rPr>
        <w:t>(Mason &amp; Shikano, 2023)</w:t>
      </w:r>
      <w:r w:rsidR="00D33902">
        <w:fldChar w:fldCharType="end"/>
      </w:r>
    </w:p>
    <w:sectPr w:rsidR="00B453BE"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70E"/>
    <w:multiLevelType w:val="hybridMultilevel"/>
    <w:tmpl w:val="652A9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0D28AB"/>
    <w:multiLevelType w:val="hybridMultilevel"/>
    <w:tmpl w:val="B34AA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D4288D"/>
    <w:multiLevelType w:val="hybridMultilevel"/>
    <w:tmpl w:val="AEC65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232FD"/>
    <w:multiLevelType w:val="hybridMultilevel"/>
    <w:tmpl w:val="7F24E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2D59B8"/>
    <w:multiLevelType w:val="hybridMultilevel"/>
    <w:tmpl w:val="51104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8925E4"/>
    <w:multiLevelType w:val="hybridMultilevel"/>
    <w:tmpl w:val="98A8D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40649"/>
    <w:multiLevelType w:val="hybridMultilevel"/>
    <w:tmpl w:val="AF8E8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BF3571"/>
    <w:multiLevelType w:val="hybridMultilevel"/>
    <w:tmpl w:val="BE2A0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5609F7"/>
    <w:multiLevelType w:val="hybridMultilevel"/>
    <w:tmpl w:val="00D43B36"/>
    <w:lvl w:ilvl="0" w:tplc="6C7674D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28F5F74"/>
    <w:multiLevelType w:val="hybridMultilevel"/>
    <w:tmpl w:val="FF50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848D6"/>
    <w:multiLevelType w:val="hybridMultilevel"/>
    <w:tmpl w:val="688C5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9E217F"/>
    <w:multiLevelType w:val="hybridMultilevel"/>
    <w:tmpl w:val="5DE23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14265">
    <w:abstractNumId w:val="11"/>
  </w:num>
  <w:num w:numId="2" w16cid:durableId="268046998">
    <w:abstractNumId w:val="5"/>
  </w:num>
  <w:num w:numId="3" w16cid:durableId="1828325303">
    <w:abstractNumId w:val="8"/>
  </w:num>
  <w:num w:numId="4" w16cid:durableId="1842814471">
    <w:abstractNumId w:val="2"/>
  </w:num>
  <w:num w:numId="5" w16cid:durableId="1232470278">
    <w:abstractNumId w:val="9"/>
  </w:num>
  <w:num w:numId="6" w16cid:durableId="469716807">
    <w:abstractNumId w:val="0"/>
  </w:num>
  <w:num w:numId="7" w16cid:durableId="1352564576">
    <w:abstractNumId w:val="10"/>
  </w:num>
  <w:num w:numId="8" w16cid:durableId="1949118898">
    <w:abstractNumId w:val="1"/>
  </w:num>
  <w:num w:numId="9" w16cid:durableId="197475163">
    <w:abstractNumId w:val="4"/>
  </w:num>
  <w:num w:numId="10" w16cid:durableId="1487471727">
    <w:abstractNumId w:val="7"/>
  </w:num>
  <w:num w:numId="11" w16cid:durableId="1626081031">
    <w:abstractNumId w:val="3"/>
  </w:num>
  <w:num w:numId="12" w16cid:durableId="354234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76"/>
    <w:rsid w:val="0000729A"/>
    <w:rsid w:val="000365B2"/>
    <w:rsid w:val="00074A66"/>
    <w:rsid w:val="000818D6"/>
    <w:rsid w:val="00090F45"/>
    <w:rsid w:val="0013796A"/>
    <w:rsid w:val="00187E20"/>
    <w:rsid w:val="001A795B"/>
    <w:rsid w:val="002057AF"/>
    <w:rsid w:val="002563C6"/>
    <w:rsid w:val="00277B03"/>
    <w:rsid w:val="002D0C39"/>
    <w:rsid w:val="00302744"/>
    <w:rsid w:val="00337EBD"/>
    <w:rsid w:val="003563E7"/>
    <w:rsid w:val="003758CE"/>
    <w:rsid w:val="003D0B9B"/>
    <w:rsid w:val="00400A76"/>
    <w:rsid w:val="00454824"/>
    <w:rsid w:val="00472B36"/>
    <w:rsid w:val="004F1F5B"/>
    <w:rsid w:val="00503291"/>
    <w:rsid w:val="00535962"/>
    <w:rsid w:val="005551F2"/>
    <w:rsid w:val="005939BE"/>
    <w:rsid w:val="005F3E79"/>
    <w:rsid w:val="00672811"/>
    <w:rsid w:val="00752B2B"/>
    <w:rsid w:val="007A7B3D"/>
    <w:rsid w:val="007E246C"/>
    <w:rsid w:val="00835EC0"/>
    <w:rsid w:val="008631EB"/>
    <w:rsid w:val="00896B19"/>
    <w:rsid w:val="009530E9"/>
    <w:rsid w:val="00A13043"/>
    <w:rsid w:val="00A50C43"/>
    <w:rsid w:val="00A85A91"/>
    <w:rsid w:val="00AC1A33"/>
    <w:rsid w:val="00B26164"/>
    <w:rsid w:val="00B453BE"/>
    <w:rsid w:val="00B92820"/>
    <w:rsid w:val="00C00984"/>
    <w:rsid w:val="00C26070"/>
    <w:rsid w:val="00C83F64"/>
    <w:rsid w:val="00C921F2"/>
    <w:rsid w:val="00C97B9E"/>
    <w:rsid w:val="00CF172F"/>
    <w:rsid w:val="00D30279"/>
    <w:rsid w:val="00D33902"/>
    <w:rsid w:val="00E30B38"/>
    <w:rsid w:val="00E356F2"/>
    <w:rsid w:val="00E75A8F"/>
    <w:rsid w:val="00E9698E"/>
    <w:rsid w:val="00EC286F"/>
    <w:rsid w:val="00F01DCD"/>
    <w:rsid w:val="00F11463"/>
    <w:rsid w:val="00F44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1E88F"/>
  <w15:chartTrackingRefBased/>
  <w15:docId w15:val="{01A27E71-FB1C-7142-B82C-18AF6575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76"/>
    <w:rPr>
      <w:rFonts w:eastAsiaTheme="majorEastAsia" w:cstheme="majorBidi"/>
      <w:color w:val="272727" w:themeColor="text1" w:themeTint="D8"/>
    </w:rPr>
  </w:style>
  <w:style w:type="paragraph" w:styleId="Title">
    <w:name w:val="Title"/>
    <w:basedOn w:val="Normal"/>
    <w:next w:val="Normal"/>
    <w:link w:val="TitleChar"/>
    <w:uiPriority w:val="10"/>
    <w:qFormat/>
    <w:rsid w:val="00400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A76"/>
    <w:pPr>
      <w:spacing w:before="160"/>
      <w:jc w:val="center"/>
    </w:pPr>
    <w:rPr>
      <w:i/>
      <w:iCs/>
      <w:color w:val="404040" w:themeColor="text1" w:themeTint="BF"/>
    </w:rPr>
  </w:style>
  <w:style w:type="character" w:customStyle="1" w:styleId="QuoteChar">
    <w:name w:val="Quote Char"/>
    <w:basedOn w:val="DefaultParagraphFont"/>
    <w:link w:val="Quote"/>
    <w:uiPriority w:val="29"/>
    <w:rsid w:val="00400A76"/>
    <w:rPr>
      <w:i/>
      <w:iCs/>
      <w:color w:val="404040" w:themeColor="text1" w:themeTint="BF"/>
    </w:rPr>
  </w:style>
  <w:style w:type="paragraph" w:styleId="ListParagraph">
    <w:name w:val="List Paragraph"/>
    <w:basedOn w:val="Normal"/>
    <w:uiPriority w:val="34"/>
    <w:qFormat/>
    <w:rsid w:val="00400A76"/>
    <w:pPr>
      <w:ind w:left="720"/>
      <w:contextualSpacing/>
    </w:pPr>
  </w:style>
  <w:style w:type="character" w:styleId="IntenseEmphasis">
    <w:name w:val="Intense Emphasis"/>
    <w:basedOn w:val="DefaultParagraphFont"/>
    <w:uiPriority w:val="21"/>
    <w:qFormat/>
    <w:rsid w:val="00400A76"/>
    <w:rPr>
      <w:i/>
      <w:iCs/>
      <w:color w:val="0F4761" w:themeColor="accent1" w:themeShade="BF"/>
    </w:rPr>
  </w:style>
  <w:style w:type="paragraph" w:styleId="IntenseQuote">
    <w:name w:val="Intense Quote"/>
    <w:basedOn w:val="Normal"/>
    <w:next w:val="Normal"/>
    <w:link w:val="IntenseQuoteChar"/>
    <w:uiPriority w:val="30"/>
    <w:qFormat/>
    <w:rsid w:val="00400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76"/>
    <w:rPr>
      <w:i/>
      <w:iCs/>
      <w:color w:val="0F4761" w:themeColor="accent1" w:themeShade="BF"/>
    </w:rPr>
  </w:style>
  <w:style w:type="character" w:styleId="IntenseReference">
    <w:name w:val="Intense Reference"/>
    <w:basedOn w:val="DefaultParagraphFont"/>
    <w:uiPriority w:val="32"/>
    <w:qFormat/>
    <w:rsid w:val="00400A76"/>
    <w:rPr>
      <w:b/>
      <w:bCs/>
      <w:smallCaps/>
      <w:color w:val="0F4761" w:themeColor="accent1" w:themeShade="BF"/>
      <w:spacing w:val="5"/>
    </w:rPr>
  </w:style>
  <w:style w:type="character" w:styleId="Strong">
    <w:name w:val="Strong"/>
    <w:basedOn w:val="DefaultParagraphFont"/>
    <w:uiPriority w:val="22"/>
    <w:qFormat/>
    <w:rsid w:val="007E246C"/>
    <w:rPr>
      <w:b/>
      <w:bCs/>
    </w:rPr>
  </w:style>
  <w:style w:type="character" w:styleId="Emphasis">
    <w:name w:val="Emphasis"/>
    <w:basedOn w:val="DefaultParagraphFont"/>
    <w:uiPriority w:val="20"/>
    <w:qFormat/>
    <w:rsid w:val="007E24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76621">
      <w:bodyDiv w:val="1"/>
      <w:marLeft w:val="0"/>
      <w:marRight w:val="0"/>
      <w:marTop w:val="0"/>
      <w:marBottom w:val="0"/>
      <w:divBdr>
        <w:top w:val="none" w:sz="0" w:space="0" w:color="auto"/>
        <w:left w:val="none" w:sz="0" w:space="0" w:color="auto"/>
        <w:bottom w:val="none" w:sz="0" w:space="0" w:color="auto"/>
        <w:right w:val="none" w:sz="0" w:space="0" w:color="auto"/>
      </w:divBdr>
      <w:divsChild>
        <w:div w:id="16305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798694">
      <w:bodyDiv w:val="1"/>
      <w:marLeft w:val="0"/>
      <w:marRight w:val="0"/>
      <w:marTop w:val="0"/>
      <w:marBottom w:val="0"/>
      <w:divBdr>
        <w:top w:val="none" w:sz="0" w:space="0" w:color="auto"/>
        <w:left w:val="none" w:sz="0" w:space="0" w:color="auto"/>
        <w:bottom w:val="none" w:sz="0" w:space="0" w:color="auto"/>
        <w:right w:val="none" w:sz="0" w:space="0" w:color="auto"/>
      </w:divBdr>
    </w:div>
    <w:div w:id="712508814">
      <w:bodyDiv w:val="1"/>
      <w:marLeft w:val="0"/>
      <w:marRight w:val="0"/>
      <w:marTop w:val="0"/>
      <w:marBottom w:val="0"/>
      <w:divBdr>
        <w:top w:val="none" w:sz="0" w:space="0" w:color="auto"/>
        <w:left w:val="none" w:sz="0" w:space="0" w:color="auto"/>
        <w:bottom w:val="none" w:sz="0" w:space="0" w:color="auto"/>
        <w:right w:val="none" w:sz="0" w:space="0" w:color="auto"/>
      </w:divBdr>
      <w:divsChild>
        <w:div w:id="862088654">
          <w:marLeft w:val="0"/>
          <w:marRight w:val="0"/>
          <w:marTop w:val="0"/>
          <w:marBottom w:val="0"/>
          <w:divBdr>
            <w:top w:val="none" w:sz="0" w:space="0" w:color="auto"/>
            <w:left w:val="none" w:sz="0" w:space="0" w:color="auto"/>
            <w:bottom w:val="none" w:sz="0" w:space="0" w:color="auto"/>
            <w:right w:val="none" w:sz="0" w:space="0" w:color="auto"/>
          </w:divBdr>
        </w:div>
      </w:divsChild>
    </w:div>
    <w:div w:id="1108043605">
      <w:bodyDiv w:val="1"/>
      <w:marLeft w:val="0"/>
      <w:marRight w:val="0"/>
      <w:marTop w:val="0"/>
      <w:marBottom w:val="0"/>
      <w:divBdr>
        <w:top w:val="none" w:sz="0" w:space="0" w:color="auto"/>
        <w:left w:val="none" w:sz="0" w:space="0" w:color="auto"/>
        <w:bottom w:val="none" w:sz="0" w:space="0" w:color="auto"/>
        <w:right w:val="none" w:sz="0" w:space="0" w:color="auto"/>
      </w:divBdr>
      <w:divsChild>
        <w:div w:id="1485506484">
          <w:marLeft w:val="0"/>
          <w:marRight w:val="0"/>
          <w:marTop w:val="0"/>
          <w:marBottom w:val="0"/>
          <w:divBdr>
            <w:top w:val="none" w:sz="0" w:space="0" w:color="auto"/>
            <w:left w:val="none" w:sz="0" w:space="0" w:color="auto"/>
            <w:bottom w:val="none" w:sz="0" w:space="0" w:color="auto"/>
            <w:right w:val="none" w:sz="0" w:space="0" w:color="auto"/>
          </w:divBdr>
        </w:div>
      </w:divsChild>
    </w:div>
    <w:div w:id="1335450394">
      <w:bodyDiv w:val="1"/>
      <w:marLeft w:val="0"/>
      <w:marRight w:val="0"/>
      <w:marTop w:val="0"/>
      <w:marBottom w:val="0"/>
      <w:divBdr>
        <w:top w:val="none" w:sz="0" w:space="0" w:color="auto"/>
        <w:left w:val="none" w:sz="0" w:space="0" w:color="auto"/>
        <w:bottom w:val="none" w:sz="0" w:space="0" w:color="auto"/>
        <w:right w:val="none" w:sz="0" w:space="0" w:color="auto"/>
      </w:divBdr>
      <w:divsChild>
        <w:div w:id="979959968">
          <w:marLeft w:val="0"/>
          <w:marRight w:val="0"/>
          <w:marTop w:val="0"/>
          <w:marBottom w:val="0"/>
          <w:divBdr>
            <w:top w:val="none" w:sz="0" w:space="0" w:color="auto"/>
            <w:left w:val="none" w:sz="0" w:space="0" w:color="auto"/>
            <w:bottom w:val="none" w:sz="0" w:space="0" w:color="auto"/>
            <w:right w:val="none" w:sz="0" w:space="0" w:color="auto"/>
          </w:divBdr>
        </w:div>
      </w:divsChild>
    </w:div>
    <w:div w:id="1356882518">
      <w:bodyDiv w:val="1"/>
      <w:marLeft w:val="0"/>
      <w:marRight w:val="0"/>
      <w:marTop w:val="0"/>
      <w:marBottom w:val="0"/>
      <w:divBdr>
        <w:top w:val="none" w:sz="0" w:space="0" w:color="auto"/>
        <w:left w:val="none" w:sz="0" w:space="0" w:color="auto"/>
        <w:bottom w:val="none" w:sz="0" w:space="0" w:color="auto"/>
        <w:right w:val="none" w:sz="0" w:space="0" w:color="auto"/>
      </w:divBdr>
      <w:divsChild>
        <w:div w:id="222915229">
          <w:marLeft w:val="0"/>
          <w:marRight w:val="0"/>
          <w:marTop w:val="0"/>
          <w:marBottom w:val="0"/>
          <w:divBdr>
            <w:top w:val="none" w:sz="0" w:space="0" w:color="auto"/>
            <w:left w:val="none" w:sz="0" w:space="0" w:color="auto"/>
            <w:bottom w:val="none" w:sz="0" w:space="0" w:color="auto"/>
            <w:right w:val="none" w:sz="0" w:space="0" w:color="auto"/>
          </w:divBdr>
        </w:div>
      </w:divsChild>
    </w:div>
    <w:div w:id="1660695428">
      <w:bodyDiv w:val="1"/>
      <w:marLeft w:val="0"/>
      <w:marRight w:val="0"/>
      <w:marTop w:val="0"/>
      <w:marBottom w:val="0"/>
      <w:divBdr>
        <w:top w:val="none" w:sz="0" w:space="0" w:color="auto"/>
        <w:left w:val="none" w:sz="0" w:space="0" w:color="auto"/>
        <w:bottom w:val="none" w:sz="0" w:space="0" w:color="auto"/>
        <w:right w:val="none" w:sz="0" w:space="0" w:color="auto"/>
      </w:divBdr>
    </w:div>
    <w:div w:id="172957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2998</TotalTime>
  <Pages>10</Pages>
  <Words>4817</Words>
  <Characters>27461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cp:revision>
  <dcterms:created xsi:type="dcterms:W3CDTF">2025-05-02T16:46:00Z</dcterms:created>
  <dcterms:modified xsi:type="dcterms:W3CDTF">2025-05-09T20:34:00Z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id="oGtJo0as"/&gt;&lt;style id="http://www.zotero.org/styles/apa" locale="en-US" hasBibliography="1" bibliographyStyleHasBeenSet="0"/&gt;&lt;prefs&gt;&lt;pref name="fieldType" value="Field"/&gt;&lt;/prefs&gt;&lt;/data&gt;</vt:lpwstr>
  </property>
</Properties>
</file>