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75A29" w14:textId="79F925B2" w:rsidR="00787E3A" w:rsidRPr="008D3054" w:rsidRDefault="00787E3A" w:rsidP="00787E3A">
      <w:pPr>
        <w:rPr>
          <w:sz w:val="28"/>
          <w:szCs w:val="28"/>
        </w:rPr>
      </w:pPr>
      <w:r w:rsidRPr="008D3054">
        <w:rPr>
          <w:sz w:val="28"/>
          <w:szCs w:val="28"/>
        </w:rPr>
        <w:t>Gut microbiome response to temperature is related to immune performance in wild a primate</w:t>
      </w:r>
    </w:p>
    <w:p w14:paraId="5EEDA0E9" w14:textId="77777777" w:rsidR="00787E3A" w:rsidRDefault="00787E3A" w:rsidP="00CF493A">
      <w:pPr>
        <w:rPr>
          <w:u w:val="single"/>
        </w:rPr>
      </w:pPr>
    </w:p>
    <w:p w14:paraId="4E34F705" w14:textId="60F566F0" w:rsidR="00787E3A" w:rsidRDefault="00787E3A" w:rsidP="00CF493A">
      <w:r w:rsidRPr="00787E3A">
        <w:t>Methods:</w:t>
      </w:r>
    </w:p>
    <w:p w14:paraId="73A7B0C1" w14:textId="235D6D02" w:rsidR="00487A6E" w:rsidRPr="00487A6E" w:rsidRDefault="00487A6E" w:rsidP="00CF493A">
      <w:pPr>
        <w:rPr>
          <w:u w:val="single"/>
        </w:rPr>
      </w:pPr>
      <w:r w:rsidRPr="00487A6E">
        <w:rPr>
          <w:u w:val="single"/>
        </w:rPr>
        <w:t xml:space="preserve">Site information and </w:t>
      </w:r>
      <w:r>
        <w:rPr>
          <w:u w:val="single"/>
        </w:rPr>
        <w:t>data</w:t>
      </w:r>
      <w:r w:rsidRPr="00487A6E">
        <w:rPr>
          <w:u w:val="single"/>
        </w:rPr>
        <w:t xml:space="preserve"> collection</w:t>
      </w:r>
    </w:p>
    <w:p w14:paraId="5B0908DD" w14:textId="5C6D3244" w:rsidR="0003332A" w:rsidRDefault="007A7158" w:rsidP="0003332A">
      <w:r>
        <w:t>Data was collected</w:t>
      </w:r>
      <w:r w:rsidR="00BF708A">
        <w:t xml:space="preserve"> from a wild population of </w:t>
      </w:r>
      <w:r w:rsidR="00BF708A" w:rsidRPr="00487A6E">
        <w:rPr>
          <w:i/>
          <w:iCs/>
        </w:rPr>
        <w:t>C. imitator</w:t>
      </w:r>
      <w:r w:rsidR="00BF708A">
        <w:t xml:space="preserve"> living in the </w:t>
      </w:r>
      <w:proofErr w:type="spellStart"/>
      <w:r w:rsidR="00BF708A">
        <w:t>Taboga</w:t>
      </w:r>
      <w:proofErr w:type="spellEnd"/>
      <w:r w:rsidR="00BF708A">
        <w:t xml:space="preserve"> Forest reserve in </w:t>
      </w:r>
      <w:r w:rsidR="00BF708A" w:rsidRPr="00EB2753">
        <w:t>Guanacaste</w:t>
      </w:r>
      <w:r w:rsidR="00BF708A">
        <w:t xml:space="preserve">, </w:t>
      </w:r>
      <w:r w:rsidR="00BF708A" w:rsidRPr="00EB2753">
        <w:t>Northwestern Costa Rica</w:t>
      </w:r>
      <w:r w:rsidR="00BF708A">
        <w:t xml:space="preserve">. </w:t>
      </w:r>
      <w:r w:rsidR="0003332A" w:rsidRPr="00EB2753">
        <w:t xml:space="preserve">The </w:t>
      </w:r>
      <w:proofErr w:type="spellStart"/>
      <w:r w:rsidR="0003332A" w:rsidRPr="00EB2753">
        <w:t>Taboga</w:t>
      </w:r>
      <w:proofErr w:type="spellEnd"/>
      <w:r w:rsidR="0003332A" w:rsidRPr="00EB2753">
        <w:t xml:space="preserve"> Forest Reserve is a 516-ha tropical dry forest</w:t>
      </w:r>
      <w:r w:rsidR="0003332A">
        <w:t xml:space="preserve"> fragment and forms an </w:t>
      </w:r>
      <w:r w:rsidR="0003332A" w:rsidRPr="00EB2753">
        <w:t xml:space="preserve">important piece of a fragmented biological corridor connecting the </w:t>
      </w:r>
      <w:proofErr w:type="spellStart"/>
      <w:r w:rsidR="0003332A" w:rsidRPr="00EB2753">
        <w:t>Tempisque</w:t>
      </w:r>
      <w:proofErr w:type="spellEnd"/>
      <w:r w:rsidR="0003332A" w:rsidRPr="00EB2753">
        <w:t xml:space="preserve"> River Basin to the Guanacaste Mountains</w:t>
      </w:r>
      <w:r w:rsidR="0003332A">
        <w:t xml:space="preserve"> </w:t>
      </w:r>
      <w:r w:rsidR="0003332A">
        <w:fldChar w:fldCharType="begin"/>
      </w:r>
      <w:r w:rsidR="0003332A">
        <w:instrText xml:space="preserve"> ADDIN ZOTERO_ITEM CSL_CITATION {"citationID":"LCB9ZKPz","properties":{"formattedCitation":"(Tinsley Johnson et al., 2020)","plainCitation":"(Tinsley Johnson et al., 2020)","noteIndex":0},"citationItems":[{"id":559,"uris":["http://zotero.org/users/13901503/items/Z3E2X5D7"],"itemData":{"id":559,"type":"article-journal","abstract":"Across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rsidR="0003332A">
        <w:fldChar w:fldCharType="separate"/>
      </w:r>
      <w:r w:rsidR="0003332A">
        <w:rPr>
          <w:noProof/>
        </w:rPr>
        <w:t>(Tinsley Johnson et al., 2020)</w:t>
      </w:r>
      <w:r w:rsidR="0003332A">
        <w:fldChar w:fldCharType="end"/>
      </w:r>
      <w:r w:rsidR="0003332A">
        <w:t xml:space="preserve">. The Capuchinos de </w:t>
      </w:r>
      <w:proofErr w:type="spellStart"/>
      <w:r w:rsidR="0003332A">
        <w:t>Taboga</w:t>
      </w:r>
      <w:proofErr w:type="spellEnd"/>
      <w:r w:rsidR="0003332A">
        <w:t xml:space="preserve"> Research project has collected daily behavioral and endocrine data on the three groups of white-faced capuchins since 2018. All individuals are individually identified and habituated to human presence.</w:t>
      </w:r>
      <w:r w:rsidR="0003332A" w:rsidRPr="0003332A">
        <w:t xml:space="preserve"> </w:t>
      </w:r>
      <w:r>
        <w:t>Individual a</w:t>
      </w:r>
      <w:r w:rsidR="0003332A">
        <w:t xml:space="preserve">ge was calculated by birth date for individuals younger than 7 years of age; </w:t>
      </w:r>
      <w:r w:rsidR="0003332A" w:rsidRPr="00196F3A">
        <w:t xml:space="preserve">for individuals older than 7 years, age was estimated based on body condition by </w:t>
      </w:r>
      <w:r w:rsidR="0003332A">
        <w:t>a field team member</w:t>
      </w:r>
      <w:r w:rsidR="0003332A" w:rsidRPr="00196F3A">
        <w:t xml:space="preserve"> (J.C.O.) with more than two decades of experience observing wild white-faced capuchins.</w:t>
      </w:r>
      <w:r w:rsidR="0003332A" w:rsidRPr="0003332A">
        <w:t xml:space="preserve"> </w:t>
      </w:r>
      <w:r w:rsidR="0003332A">
        <w:t>A team of two or more trained field assistants collected data between 5:00 AM and 6:30 PM including detailed observations of feeding and foraging behavior using scan sampling. Scans occur every 30 minutes for 10 minutes</w:t>
      </w:r>
      <w:r>
        <w:t>,</w:t>
      </w:r>
      <w:r w:rsidR="0003332A">
        <w:t xml:space="preserve"> where feeding and foraging observations of individually identified monkeys </w:t>
      </w:r>
      <w:r>
        <w:t>were</w:t>
      </w:r>
      <w:r w:rsidR="0003332A">
        <w:t xml:space="preserve"> recorded. Individuals </w:t>
      </w:r>
      <w:r>
        <w:t>were</w:t>
      </w:r>
      <w:r w:rsidR="0003332A">
        <w:t xml:space="preserve"> recorded multiple times in one scan if they </w:t>
      </w:r>
      <w:r>
        <w:t>we</w:t>
      </w:r>
      <w:r w:rsidR="0003332A">
        <w:t xml:space="preserve">re observed engaging with different food items. Plant foods </w:t>
      </w:r>
      <w:r>
        <w:t>were</w:t>
      </w:r>
      <w:r w:rsidR="0003332A">
        <w:t xml:space="preserve"> identified on the family or genus level.</w:t>
      </w:r>
    </w:p>
    <w:p w14:paraId="11914082" w14:textId="77777777" w:rsidR="007A7158" w:rsidRDefault="007A7158" w:rsidP="0003332A"/>
    <w:p w14:paraId="202556B1" w14:textId="1E6AD5BD" w:rsidR="007A7158" w:rsidRDefault="007A7158" w:rsidP="007A7158">
      <w:pPr>
        <w:rPr>
          <w:bCs/>
        </w:rPr>
      </w:pPr>
      <w:r>
        <w:t>Between September 2022 and July 2023, Fecal and urine samples</w:t>
      </w:r>
      <w:r w:rsidRPr="007A7158">
        <w:t xml:space="preserve"> </w:t>
      </w:r>
      <w:r>
        <w:t xml:space="preserve">were collected </w:t>
      </w:r>
      <w:r w:rsidRPr="00196F3A">
        <w:t>opportunistically</w:t>
      </w:r>
      <w:r>
        <w:t xml:space="preserve"> 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w:t>
      </w:r>
      <w:r w:rsidRPr="007A7158">
        <w:t xml:space="preserve"> </w:t>
      </w:r>
      <w:r>
        <w:t>Fecal samples were collected immediately after defecation and placed in 4mL of 98% ethanol</w:t>
      </w:r>
      <w:r w:rsidR="008360F2">
        <w:t xml:space="preserve"> </w:t>
      </w:r>
      <w:r w:rsidR="008360F2">
        <w:fldChar w:fldCharType="begin"/>
      </w:r>
      <w:r w:rsidR="008360F2">
        <w:instrText xml:space="preserve"> ADDIN ZOTERO_ITEM CSL_CITATION {"citationID":"WcH6RPHL","properties":{"formattedCitation":"(Amato et al., 2013)","plainCitation":"(Amato et al., 2013)","noteIndex":0},"citationItems":[{"id":13,"uris":["http://zotero.org/users/13901503/items/PSP5FMHG"],"itemData":{"id":13,"type":"article-journal","abstract":"The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rsidR="008360F2">
        <w:fldChar w:fldCharType="separate"/>
      </w:r>
      <w:r w:rsidR="008360F2">
        <w:rPr>
          <w:noProof/>
        </w:rPr>
        <w:t>(Amato et al., 2013)</w:t>
      </w:r>
      <w:r w:rsidR="008360F2">
        <w:fldChar w:fldCharType="end"/>
      </w:r>
      <w:r>
        <w:t xml:space="preserve">. </w:t>
      </w:r>
      <w:r w:rsidRPr="00196F3A">
        <w:t xml:space="preserve">Sample contamination </w:t>
      </w:r>
      <w:r>
        <w:t xml:space="preserve">was </w:t>
      </w:r>
      <w:r w:rsidRPr="00196F3A">
        <w:t xml:space="preserve">avoided by wearing gloves and only collecting feces that </w:t>
      </w:r>
      <w:r w:rsidR="008360F2">
        <w:t xml:space="preserve">were </w:t>
      </w:r>
      <w:r w:rsidRPr="00196F3A">
        <w:t>not in contact with the soil.</w:t>
      </w:r>
      <w:r>
        <w:t xml:space="preserve"> </w:t>
      </w:r>
      <w:r>
        <w:rPr>
          <w:bCs/>
        </w:rPr>
        <w:t>Feces contaminated with urine were not collected to prevent potential contamination</w:t>
      </w:r>
      <w:r w:rsidR="003929CF">
        <w:rPr>
          <w:bCs/>
        </w:rPr>
        <w:t xml:space="preserve"> from </w:t>
      </w:r>
      <w:r>
        <w:rPr>
          <w:bCs/>
        </w:rPr>
        <w:t>urogenital microbiome</w:t>
      </w:r>
      <w:r w:rsidR="003929CF">
        <w:rPr>
          <w:bCs/>
        </w:rPr>
        <w:t xml:space="preserve"> </w:t>
      </w:r>
      <w:r w:rsidR="003929CF">
        <w:rPr>
          <w:bCs/>
        </w:rPr>
        <w:fldChar w:fldCharType="begin"/>
      </w:r>
      <w:r w:rsidR="003929CF">
        <w:rPr>
          <w:bCs/>
        </w:rPr>
        <w:instrText xml:space="preserve"> ADDIN ZOTERO_ITEM CSL_CITATION {"citationID":"AqOs0Bp6","properties":{"formattedCitation":"(Thomas-White et al., 2018)","plainCitation":"(Thomas-White et al., 2018)","noteIndex":0},"citationItems":[{"id":1721,"uris":["http://zotero.org/users/13901503/items/EFIJNSWE"],"itemData":{"id":1721,"type":"article-journal","abstract":"Metagenomic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sidR="003929CF">
        <w:rPr>
          <w:bCs/>
        </w:rPr>
        <w:fldChar w:fldCharType="separate"/>
      </w:r>
      <w:r w:rsidR="003929CF">
        <w:rPr>
          <w:bCs/>
          <w:noProof/>
        </w:rPr>
        <w:t>(Thomas-White et al., 2018)</w:t>
      </w:r>
      <w:r w:rsidR="003929CF">
        <w:rPr>
          <w:bCs/>
        </w:rPr>
        <w:fldChar w:fldCharType="end"/>
      </w:r>
      <w:r>
        <w:rPr>
          <w:bCs/>
        </w:rPr>
        <w:t xml:space="preserve">. Urine samples were collected using a clean catch method </w:t>
      </w:r>
      <w:r>
        <w:rPr>
          <w:bCs/>
        </w:rPr>
        <w:fldChar w:fldCharType="begin"/>
      </w:r>
      <w:r>
        <w:rPr>
          <w:bCs/>
        </w:rPr>
        <w:instrText xml:space="preserve"> ADDIN ZOTERO_ITEM CSL_CITATION {"citationID":"OT0mvtJ3","properties":{"formattedCitation":"(Bergstrom et al., 2017)","plainCitation":"(Bergstrom et al., 2017)","noteIndex":0},"citationItems":[{"id":564,"uris":["http://zotero.org/users/13901503/items/C7T2JIHZ"],"itemData":{"id":564,"type":"article-journal","abstract":"Objectives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Pr>
          <w:bCs/>
          <w:noProof/>
        </w:rPr>
        <w:t>(Bergstrom et al., 2017)</w:t>
      </w:r>
      <w:r>
        <w:rPr>
          <w:bCs/>
        </w:rPr>
        <w:fldChar w:fldCharType="end"/>
      </w:r>
      <w:r>
        <w:rPr>
          <w:bCs/>
        </w:rPr>
        <w:t xml:space="preserve"> </w:t>
      </w:r>
      <w:r w:rsidRPr="001771F9">
        <w:rPr>
          <w:bCs/>
        </w:rPr>
        <w:t>to avoid rainfall and fecal contamination</w:t>
      </w:r>
      <w:r>
        <w:rPr>
          <w:bCs/>
        </w:rPr>
        <w:t xml:space="preserve">. Samples were collected from leaves or the ground only when they did not appear </w:t>
      </w:r>
      <w:r w:rsidRPr="001771F9">
        <w:t>contaminated with soil or feces.</w:t>
      </w:r>
      <w:r>
        <w:t xml:space="preserve"> Both fecal and urine samples were immediately stored in a</w:t>
      </w:r>
      <w:r w:rsidRPr="00196F3A">
        <w:t xml:space="preserve"> portable cooler and transferred to a -20°F freezer at the end of the</w:t>
      </w:r>
      <w:r>
        <w:t xml:space="preserve"> field</w:t>
      </w:r>
      <w:r w:rsidRPr="00196F3A">
        <w:t xml:space="preserve"> day</w:t>
      </w:r>
      <w:r>
        <w:t xml:space="preserve">. Fecal samples were stored in the freezer until shipment to </w:t>
      </w:r>
      <w:r w:rsidRPr="00196F3A">
        <w:t xml:space="preserve">the </w:t>
      </w:r>
      <w:r w:rsidRPr="00196F3A">
        <w:rPr>
          <w:bCs/>
        </w:rPr>
        <w:t>Amato Microbiome Lab at Northwestern University in Evanston IL for DNA extraction and sequencing.</w:t>
      </w:r>
      <w:r>
        <w:rPr>
          <w:bCs/>
        </w:rPr>
        <w:t xml:space="preserve"> Urine samples remained in the freezer until assay analysis was conducted onsite in the Capuchinos de </w:t>
      </w:r>
      <w:proofErr w:type="spellStart"/>
      <w:r>
        <w:rPr>
          <w:bCs/>
        </w:rPr>
        <w:t>Taboga</w:t>
      </w:r>
      <w:proofErr w:type="spellEnd"/>
      <w:r>
        <w:rPr>
          <w:bCs/>
        </w:rPr>
        <w:t xml:space="preserve"> field laboratory </w:t>
      </w:r>
      <w:r>
        <w:rPr>
          <w:bCs/>
        </w:rPr>
        <w:fldChar w:fldCharType="begin"/>
      </w:r>
      <w:r>
        <w:rPr>
          <w:bCs/>
        </w:rPr>
        <w:instrText xml:space="preserve"> ADDIN ZOTERO_ITEM CSL_CITATION {"citationID":"9aAKfPlg","properties":{"formattedCitation":"(Beehner et al., 2022)","plainCitation":"(Beehner et al., 2022)","noteIndex":0},"citationItems":[{"id":1716,"uris":["http://zotero.org/users/13901503/items/KXGKM98Y"],"itemData":{"id":1716,"type":"article-journal","abstract":"Hormone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Pr>
          <w:bCs/>
          <w:noProof/>
        </w:rPr>
        <w:t>(Beehner et al., 2022)</w:t>
      </w:r>
      <w:r>
        <w:rPr>
          <w:bCs/>
        </w:rPr>
        <w:fldChar w:fldCharType="end"/>
      </w:r>
      <w:r>
        <w:rPr>
          <w:bCs/>
        </w:rPr>
        <w:t xml:space="preserve">. </w:t>
      </w:r>
    </w:p>
    <w:p w14:paraId="326E1BC7" w14:textId="77777777" w:rsidR="00F90FF8" w:rsidRDefault="00F90FF8" w:rsidP="007A7158"/>
    <w:p w14:paraId="52E4C268" w14:textId="652E5175" w:rsidR="00F90FF8" w:rsidRDefault="00F90FF8" w:rsidP="007A7158">
      <w:r>
        <w:t xml:space="preserve">Temperature observations for this analysis came from the </w:t>
      </w:r>
      <w:r w:rsidRPr="00F90FF8">
        <w:rPr>
          <w:rStyle w:val="Emphasis"/>
          <w:i w:val="0"/>
          <w:iCs w:val="0"/>
        </w:rPr>
        <w:t>Palo Verde</w:t>
      </w:r>
      <w:r>
        <w:t xml:space="preserve"> meteorological station, located at the </w:t>
      </w:r>
      <w:r w:rsidRPr="00F90FF8">
        <w:rPr>
          <w:rStyle w:val="Emphasis"/>
          <w:i w:val="0"/>
          <w:iCs w:val="0"/>
        </w:rPr>
        <w:t>Organization for Tropical Studies</w:t>
      </w:r>
      <w:r>
        <w:rPr>
          <w:rStyle w:val="Emphasis"/>
        </w:rPr>
        <w:t xml:space="preserve"> (OTS) </w:t>
      </w:r>
      <w:r w:rsidRPr="00F90FF8">
        <w:rPr>
          <w:rStyle w:val="Emphasis"/>
          <w:i w:val="0"/>
          <w:iCs w:val="0"/>
        </w:rPr>
        <w:t>Palo Verde</w:t>
      </w:r>
      <w:r>
        <w:t xml:space="preserve"> research station (10.345°N, 85.339°E), approximately 20.81 km southwest of </w:t>
      </w:r>
      <w:r w:rsidRPr="00F90FF8">
        <w:t xml:space="preserve">the </w:t>
      </w:r>
      <w:proofErr w:type="spellStart"/>
      <w:r w:rsidRPr="00F90FF8">
        <w:rPr>
          <w:rStyle w:val="Emphasis"/>
          <w:i w:val="0"/>
          <w:iCs w:val="0"/>
        </w:rPr>
        <w:t>Taboga</w:t>
      </w:r>
      <w:proofErr w:type="spellEnd"/>
      <w:r w:rsidRPr="00F90FF8">
        <w:rPr>
          <w:rStyle w:val="Emphasis"/>
          <w:i w:val="0"/>
          <w:iCs w:val="0"/>
        </w:rPr>
        <w:t xml:space="preserve"> Forest Reserve</w:t>
      </w:r>
      <w:r>
        <w:t xml:space="preserve">. Like </w:t>
      </w:r>
      <w:proofErr w:type="spellStart"/>
      <w:r w:rsidRPr="00F90FF8">
        <w:rPr>
          <w:rStyle w:val="Emphasis"/>
          <w:i w:val="0"/>
          <w:iCs w:val="0"/>
        </w:rPr>
        <w:t>Taboga</w:t>
      </w:r>
      <w:proofErr w:type="spellEnd"/>
      <w:r w:rsidRPr="00F90FF8">
        <w:rPr>
          <w:i/>
          <w:iCs/>
        </w:rPr>
        <w:t xml:space="preserve">, </w:t>
      </w:r>
      <w:r w:rsidRPr="00F90FF8">
        <w:rPr>
          <w:rStyle w:val="Emphasis"/>
          <w:i w:val="0"/>
          <w:iCs w:val="0"/>
        </w:rPr>
        <w:t>Palo Verde</w:t>
      </w:r>
      <w:r>
        <w:t xml:space="preserve"> is one of Central America’s last remaining tropical dry forest fragments </w:t>
      </w:r>
      <w:r>
        <w:fldChar w:fldCharType="begin"/>
      </w:r>
      <w:r>
        <w:instrText xml:space="preserve"> ADDIN ZOTERO_ITEM CSL_CITATION {"citationID":"hpeAEVbe","properties":{"formattedCitation":"(Stern et al., 2002)","plainCitation":"(Stern et al., 2002)","noteIndex":0},"citationItems":[{"id":590,"uris":["http://zotero.org/users/13901503/items/V8828FH9"],"itemData":{"id":590,"type":"article-journal","container-title":"Revista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Pr>
          <w:noProof/>
        </w:rPr>
        <w:t>(Stern et al., 2002)</w:t>
      </w:r>
      <w:r>
        <w:fldChar w:fldCharType="end"/>
      </w:r>
      <w:r>
        <w:t>.</w:t>
      </w:r>
      <w:r w:rsidR="003929CF" w:rsidRPr="003929CF">
        <w:rPr>
          <w:rStyle w:val="Emphasis"/>
          <w:i w:val="0"/>
          <w:iCs w:val="0"/>
        </w:rPr>
        <w:t xml:space="preserve"> </w:t>
      </w:r>
      <w:r w:rsidR="003929CF" w:rsidRPr="00F90FF8">
        <w:rPr>
          <w:rStyle w:val="Emphasis"/>
          <w:i w:val="0"/>
          <w:iCs w:val="0"/>
        </w:rPr>
        <w:t>Palo Verde</w:t>
      </w:r>
      <w:r w:rsidR="003929CF">
        <w:t xml:space="preserve"> temperature data have been used in previous studies of the </w:t>
      </w:r>
      <w:proofErr w:type="spellStart"/>
      <w:r w:rsidR="003929CF" w:rsidRPr="00F90FF8">
        <w:rPr>
          <w:rStyle w:val="Emphasis"/>
          <w:i w:val="0"/>
          <w:iCs w:val="0"/>
        </w:rPr>
        <w:t>Taboga</w:t>
      </w:r>
      <w:proofErr w:type="spellEnd"/>
      <w:r w:rsidR="003929CF">
        <w:t xml:space="preserve"> white-faced capuchin population </w:t>
      </w:r>
      <w:r w:rsidR="003929CF">
        <w:fldChar w:fldCharType="begin"/>
      </w:r>
      <w:r w:rsidR="003929CF">
        <w:instrText xml:space="preserve"> ADDIN ZOTERO_ITEM CSL_CITATION {"citationID":"bU2rPvGm","properties":{"formattedCitation":"(Lucore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3929CF">
        <w:fldChar w:fldCharType="separate"/>
      </w:r>
      <w:r w:rsidR="003929CF">
        <w:rPr>
          <w:noProof/>
        </w:rPr>
        <w:t>(Lucore et al., 2024)</w:t>
      </w:r>
      <w:r w:rsidR="003929CF">
        <w:fldChar w:fldCharType="end"/>
      </w:r>
      <w:r w:rsidR="003929CF">
        <w:t xml:space="preserve">, given the habitat similarity and close proximity to </w:t>
      </w:r>
      <w:proofErr w:type="spellStart"/>
      <w:r w:rsidR="003929CF">
        <w:t>Taboga</w:t>
      </w:r>
      <w:proofErr w:type="spellEnd"/>
      <w:r w:rsidR="003929CF">
        <w:t xml:space="preserve">. </w:t>
      </w:r>
      <w:r>
        <w:t>The station records maximum and minimum air temperature every 15 minutes.</w:t>
      </w:r>
    </w:p>
    <w:p w14:paraId="34814D26" w14:textId="77777777" w:rsidR="008360F2" w:rsidRDefault="008360F2" w:rsidP="007A7158">
      <w:pPr>
        <w:rPr>
          <w:bCs/>
        </w:rPr>
      </w:pPr>
    </w:p>
    <w:p w14:paraId="7789EC7E" w14:textId="2E051890" w:rsidR="003929CF" w:rsidRDefault="00487A6E" w:rsidP="00CF493A">
      <w:pPr>
        <w:rPr>
          <w:u w:val="single"/>
        </w:rPr>
      </w:pPr>
      <w:r w:rsidRPr="00487A6E">
        <w:rPr>
          <w:u w:val="single"/>
        </w:rPr>
        <w:t>Neopterin analysis</w:t>
      </w:r>
    </w:p>
    <w:p w14:paraId="0773358C" w14:textId="14B87405" w:rsidR="0032774C" w:rsidRDefault="003929CF" w:rsidP="0032774C">
      <w:r>
        <w:lastRenderedPageBreak/>
        <w:t xml:space="preserve">The neopterin concentration of the urine samples was measured using a </w:t>
      </w:r>
      <w:r w:rsidRPr="00F90FF8">
        <w:t>commercially available competitive exclusion neopterin enzyme</w:t>
      </w:r>
      <w:r>
        <w:t>-</w:t>
      </w:r>
      <w:r w:rsidRPr="00F90FF8">
        <w:t xml:space="preserve">linked immunosorbent assay (Neopterin ELISA, Ref. RE59321, IBL International GMBH, Hamburg, Germany) in the Capuchinos de </w:t>
      </w:r>
      <w:proofErr w:type="spellStart"/>
      <w:r w:rsidRPr="00F90FF8">
        <w:t>Taboga</w:t>
      </w:r>
      <w:proofErr w:type="spellEnd"/>
      <w:r w:rsidRPr="00F90FF8">
        <w:t xml:space="preserve"> field laboratory.</w:t>
      </w:r>
      <w:r>
        <w:t xml:space="preserve"> The assay has been validated for use in the </w:t>
      </w:r>
      <w:proofErr w:type="spellStart"/>
      <w:r>
        <w:t>Taboga</w:t>
      </w:r>
      <w:proofErr w:type="spellEnd"/>
      <w:r>
        <w:t xml:space="preserve"> capuchin population </w:t>
      </w:r>
      <w:r>
        <w:fldChar w:fldCharType="begin"/>
      </w:r>
      <w:r>
        <w:instrText xml:space="preserve"> ADDIN ZOTERO_ITEM CSL_CITATION {"citationID":"cjbmKZII","properties":{"formattedCitation":"(Lucore et al., 2022)","plainCitation":"(Lucore et al., 2022)","noteIndex":0},"citationItems":[{"id":267,"uris":["http://zotero.org/users/13901503/items/PQLSPHRJ"],"itemData":{"id":267,"type":"article-journal","abstract":"Non-invasive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Pr>
          <w:noProof/>
        </w:rPr>
        <w:t>(Lucore et al., 2022)</w:t>
      </w:r>
      <w:r>
        <w:fldChar w:fldCharType="end"/>
      </w:r>
      <w:r>
        <w:t>. Samples were controlled for water volume using specific gravity</w:t>
      </w:r>
      <w:r w:rsidR="0032774C">
        <w:t xml:space="preserve"> and diluted using </w:t>
      </w:r>
      <w:r w:rsidR="0032774C" w:rsidRPr="00F90FF8">
        <w:t>manufacturer assay buffer</w:t>
      </w:r>
      <w:r w:rsidR="0032774C">
        <w:t xml:space="preserve">. Assays were run using </w:t>
      </w:r>
      <w:r w:rsidR="0032774C" w:rsidRPr="00F90FF8">
        <w:t>manufacturer protocol</w:t>
      </w:r>
      <w:r w:rsidR="0032774C">
        <w:t xml:space="preserve">, see </w:t>
      </w:r>
      <w:r w:rsidR="0032774C">
        <w:fldChar w:fldCharType="begin"/>
      </w:r>
      <w:r w:rsidR="0032774C">
        <w:instrText xml:space="preserve"> ADDIN ZOTERO_ITEM CSL_CITATION {"citationID":"5woM0KDG","properties":{"formattedCitation":"(Lucore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32774C">
        <w:fldChar w:fldCharType="separate"/>
      </w:r>
      <w:r w:rsidR="0032774C">
        <w:rPr>
          <w:noProof/>
        </w:rPr>
        <w:t>(Lucore et al., 2024)</w:t>
      </w:r>
      <w:r w:rsidR="0032774C">
        <w:fldChar w:fldCharType="end"/>
      </w:r>
      <w:r w:rsidR="0032774C">
        <w:t xml:space="preserve"> for details. </w:t>
      </w:r>
    </w:p>
    <w:p w14:paraId="5C46177E" w14:textId="77777777" w:rsidR="00487A6E" w:rsidRPr="00787E3A" w:rsidRDefault="00487A6E" w:rsidP="00CF493A"/>
    <w:p w14:paraId="4726432A" w14:textId="5D42E5E8" w:rsidR="0097690E" w:rsidRPr="0097690E" w:rsidRDefault="0097690E" w:rsidP="00CF493A">
      <w:pPr>
        <w:rPr>
          <w:u w:val="single"/>
        </w:rPr>
      </w:pPr>
      <w:r w:rsidRPr="0097690E">
        <w:rPr>
          <w:u w:val="single"/>
        </w:rPr>
        <w:t>16S rRNA extraction, sequencing, and processing</w:t>
      </w:r>
    </w:p>
    <w:p w14:paraId="5D2806B0" w14:textId="5C8273B3" w:rsidR="0097690E" w:rsidRDefault="00350F02" w:rsidP="0097690E">
      <w:r>
        <w:t>T</w:t>
      </w:r>
      <w:r w:rsidR="003D4519">
        <w:t>o measure gut microbiome taxonomic composition</w:t>
      </w:r>
      <w:r>
        <w:t>, 16S rRNA sequencing was</w:t>
      </w:r>
      <w:r w:rsidR="0032774C">
        <w:t xml:space="preserve"> in the</w:t>
      </w:r>
      <w:r>
        <w:t xml:space="preserve"> performed</w:t>
      </w:r>
      <w:r w:rsidR="0032774C">
        <w:t xml:space="preserve"> </w:t>
      </w:r>
      <w:r w:rsidR="0032774C" w:rsidRPr="00196F3A">
        <w:rPr>
          <w:bCs/>
        </w:rPr>
        <w:t>Amato Microbiome Lab at Northwestern University</w:t>
      </w:r>
      <w:r w:rsidR="0032774C">
        <w:rPr>
          <w:bCs/>
        </w:rPr>
        <w:t>,</w:t>
      </w:r>
      <w:r w:rsidR="0032774C" w:rsidRPr="00196F3A">
        <w:rPr>
          <w:bCs/>
        </w:rPr>
        <w:t xml:space="preserve"> Evanston IL</w:t>
      </w:r>
      <w:r w:rsidR="003D4519">
        <w:t xml:space="preserve">. DNA </w:t>
      </w:r>
      <w:r>
        <w:t xml:space="preserve">was extracted </w:t>
      </w:r>
      <w:r w:rsidR="003D4519">
        <w:t xml:space="preserve">from all samples using the </w:t>
      </w:r>
      <w:proofErr w:type="spellStart"/>
      <w:r w:rsidR="003D4519" w:rsidRPr="00CF493A">
        <w:t>DNeasy</w:t>
      </w:r>
      <w:proofErr w:type="spellEnd"/>
      <w:r w:rsidR="003D4519" w:rsidRPr="00CF493A">
        <w:t xml:space="preserve"> </w:t>
      </w:r>
      <w:proofErr w:type="spellStart"/>
      <w:r w:rsidR="003D4519" w:rsidRPr="00CF493A">
        <w:t>PowerLyzer</w:t>
      </w:r>
      <w:proofErr w:type="spellEnd"/>
      <w:r w:rsidR="003D4519" w:rsidRPr="00CF493A">
        <w:t xml:space="preserve"> </w:t>
      </w:r>
      <w:proofErr w:type="spellStart"/>
      <w:r w:rsidR="003D4519" w:rsidRPr="00CF493A">
        <w:t>PowerSoil</w:t>
      </w:r>
      <w:proofErr w:type="spellEnd"/>
      <w:r w:rsidR="003D4519" w:rsidRPr="00CF493A">
        <w:t xml:space="preserve"> Kit</w:t>
      </w:r>
      <w:r w:rsidR="003D4519">
        <w:t xml:space="preserve"> </w:t>
      </w:r>
      <w:r w:rsidR="003D4519" w:rsidRPr="003D4519">
        <w:t>(Qiagen, Germantown, MD, USA)</w:t>
      </w:r>
      <w:r w:rsidR="003D4519">
        <w:t xml:space="preserve"> with minor modifications to manufacturer protocol. </w:t>
      </w:r>
      <w:r w:rsidR="00FC47B0">
        <w:t xml:space="preserve">Samples were incubated at 65C for 10 minutes after adding the C1 and </w:t>
      </w:r>
      <w:proofErr w:type="spellStart"/>
      <w:r w:rsidR="00FC47B0">
        <w:t>Powerbead</w:t>
      </w:r>
      <w:proofErr w:type="spellEnd"/>
      <w:r w:rsidR="00FC47B0">
        <w:t xml:space="preserve"> solutions. </w:t>
      </w:r>
      <w:r w:rsidR="00433393">
        <w:t xml:space="preserve">Incubations </w:t>
      </w:r>
      <w:r w:rsidR="00FC47B0">
        <w:t>of</w:t>
      </w:r>
      <w:r w:rsidR="00433393">
        <w:t xml:space="preserve"> the C2 and C3 solution</w:t>
      </w:r>
      <w:r w:rsidR="00FC47B0">
        <w:t>s</w:t>
      </w:r>
      <w:r w:rsidR="00433393">
        <w:t xml:space="preserve"> were conducted in the fridge</w:t>
      </w:r>
      <w:r w:rsidR="00FC47B0">
        <w:t>. T</w:t>
      </w:r>
      <w:r w:rsidR="00433393">
        <w:t xml:space="preserve">he C6 solution was prewarmed before the final elution step. Modifications to the manufacturer’s protocol align with other protocols designed for fecal samples containing high levels of plant fiber </w:t>
      </w:r>
      <w:r w:rsidR="00433393">
        <w:fldChar w:fldCharType="begin"/>
      </w:r>
      <w:r w:rsidR="00FC47B0">
        <w:instrText xml:space="preserve"> ADDIN ZOTERO_ITEM CSL_CITATION {"citationID":"GSwb9QQA","properties":{"formattedCitation":"(Amato et al., 2020; E. k. Mallott et al., 2015; Pickett et al., 2012)","plainCitation":"(Amato et al., 2020; E. k. Mallott et al., 2015; Pickett et al., 2012)","noteIndex":0},"citationItems":[{"id":34,"uris":["http://zotero.org/users/13901503/items/QZVE8E7B"],"itemData":{"id":34,"type":"article-journal","abstract":"Understanding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sidR="00FC47B0">
        <w:rPr>
          <w:rFonts w:ascii="Cambria Math" w:hAnsi="Cambria Math" w:cs="Cambria Math"/>
        </w:rPr>
        <w:instrText>∼</w:instrText>
      </w:r>
      <w:r w:rsidR="00FC47B0">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sidR="00FC47B0">
        <w:rPr>
          <w:rFonts w:ascii="Cambria Math" w:hAnsi="Cambria Math" w:cs="Cambria Math"/>
        </w:rPr>
        <w:instrText>∼</w:instrText>
      </w:r>
      <w:r w:rsidR="00FC47B0">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rsidR="00433393">
        <w:fldChar w:fldCharType="separate"/>
      </w:r>
      <w:r w:rsidR="00FC47B0">
        <w:rPr>
          <w:noProof/>
        </w:rPr>
        <w:t>(Amato et al., 2020; E. k. Mallott et al., 2015; Pickett et al., 2012)</w:t>
      </w:r>
      <w:r w:rsidR="00433393">
        <w:fldChar w:fldCharType="end"/>
      </w:r>
      <w:r w:rsidR="00433393">
        <w:t xml:space="preserve">. </w:t>
      </w:r>
      <w:r>
        <w:t xml:space="preserve">The hypervariable V4-V5 region of the 16s rRNA gene was amplified </w:t>
      </w:r>
      <w:r w:rsidR="00FC47B0">
        <w:t xml:space="preserve">with PCR primer set 515F and 926R from the Earth Microbiome Project </w:t>
      </w:r>
      <w:r w:rsidR="00FC47B0" w:rsidRPr="009C594A">
        <w:t>(</w:t>
      </w:r>
      <w:hyperlink r:id="rId6" w:history="1">
        <w:r w:rsidR="00FC47B0" w:rsidRPr="00383820">
          <w:rPr>
            <w:rStyle w:val="Hyperlink"/>
          </w:rPr>
          <w:t>www.earthmicrobiome.org</w:t>
        </w:r>
      </w:hyperlink>
      <w:r w:rsidR="00FC47B0" w:rsidRPr="009C594A">
        <w:t>)</w:t>
      </w:r>
      <w:r w:rsidR="00FC47B0">
        <w:t xml:space="preserve"> using a dual-indexing approach </w:t>
      </w:r>
      <w:r w:rsidR="00FC47B0">
        <w:fldChar w:fldCharType="begin"/>
      </w:r>
      <w:r w:rsidR="00FC47B0">
        <w:instrText xml:space="preserve"> ADDIN ZOTERO_ITEM CSL_CITATION {"citationID":"AIswTiIH","properties":{"formattedCitation":"(Gohl et al., 2016)","plainCitation":"(Gohl et al., 2016)","noteIndex":0},"citationItems":[{"id":1652,"uris":["http://zotero.org/users/13901503/items/HTTZHT5K"],"itemData":{"id":1652,"type":"article-journal","abstract":"Sources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rsidR="00FC47B0">
        <w:fldChar w:fldCharType="separate"/>
      </w:r>
      <w:r w:rsidR="00FC47B0">
        <w:rPr>
          <w:noProof/>
        </w:rPr>
        <w:t>(Gohl et al., 2016)</w:t>
      </w:r>
      <w:r w:rsidR="00FC47B0">
        <w:fldChar w:fldCharType="end"/>
      </w:r>
      <w:r w:rsidR="0097690E">
        <w:t xml:space="preserve">; </w:t>
      </w:r>
      <w:r w:rsidR="00FC47B0">
        <w:t xml:space="preserve">see previously described protocol for details </w:t>
      </w:r>
      <w:r w:rsidR="00FC47B0">
        <w:fldChar w:fldCharType="begin"/>
      </w:r>
      <w:r w:rsidR="00FC47B0">
        <w:instrText xml:space="preserve"> ADDIN ZOTERO_ITEM CSL_CITATION {"citationID":"ZrmMCAjM","properties":{"formattedCitation":"(E. K. Mallott &amp; Amato, 2018)","plainCitation":"(E. K. Mallott &amp; Amato, 2018)","noteIndex":0},"citationItems":[{"id":676,"uris":["http://zotero.org/users/13901503/items/JGY397VL"],"itemData":{"id":676,"type":"article-journal","abstract":"Changes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rsidR="00FC47B0">
        <w:fldChar w:fldCharType="separate"/>
      </w:r>
      <w:r w:rsidR="00FC47B0">
        <w:rPr>
          <w:noProof/>
        </w:rPr>
        <w:t>(E. K. Mallott &amp; Amato, 2018)</w:t>
      </w:r>
      <w:r w:rsidR="00FC47B0">
        <w:fldChar w:fldCharType="end"/>
      </w:r>
      <w:r w:rsidR="00FC47B0">
        <w:t>.</w:t>
      </w:r>
      <w:r w:rsidR="0097690E">
        <w:t xml:space="preserve"> Negative controls from the DNA extraction and PCR amplifications were used to control for contamination. </w:t>
      </w:r>
      <w:proofErr w:type="spellStart"/>
      <w:r w:rsidR="0097690E" w:rsidRPr="00FC47B0">
        <w:t>SequalPrep</w:t>
      </w:r>
      <w:proofErr w:type="spellEnd"/>
      <w:r w:rsidR="0097690E" w:rsidRPr="00FC47B0">
        <w:t xml:space="preserve"> Normalization</w:t>
      </w:r>
      <w:r w:rsidR="0097690E">
        <w:t xml:space="preserve"> </w:t>
      </w:r>
      <w:r>
        <w:t xml:space="preserve">was used </w:t>
      </w:r>
      <w:r w:rsidR="0097690E">
        <w:t>to purify and normalize the PCR products</w:t>
      </w:r>
      <w:r>
        <w:t>,</w:t>
      </w:r>
      <w:r w:rsidR="0097690E">
        <w:t xml:space="preserve"> and </w:t>
      </w:r>
      <w:r>
        <w:t xml:space="preserve">products were </w:t>
      </w:r>
      <w:r w:rsidR="0097690E">
        <w:t>sequenced</w:t>
      </w:r>
      <w:r w:rsidR="00544D33">
        <w:t xml:space="preserve"> </w:t>
      </w:r>
      <w:r w:rsidR="0097690E">
        <w:t>on the</w:t>
      </w:r>
      <w:r w:rsidR="0097690E" w:rsidRPr="00FC47B0">
        <w:t xml:space="preserve"> Illumina </w:t>
      </w:r>
      <w:proofErr w:type="spellStart"/>
      <w:r w:rsidR="0097690E" w:rsidRPr="00FC47B0">
        <w:t>MiSeq</w:t>
      </w:r>
      <w:proofErr w:type="spellEnd"/>
      <w:r w:rsidR="0097690E" w:rsidRPr="00FC47B0">
        <w:t xml:space="preserve"> V4 platform by the Rush Genomics and Microbiome core facility</w:t>
      </w:r>
      <w:r w:rsidR="0097690E">
        <w:t>.</w:t>
      </w:r>
      <w:r w:rsidR="0097690E" w:rsidRPr="0097690E">
        <w:t xml:space="preserve"> Raw DNA sequences are available in the sequence read archive (insert allocation number)</w:t>
      </w:r>
    </w:p>
    <w:p w14:paraId="345ACF2C" w14:textId="77777777" w:rsidR="00350F02" w:rsidRDefault="00350F02" w:rsidP="00B831BA"/>
    <w:p w14:paraId="67C5735A" w14:textId="5FB8C1F6" w:rsidR="00B831BA" w:rsidRDefault="00350F02" w:rsidP="00B831BA">
      <w:r>
        <w:t>T</w:t>
      </w:r>
      <w:r w:rsidR="00B831BA">
        <w:t xml:space="preserve">he resulting data </w:t>
      </w:r>
      <w:r>
        <w:t xml:space="preserve">was analyzed </w:t>
      </w:r>
      <w:r w:rsidR="00B831BA">
        <w:t xml:space="preserve">using the Quantitative Insights into Microbial Ecology (QIIME2) platform </w:t>
      </w:r>
      <w:r w:rsidR="00B831BA">
        <w:fldChar w:fldCharType="begin"/>
      </w:r>
      <w:r w:rsidR="00B831BA">
        <w:instrText xml:space="preserve"> ADDIN ZOTERO_ITEM CSL_CITATION {"citationID":"Bjv8Vjr7","properties":{"formattedCitation":"(Caporaso et al., 2010)","plainCitation":"(Caporaso et al., 2010)","noteIndex":0},"citationItems":[{"id":1655,"uris":["http://zotero.org/users/13901503/items/GQC5IVSJ"],"itemData":{"id":1655,"type":"article-journal","container-title":"Nature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rsidR="00B831BA">
        <w:fldChar w:fldCharType="separate"/>
      </w:r>
      <w:r w:rsidR="00B831BA">
        <w:rPr>
          <w:noProof/>
        </w:rPr>
        <w:t>(Caporaso et al., 2010)</w:t>
      </w:r>
      <w:r w:rsidR="00B831BA">
        <w:fldChar w:fldCharType="end"/>
      </w:r>
      <w:r w:rsidR="008959D6">
        <w:t>,</w:t>
      </w:r>
      <w:r w:rsidR="00B831BA">
        <w:t xml:space="preserve"> v2023.9. Pair-end sequences</w:t>
      </w:r>
      <w:r w:rsidR="008959D6">
        <w:t xml:space="preserve"> from 900 samples </w:t>
      </w:r>
      <w:r w:rsidR="00B831BA">
        <w:t xml:space="preserve">yielded </w:t>
      </w:r>
      <w:r w:rsidR="00B831BA" w:rsidRPr="005D24FC">
        <w:t>28</w:t>
      </w:r>
      <w:r w:rsidR="00544D33">
        <w:t>,</w:t>
      </w:r>
      <w:r w:rsidR="00B831BA" w:rsidRPr="005D24FC">
        <w:t>869</w:t>
      </w:r>
      <w:r w:rsidR="00544D33">
        <w:t>,</w:t>
      </w:r>
      <w:r w:rsidR="00B831BA" w:rsidRPr="005D24FC">
        <w:t>202</w:t>
      </w:r>
      <w:r w:rsidR="00B831BA">
        <w:t xml:space="preserve"> raw sequence reads (average </w:t>
      </w:r>
      <w:r w:rsidR="00B831BA" w:rsidRPr="005D24FC">
        <w:t>32</w:t>
      </w:r>
      <w:r w:rsidR="00544D33">
        <w:t>,</w:t>
      </w:r>
      <w:r w:rsidR="00B831BA" w:rsidRPr="005D24FC">
        <w:t>07</w:t>
      </w:r>
      <w:r w:rsidR="00B831BA">
        <w:t xml:space="preserve">7 per sample, range of 7 to </w:t>
      </w:r>
      <w:r w:rsidR="00B831BA" w:rsidRPr="005D24FC">
        <w:t>64851</w:t>
      </w:r>
      <w:r w:rsidR="00B831BA">
        <w:t xml:space="preserve"> reads).  </w:t>
      </w:r>
      <w:r w:rsidR="00BE5795">
        <w:t xml:space="preserve">Forward and reverse reads were trimmed to 216 bases and 206 bases, respectively, </w:t>
      </w:r>
      <w:r w:rsidR="00B831BA">
        <w:t>to remove low-quality base pairs</w:t>
      </w:r>
      <w:r w:rsidR="008959D6">
        <w:t xml:space="preserve"> using a minimum Phred score of 33. </w:t>
      </w:r>
      <w:r w:rsidR="00BE5795">
        <w:t xml:space="preserve">Sequences were </w:t>
      </w:r>
      <w:r w:rsidR="00B831BA">
        <w:t xml:space="preserve">quality filtered and denoised using the </w:t>
      </w:r>
      <w:r w:rsidR="00B831BA" w:rsidRPr="004C1AF1">
        <w:t>Divisive Amplicon Denoising Algorithm 2</w:t>
      </w:r>
      <w:r w:rsidR="00B831BA">
        <w:t xml:space="preserve"> (DADA2)</w:t>
      </w:r>
      <w:r w:rsidR="00B831BA">
        <w:fldChar w:fldCharType="begin"/>
      </w:r>
      <w:r w:rsidR="00B831BA">
        <w:instrText xml:space="preserve"> ADDIN ZOTERO_ITEM CSL_CITATION {"citationID":"CHiMHSnG","properties":{"formattedCitation":"(Callahan et al., 2016)","plainCitation":"(Callahan et al., 2016)","noteIndex":0},"citationItems":[{"id":1656,"uris":["http://zotero.org/users/13901503/items/5QIKX6JW"],"itemData":{"id":1656,"type":"article-journal","abstract":"DADA2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B831BA">
        <w:fldChar w:fldCharType="separate"/>
      </w:r>
      <w:r w:rsidR="00B831BA">
        <w:rPr>
          <w:noProof/>
        </w:rPr>
        <w:t>(Callahan et al., 2016)</w:t>
      </w:r>
      <w:r w:rsidR="00B831BA">
        <w:fldChar w:fldCharType="end"/>
      </w:r>
      <w:r w:rsidR="00B831BA">
        <w:t xml:space="preserve"> via the q2-dada2 pipeline. DADA2 </w:t>
      </w:r>
      <w:r w:rsidR="00B831BA" w:rsidRPr="00805F15">
        <w:t>infers Amplicon Sequence Variants (ASVs) by identifying exact sequences</w:t>
      </w:r>
      <w:r w:rsidR="00B831BA">
        <w:t xml:space="preserve">. </w:t>
      </w:r>
      <w:r w:rsidR="00BE5795">
        <w:t>T</w:t>
      </w:r>
      <w:r w:rsidR="00B831BA">
        <w:t>axonomy</w:t>
      </w:r>
      <w:r w:rsidR="00BE5795">
        <w:t xml:space="preserve"> was assigned</w:t>
      </w:r>
      <w:r w:rsidR="00B831BA">
        <w:t xml:space="preserve"> to ASV’s using the q2-feature classifier</w:t>
      </w:r>
      <w:r w:rsidR="009E09B8">
        <w:t xml:space="preserve"> </w:t>
      </w:r>
      <w:r w:rsidR="009E09B8">
        <w:fldChar w:fldCharType="begin"/>
      </w:r>
      <w:r w:rsidR="009E09B8">
        <w:instrText xml:space="preserve"> ADDIN ZOTERO_ITEM CSL_CITATION {"citationID":"Nz6FGjkT","properties":{"formattedCitation":"(Bokulich et al., 2018)","plainCitation":"(Bokulich et al., 2018)","noteIndex":0},"citationItems":[{"id":1662,"uris":["http://zotero.org/users/13901503/items/U2MLAXCJ"],"itemData":{"id":1662,"type":"article-journal","abstract":"Taxonomic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rsidR="009E09B8">
        <w:fldChar w:fldCharType="separate"/>
      </w:r>
      <w:r w:rsidR="009E09B8">
        <w:rPr>
          <w:noProof/>
        </w:rPr>
        <w:t>(Bokulich et al., 2018)</w:t>
      </w:r>
      <w:r w:rsidR="009E09B8">
        <w:fldChar w:fldCharType="end"/>
      </w:r>
      <w:r w:rsidR="00B831BA">
        <w:t xml:space="preserve"> against version 2022.10 of the Greengenes2 database </w:t>
      </w:r>
      <w:r w:rsidR="00B831BA">
        <w:fldChar w:fldCharType="begin"/>
      </w:r>
      <w:r w:rsidR="00B831BA">
        <w:instrText xml:space="preserve"> ADDIN ZOTERO_ITEM CSL_CITATION {"citationID":"txLAM5mf","properties":{"formattedCitation":"(McDonald et al., 2012, 2024)","plainCitation":"(McDonald et al., 2012, 2024)","noteIndex":0},"citationItems":[{"id":1658,"uris":["http://zotero.org/users/13901503/items/I2KJAM89"],"itemData":{"id":1658,"type":"article-journal","abstract":"Reference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w:instrText>
      </w:r>
      <w:r w:rsidR="00B831BA">
        <w:rPr>
          <w:rFonts w:ascii="Arial" w:hAnsi="Arial" w:cs="Arial"/>
        </w:rPr>
        <w:instrText> </w:instrText>
      </w:r>
      <w:r w:rsidR="00B831BA">
        <w:instrText xml:space="preserve">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rsidR="00B831BA">
        <w:fldChar w:fldCharType="separate"/>
      </w:r>
      <w:r w:rsidR="00B831BA">
        <w:rPr>
          <w:noProof/>
        </w:rPr>
        <w:t>(McDonald et al., 2012, 2024)</w:t>
      </w:r>
      <w:r w:rsidR="00B831BA">
        <w:fldChar w:fldCharType="end"/>
      </w:r>
      <w:r w:rsidR="00544D33">
        <w:t xml:space="preserve"> by</w:t>
      </w:r>
      <w:r w:rsidR="008959D6">
        <w:t xml:space="preserve"> </w:t>
      </w:r>
      <w:r w:rsidR="008959D6" w:rsidRPr="008959D6">
        <w:t>applying the classify-</w:t>
      </w:r>
      <w:proofErr w:type="spellStart"/>
      <w:r w:rsidR="008959D6" w:rsidRPr="008959D6">
        <w:t>sklearn</w:t>
      </w:r>
      <w:proofErr w:type="spellEnd"/>
      <w:r w:rsidR="008959D6" w:rsidRPr="008959D6">
        <w:t xml:space="preserve"> model.</w:t>
      </w:r>
      <w:r w:rsidR="0073053D">
        <w:t xml:space="preserve"> </w:t>
      </w:r>
      <w:r w:rsidR="00BE5795">
        <w:t>S</w:t>
      </w:r>
      <w:r w:rsidR="00B831BA">
        <w:t xml:space="preserve">equences </w:t>
      </w:r>
      <w:r w:rsidR="0073053D">
        <w:t>assigned to</w:t>
      </w:r>
      <w:r w:rsidR="00B831BA">
        <w:t xml:space="preserve"> chloroplasts and mitochondria</w:t>
      </w:r>
      <w:r w:rsidR="00BE5795">
        <w:t xml:space="preserve"> were removed</w:t>
      </w:r>
      <w:r w:rsidR="00B831BA">
        <w:t xml:space="preserve"> using the q2-taxa-filter-table</w:t>
      </w:r>
      <w:r w:rsidR="0073053D">
        <w:t xml:space="preserve"> </w:t>
      </w:r>
      <w:r w:rsidR="00544D33">
        <w:t xml:space="preserve">to retain only microbial sequences </w:t>
      </w:r>
      <w:r w:rsidR="0073053D" w:rsidRPr="0073053D">
        <w:t>for further analysis</w:t>
      </w:r>
      <w:r w:rsidR="0073053D">
        <w:t xml:space="preserve">. </w:t>
      </w:r>
      <w:r w:rsidR="00544D33">
        <w:t xml:space="preserve">All negative controls contained fewer than 507 reads per sample </w:t>
      </w:r>
      <w:r w:rsidR="0073053D">
        <w:t xml:space="preserve">(average 29 reads per sample). </w:t>
      </w:r>
      <w:r w:rsidR="00BE5795">
        <w:t>A</w:t>
      </w:r>
      <w:r w:rsidR="0073053D">
        <w:t>ll negative</w:t>
      </w:r>
      <w:r w:rsidR="00BE5795">
        <w:t xml:space="preserve"> controls were removed</w:t>
      </w:r>
      <w:r w:rsidR="0073053D">
        <w:t xml:space="preserve"> after visually comparing the taxonomic composition of negative controls to non-negative samples and </w:t>
      </w:r>
      <w:proofErr w:type="spellStart"/>
      <w:r w:rsidR="0073053D">
        <w:t>f</w:t>
      </w:r>
      <w:r w:rsidR="00BE5795">
        <w:t>nding</w:t>
      </w:r>
      <w:proofErr w:type="spellEnd"/>
      <w:r w:rsidR="0073053D">
        <w:t xml:space="preserve"> no indication of contamination. </w:t>
      </w:r>
      <w:r w:rsidR="00BE5795">
        <w:t>O</w:t>
      </w:r>
      <w:r w:rsidR="0073053D">
        <w:t>ne fecal sample</w:t>
      </w:r>
      <w:r w:rsidR="00BE5795">
        <w:t xml:space="preserve"> was also removed</w:t>
      </w:r>
      <w:r w:rsidR="0073053D">
        <w:t xml:space="preserve"> containing less than 1000 reads</w:t>
      </w:r>
      <w:r w:rsidR="00544D33">
        <w:t xml:space="preserve"> to avoid potential bias from low-coverage samples.</w:t>
      </w:r>
      <w:r w:rsidR="0073053D">
        <w:t xml:space="preserve"> After filtering, 797 </w:t>
      </w:r>
      <w:r w:rsidR="00544D33">
        <w:t xml:space="preserve">samples </w:t>
      </w:r>
      <w:r w:rsidR="00BE5795">
        <w:t>were retained,</w:t>
      </w:r>
      <w:r w:rsidR="00544D33">
        <w:t xml:space="preserve"> </w:t>
      </w:r>
      <w:r w:rsidR="00B831BA">
        <w:t>contain</w:t>
      </w:r>
      <w:r w:rsidR="0073053D">
        <w:t>ing</w:t>
      </w:r>
      <w:r w:rsidR="00B831BA">
        <w:t xml:space="preserve"> an average of 16898 reads (range </w:t>
      </w:r>
      <w:r w:rsidR="008959D6">
        <w:t>4,944</w:t>
      </w:r>
      <w:r w:rsidR="00B831BA">
        <w:t>—</w:t>
      </w:r>
      <w:r w:rsidR="008959D6">
        <w:t>38,941</w:t>
      </w:r>
      <w:r w:rsidR="00B831BA">
        <w:t xml:space="preserve">). </w:t>
      </w:r>
    </w:p>
    <w:p w14:paraId="7F68850E" w14:textId="77777777" w:rsidR="00B831BA" w:rsidRDefault="00B831BA" w:rsidP="00805F15">
      <w:pPr>
        <w:ind w:firstLine="720"/>
      </w:pPr>
    </w:p>
    <w:p w14:paraId="48F271EC" w14:textId="3B716B76" w:rsidR="00BE5795" w:rsidRDefault="00EB2FDE" w:rsidP="0073633F">
      <w:r>
        <w:t>The ASV count and taxonomy files generated by QIIME2 were imported into R using the {qiime2R} package</w:t>
      </w:r>
      <w:r w:rsidR="005238F1">
        <w:t xml:space="preserve"> </w:t>
      </w:r>
      <w:r w:rsidR="005238F1">
        <w:fldChar w:fldCharType="begin"/>
      </w:r>
      <w:r w:rsidR="005238F1">
        <w:instrText xml:space="preserve"> ADDIN ZOTERO_ITEM CSL_CITATION {"citationID":"CBIQl7kI","properties":{"formattedCitation":"(Bisanz, 2018)","plainCitation":"(Bisanz, 2018)","noteIndex":0},"citationItems":[{"id":1665,"uris":["http://zotero.org/users/13901503/items/4N2UFVCD"],"itemData":{"id":1665,"type":"article-journal","container-title":"R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rsidR="005238F1">
        <w:fldChar w:fldCharType="separate"/>
      </w:r>
      <w:r w:rsidR="005238F1">
        <w:rPr>
          <w:noProof/>
        </w:rPr>
        <w:t>(Bisanz, 2018)</w:t>
      </w:r>
      <w:r w:rsidR="005238F1">
        <w:fldChar w:fldCharType="end"/>
      </w:r>
      <w:r>
        <w:t xml:space="preserve"> and saved as a </w:t>
      </w:r>
      <w:proofErr w:type="spellStart"/>
      <w:r w:rsidRPr="00EB2FDE">
        <w:rPr>
          <w:i/>
          <w:iCs/>
        </w:rPr>
        <w:t>phyloseq</w:t>
      </w:r>
      <w:proofErr w:type="spellEnd"/>
      <w:r>
        <w:t xml:space="preserve"> object using the {</w:t>
      </w:r>
      <w:proofErr w:type="spellStart"/>
      <w:r>
        <w:t>phyloseq</w:t>
      </w:r>
      <w:proofErr w:type="spellEnd"/>
      <w:r>
        <w:t>} package</w:t>
      </w:r>
      <w:r w:rsidR="005238F1">
        <w:t xml:space="preserve"> </w:t>
      </w:r>
      <w:r w:rsidR="005238F1">
        <w:lastRenderedPageBreak/>
        <w:fldChar w:fldCharType="begin"/>
      </w:r>
      <w:r w:rsidR="005238F1">
        <w:instrText xml:space="preserve"> ADDIN ZOTERO_ITEM CSL_CITATION {"citationID":"rEqfVqQV","properties":{"formattedCitation":"(McMurdie &amp; Holmes, 2013)","plainCitation":"(McMurdie &amp; Holmes, 2013)","noteIndex":0},"citationItems":[{"id":1667,"uris":["http://zotero.org/users/13901503/items/RR6DYA9S"],"itemData":{"id":1667,"type":"article-journal","container-title":"PLoS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rsidR="005238F1">
        <w:fldChar w:fldCharType="separate"/>
      </w:r>
      <w:r w:rsidR="005238F1">
        <w:rPr>
          <w:noProof/>
        </w:rPr>
        <w:t>(McMurdie &amp; Holmes, 2013)</w:t>
      </w:r>
      <w:r w:rsidR="005238F1">
        <w:fldChar w:fldCharType="end"/>
      </w:r>
      <w:r>
        <w:t xml:space="preserve">. </w:t>
      </w:r>
      <w:r w:rsidR="00C03775">
        <w:t xml:space="preserve"> </w:t>
      </w:r>
      <w:r w:rsidR="003C5A0B">
        <w:t>Most ASV’s were found at low frequencies</w:t>
      </w:r>
      <w:r w:rsidR="00402AB5">
        <w:t xml:space="preserve"> (fig s)</w:t>
      </w:r>
      <w:r w:rsidR="003C5A0B">
        <w:t>; o</w:t>
      </w:r>
      <w:r w:rsidR="00FB7CB1">
        <w:t xml:space="preserve">ut of </w:t>
      </w:r>
      <w:r w:rsidR="00FB7CB1" w:rsidRPr="00FB7CB1">
        <w:t>11</w:t>
      </w:r>
      <w:r w:rsidR="00FB7CB1">
        <w:t>,</w:t>
      </w:r>
      <w:r w:rsidR="00FB7CB1" w:rsidRPr="00FB7CB1">
        <w:t>91</w:t>
      </w:r>
      <w:r w:rsidR="00FB7CB1">
        <w:t>6 total ASV’s</w:t>
      </w:r>
      <w:r w:rsidR="003C5A0B">
        <w:t xml:space="preserve">, </w:t>
      </w:r>
      <w:r w:rsidR="00FB7CB1">
        <w:t>89% were only found in one sample</w:t>
      </w:r>
      <w:r w:rsidR="003C5A0B">
        <w:t>,</w:t>
      </w:r>
      <w:r w:rsidR="00FB7CB1">
        <w:t xml:space="preserve"> and 16% were not assigned to a phylum</w:t>
      </w:r>
      <w:r w:rsidR="003C5A0B">
        <w:t xml:space="preserve">.  To avoid analyzing taxa that are artifacts of the sequencing process </w:t>
      </w:r>
      <w:r w:rsidR="00350F02">
        <w:fldChar w:fldCharType="begin"/>
      </w:r>
      <w:r w:rsidR="00350F02">
        <w:instrText xml:space="preserve"> ADDIN ZOTERO_ITEM CSL_CITATION {"citationID":"L2wCm92o","properties":{"formattedCitation":"(Cao et al., 2021)","plainCitation":"(Cao et al., 2021)","noteIndex":0},"citationItems":[{"id":1672,"uris":["http://zotero.org/users/13901503/items/F4HJCW9M"],"itemData":{"id":1672,"type":"article-journal","abstract":"&lt;p&gt;&lt;bold&gt;Background:&lt;/bold&gt;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rsidR="00350F02">
        <w:fldChar w:fldCharType="separate"/>
      </w:r>
      <w:r w:rsidR="00350F02">
        <w:rPr>
          <w:noProof/>
        </w:rPr>
        <w:t>(Cao et al., 2021)</w:t>
      </w:r>
      <w:r w:rsidR="00350F02">
        <w:fldChar w:fldCharType="end"/>
      </w:r>
      <w:r w:rsidR="003C5A0B">
        <w:t xml:space="preserve">, </w:t>
      </w:r>
      <w:r w:rsidR="00BE5795">
        <w:t xml:space="preserve">ASV’s found in less than </w:t>
      </w:r>
      <w:r w:rsidR="003C5A0B">
        <w:t>0.5% of total samples</w:t>
      </w:r>
      <w:r w:rsidR="00BE5795">
        <w:t xml:space="preserve"> were removed</w:t>
      </w:r>
      <w:r w:rsidR="003C5A0B">
        <w:t xml:space="preserve">. After filtering, </w:t>
      </w:r>
      <w:r w:rsidR="00BE5795">
        <w:t xml:space="preserve">102 additional ASV’s were removed that were not assigned at the phylum level, resulting in </w:t>
      </w:r>
      <w:r w:rsidR="00BE5795" w:rsidRPr="00830DDA">
        <w:t>1159</w:t>
      </w:r>
      <w:r w:rsidR="00BE5795">
        <w:t xml:space="preserve"> total remaining ASV’s.</w:t>
      </w:r>
      <w:r w:rsidR="004F6A4F">
        <w:t xml:space="preserve"> Most of the remaining ASV’s could be assigned to class (</w:t>
      </w:r>
      <w:r w:rsidR="0073633F">
        <w:t>100</w:t>
      </w:r>
      <w:r w:rsidR="004F6A4F">
        <w:t>%)</w:t>
      </w:r>
      <w:r w:rsidR="0073633F">
        <w:t>,</w:t>
      </w:r>
      <w:r w:rsidR="004F6A4F">
        <w:t xml:space="preserve"> order</w:t>
      </w:r>
      <w:r w:rsidR="0073633F">
        <w:t xml:space="preserve"> (95%) and family (93%) levels</w:t>
      </w:r>
      <w:r w:rsidR="004F6A4F">
        <w:t xml:space="preserve"> but assignment decreased</w:t>
      </w:r>
      <w:r w:rsidR="0073633F">
        <w:t xml:space="preserve"> substantially</w:t>
      </w:r>
      <w:r w:rsidR="004F6A4F">
        <w:t xml:space="preserve"> </w:t>
      </w:r>
      <w:r w:rsidR="0073633F">
        <w:t>at the genus ( 60%) level.</w:t>
      </w:r>
    </w:p>
    <w:p w14:paraId="5ABE1018" w14:textId="77777777" w:rsidR="00521E9D" w:rsidRDefault="00521E9D" w:rsidP="0073633F"/>
    <w:p w14:paraId="66312A28" w14:textId="01D90D9D" w:rsidR="00521E9D" w:rsidRPr="00521E9D" w:rsidRDefault="00521E9D" w:rsidP="0073633F">
      <w:pPr>
        <w:rPr>
          <w:u w:val="single"/>
        </w:rPr>
      </w:pPr>
      <w:r>
        <w:rPr>
          <w:u w:val="single"/>
        </w:rPr>
        <w:t>Metadata assembly</w:t>
      </w:r>
    </w:p>
    <w:p w14:paraId="7DEEF823" w14:textId="2257A076" w:rsidR="005A15EC" w:rsidRDefault="00521E9D" w:rsidP="00C53131">
      <w:r>
        <w:t>Each gut microbiome</w:t>
      </w:r>
      <w:r w:rsidR="00C566E1">
        <w:t xml:space="preserve"> sample</w:t>
      </w:r>
      <w:r>
        <w:t xml:space="preserve"> was matched with relevant metadata</w:t>
      </w:r>
      <w:r w:rsidR="00541E0C">
        <w:t xml:space="preserve"> to facilitate subsequent analyses. </w:t>
      </w:r>
      <w:r w:rsidR="005A15EC">
        <w:t xml:space="preserve">Microbiome samples were paired with the average neopterin value from a 7-day window, encompassing three days before, the day of, and three days after sample collection. Even though changes in neopterin can happen quickly (within 2-4 days) in capuchin species </w:t>
      </w:r>
      <w:r w:rsidR="005A15EC">
        <w:fldChar w:fldCharType="begin"/>
      </w:r>
      <w:r w:rsidR="005A15EC">
        <w:instrText xml:space="preserve"> ADDIN ZOTERO_ITEM CSL_CITATION {"citationID":"LpcklZBr","properties":{"formattedCitation":"(Lucore et al., 2022)","plainCitation":"(Lucore et al., 2022)","noteIndex":0},"citationItems":[{"id":267,"uris":["http://zotero.org/users/13901503/items/PQLSPHRJ"],"itemData":{"id":267,"type":"article-journal","abstract":"Non-invasive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rsidR="005A15EC">
        <w:fldChar w:fldCharType="separate"/>
      </w:r>
      <w:r w:rsidR="005A15EC">
        <w:rPr>
          <w:noProof/>
        </w:rPr>
        <w:t>(Lucore et al., 2022)</w:t>
      </w:r>
      <w:r w:rsidR="005A15EC">
        <w:fldChar w:fldCharType="end"/>
      </w:r>
      <w:r w:rsidR="005A15EC">
        <w:t xml:space="preserve">, neopterin in the </w:t>
      </w:r>
      <w:proofErr w:type="spellStart"/>
      <w:r w:rsidR="005A15EC">
        <w:t>Taboga</w:t>
      </w:r>
      <w:proofErr w:type="spellEnd"/>
      <w:r w:rsidR="005A15EC">
        <w:t xml:space="preserve"> capuchins appeared stable over 14 days (fig s).  Therefore, our chosen time window provided a general measure of immune performance associated with the microbiome composition, enabling us to assess the relationship between the two. Maximum temperature (collected every 15 minutes) was averaged 15 days before sample collection. This time frame allowed us to evaluate the relationship between the microbiome and long-term trends in temperature. This temperature predictor as also been associated with changes in immune performance in this population </w:t>
      </w:r>
      <w:r w:rsidR="005A15EC">
        <w:fldChar w:fldCharType="begin"/>
      </w:r>
      <w:r w:rsidR="005A15EC">
        <w:instrText xml:space="preserve"> ADDIN ZOTERO_ITEM CSL_CITATION {"citationID":"5XvGEW0Y","properties":{"formattedCitation":"(Lucore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5A15EC">
        <w:fldChar w:fldCharType="separate"/>
      </w:r>
      <w:r w:rsidR="005A15EC">
        <w:rPr>
          <w:noProof/>
        </w:rPr>
        <w:t>(Lucore et al., 2024)</w:t>
      </w:r>
      <w:r w:rsidR="005A15EC">
        <w:fldChar w:fldCharType="end"/>
      </w:r>
      <w:r w:rsidR="005A15EC">
        <w:t xml:space="preserve">. </w:t>
      </w:r>
    </w:p>
    <w:p w14:paraId="7B4D2C15" w14:textId="77777777" w:rsidR="005A15EC" w:rsidRDefault="005A15EC" w:rsidP="00C53131"/>
    <w:p w14:paraId="2902D10A" w14:textId="42F52012" w:rsidR="00D05A04" w:rsidRDefault="004E2620" w:rsidP="0073633F">
      <w:r>
        <w:t xml:space="preserve">Each gut microbiome sample </w:t>
      </w:r>
      <w:r w:rsidR="004D5F6D">
        <w:t xml:space="preserve">was </w:t>
      </w:r>
      <w:r w:rsidR="00D05A04">
        <w:t>als</w:t>
      </w:r>
      <w:r w:rsidR="004D5F6D">
        <w:t>o</w:t>
      </w:r>
      <w:r>
        <w:t xml:space="preserve"> paired with all diet observations from the same individual within two weeks before sample collection, following time frames used in previous white-faced capuchin </w:t>
      </w:r>
      <w:r w:rsidR="00C53131">
        <w:t xml:space="preserve">gut </w:t>
      </w:r>
      <w:r>
        <w:t xml:space="preserve">microbiome studies </w:t>
      </w:r>
      <w:r>
        <w:fldChar w:fldCharType="begin"/>
      </w:r>
      <w:r>
        <w:instrText xml:space="preserve"> ADDIN ZOTERO_ITEM CSL_CITATION {"citationID":"JR1jMbxd","properties":{"formattedCitation":"(E. K. Mallott et al., 2018; Orkin et al., 2019)","plainCitation":"(E. K. Mallott et al., 2018; Orkin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Pr>
          <w:noProof/>
        </w:rPr>
        <w:t>(E. K. Mallott et al., 2018; Orkin et al., 2019)</w:t>
      </w:r>
      <w:r>
        <w:fldChar w:fldCharType="end"/>
      </w:r>
      <w:r>
        <w:t xml:space="preserve">. </w:t>
      </w:r>
      <w:r w:rsidR="00485154">
        <w:t xml:space="preserve">Diet diversity was quantified by modeling diet richness (i.e. the total number of unique food items recorded) as a function of the total number of feeding observations. The residuals were used as </w:t>
      </w:r>
      <w:r w:rsidR="00C53131">
        <w:t>a</w:t>
      </w:r>
      <w:r w:rsidR="00485154">
        <w:t xml:space="preserve"> measure of diet diversity, with negative values indicating lower-than-expected diversity and positive values indicating higher-than-expected diversity </w:t>
      </w:r>
      <w:r w:rsidR="00485154">
        <w:fldChar w:fldCharType="begin"/>
      </w:r>
      <w:r w:rsidR="00485154">
        <w:instrText xml:space="preserve"> ADDIN ZOTERO_ITEM CSL_CITATION {"citationID":"KgDJiC4b","properties":{"formattedCitation":"(Marshall et al., 2021)","plainCitation":"(Marshall et al., 2021)","noteIndex":0},"citationItems":[{"id":1724,"uris":["http://zotero.org/users/13901503/items/VWJDBSPR"],"itemData":{"id":1724,"type":"article-journal","abstract":"The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rsidR="00485154">
        <w:fldChar w:fldCharType="separate"/>
      </w:r>
      <w:r w:rsidR="00485154">
        <w:rPr>
          <w:noProof/>
        </w:rPr>
        <w:t>(Marshall et al., 2021)</w:t>
      </w:r>
      <w:r w:rsidR="00485154">
        <w:fldChar w:fldCharType="end"/>
      </w:r>
      <w:r w:rsidR="00485154">
        <w:t xml:space="preserve">. Percent consumption of each food type was calculated by dividing the total number of feeding observations for each food category (animal, flower, fruit, fungi, insect, leaves, nectar, nurse, pith, seeds) by the total number of feeding observations. </w:t>
      </w:r>
      <w:r w:rsidR="00C53131">
        <w:t>Each food type was then plotted against temperature to identify diet categories that vary with temperature to control for these factors when assessing the direct effect of temperature on the microbiome.</w:t>
      </w:r>
      <w:r w:rsidR="00C53131" w:rsidRPr="00C53131">
        <w:t xml:space="preserve"> </w:t>
      </w:r>
      <w:r w:rsidR="00C53131">
        <w:t xml:space="preserve">Percent fruit consumption was found to have a strong, positive relationship with temperature (fig s) and is controlled for in our subsequent analyses. </w:t>
      </w:r>
    </w:p>
    <w:p w14:paraId="456D9462" w14:textId="77777777" w:rsidR="00D05A04" w:rsidRDefault="00D05A04" w:rsidP="0073633F"/>
    <w:p w14:paraId="030702B9" w14:textId="20E68EA4" w:rsidR="0000439A" w:rsidRDefault="00D807D7" w:rsidP="0023189F">
      <w:pPr>
        <w:rPr>
          <w:u w:val="single"/>
        </w:rPr>
      </w:pPr>
      <w:r w:rsidRPr="00D807D7">
        <w:rPr>
          <w:u w:val="single"/>
        </w:rPr>
        <w:t xml:space="preserve">Community </w:t>
      </w:r>
      <w:r w:rsidR="003C2694">
        <w:rPr>
          <w:u w:val="single"/>
        </w:rPr>
        <w:t>f</w:t>
      </w:r>
      <w:r w:rsidRPr="00D807D7">
        <w:rPr>
          <w:u w:val="single"/>
        </w:rPr>
        <w:t xml:space="preserve">eature </w:t>
      </w:r>
      <w:r w:rsidR="003C2694">
        <w:rPr>
          <w:u w:val="single"/>
        </w:rPr>
        <w:t>generation and</w:t>
      </w:r>
      <w:r w:rsidR="0081434A">
        <w:rPr>
          <w:u w:val="single"/>
        </w:rPr>
        <w:t xml:space="preserve"> temperature</w:t>
      </w:r>
      <w:r w:rsidR="003C2694">
        <w:rPr>
          <w:u w:val="single"/>
        </w:rPr>
        <w:t xml:space="preserve"> a</w:t>
      </w:r>
      <w:r w:rsidRPr="00D807D7">
        <w:rPr>
          <w:u w:val="single"/>
        </w:rPr>
        <w:t>nalysis</w:t>
      </w:r>
    </w:p>
    <w:p w14:paraId="4C14DED1" w14:textId="54F720C8" w:rsidR="00510277" w:rsidRDefault="00906045" w:rsidP="00074715">
      <w:r>
        <w:t>T</w:t>
      </w:r>
      <w:r w:rsidR="00074715">
        <w:t xml:space="preserve">o evaluate how </w:t>
      </w:r>
      <w:r w:rsidR="00817C54">
        <w:t>community composition is related to temperature</w:t>
      </w:r>
      <w:r>
        <w:t>, we generated</w:t>
      </w:r>
      <w:r w:rsidR="008E025B">
        <w:t xml:space="preserve"> metrics</w:t>
      </w:r>
      <w:r>
        <w:t xml:space="preserve"> of alpha and beta diversity. </w:t>
      </w:r>
      <w:r w:rsidR="00074715">
        <w:t xml:space="preserve">Since rarefaction to account for differences in sequencing depth (i.e. choosing a fixed sequencing depth and randomly subsampling all samples to that depth) is strongly discouraged because it discards valuable data </w:t>
      </w:r>
      <w:r w:rsidR="00074715">
        <w:fldChar w:fldCharType="begin"/>
      </w:r>
      <w:r w:rsidR="00074715">
        <w:instrText xml:space="preserve"> ADDIN ZOTERO_ITEM CSL_CITATION {"citationID":"POfAwNZ4","properties":{"formattedCitation":"(McMurdie &amp; Holmes, 2014)","plainCitation":"(McMurdie &amp; Holmes, 2014)","noteIndex":0},"citationItems":[{"id":788,"uris":["http://zotero.org/users/13901503/items/M7YBHN37"],"itemData":{"id":788,"type":"article-journal","abstract":"Current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rsidR="00074715">
        <w:fldChar w:fldCharType="separate"/>
      </w:r>
      <w:r w:rsidR="00074715">
        <w:rPr>
          <w:noProof/>
        </w:rPr>
        <w:t>(McMurdie &amp; Holmes, 2014)</w:t>
      </w:r>
      <w:r w:rsidR="00074715">
        <w:fldChar w:fldCharType="end"/>
      </w:r>
      <w:r w:rsidR="00074715">
        <w:t xml:space="preserve">, </w:t>
      </w:r>
      <w:r w:rsidR="00817C54">
        <w:t xml:space="preserve">we used </w:t>
      </w:r>
      <w:r w:rsidR="00074715">
        <w:t xml:space="preserve">alternative methods </w:t>
      </w:r>
      <w:r w:rsidR="00817C54">
        <w:t xml:space="preserve">to </w:t>
      </w:r>
      <w:r w:rsidR="00074715">
        <w:t>leverage the full dataset.</w:t>
      </w:r>
      <w:r w:rsidR="00B133A3">
        <w:t xml:space="preserve"> All subsequent analyses were performed using R v4.3.1.</w:t>
      </w:r>
    </w:p>
    <w:p w14:paraId="6B0F639B" w14:textId="77777777" w:rsidR="00B133A3" w:rsidRDefault="00B133A3" w:rsidP="00074715"/>
    <w:p w14:paraId="3DE07196" w14:textId="327E3496" w:rsidR="003467B0" w:rsidRDefault="00817C54" w:rsidP="006136B8">
      <w:r>
        <w:t>To measure alpha diversity, we calculated two widely used indices</w:t>
      </w:r>
      <w:r w:rsidR="003626CF">
        <w:t xml:space="preserve">: Shannon’s diversity index (which accounts for both ASV richness and evenness) and observed richness (the total number of ASVs in a sample) using the </w:t>
      </w:r>
      <w:proofErr w:type="spellStart"/>
      <w:r w:rsidR="003626CF">
        <w:t>estimate_richness</w:t>
      </w:r>
      <w:proofErr w:type="spellEnd"/>
      <w:r w:rsidR="008E025B">
        <w:t>()</w:t>
      </w:r>
      <w:r w:rsidR="003626CF">
        <w:t xml:space="preserve"> function from the {</w:t>
      </w:r>
      <w:proofErr w:type="spellStart"/>
      <w:r w:rsidR="003626CF">
        <w:t>phyloseq</w:t>
      </w:r>
      <w:proofErr w:type="spellEnd"/>
      <w:r w:rsidR="003626CF">
        <w:t xml:space="preserve">} package. </w:t>
      </w:r>
      <w:r>
        <w:t xml:space="preserve">To </w:t>
      </w:r>
      <w:r>
        <w:lastRenderedPageBreak/>
        <w:t xml:space="preserve">measure beta diversity (i.e. community dissimilarity between samples), we generated Aitchison distances </w:t>
      </w:r>
      <w:r w:rsidR="006136B8">
        <w:t xml:space="preserve">by computing the </w:t>
      </w:r>
      <w:r w:rsidR="001D4E08">
        <w:t xml:space="preserve">Euclidean distance between pairwise samples after </w:t>
      </w:r>
      <w:r w:rsidR="006136B8">
        <w:t xml:space="preserve">performing </w:t>
      </w:r>
      <w:r w:rsidR="001D4E08">
        <w:t>a centered log-ratio (</w:t>
      </w:r>
      <w:proofErr w:type="spellStart"/>
      <w:r w:rsidR="001D4E08">
        <w:t>clr</w:t>
      </w:r>
      <w:proofErr w:type="spellEnd"/>
      <w:r w:rsidR="001D4E08">
        <w:t>) transformation on the raw count data</w:t>
      </w:r>
      <w:r w:rsidR="0053370D">
        <w:t xml:space="preserve"> </w:t>
      </w:r>
      <w:r w:rsidR="0053370D">
        <w:fldChar w:fldCharType="begin"/>
      </w:r>
      <w:r w:rsidR="0053370D">
        <w:instrText xml:space="preserve"> ADDIN ZOTERO_ITEM CSL_CITATION {"citationID":"rslhHr6V","properties":{"formattedCitation":"(Aitchison &amp; Greenacre, 2002)","plainCitation":"(Aitchison &amp; Greenacre, 2002)","noteIndex":0},"citationItems":[{"id":1678,"uris":["http://zotero.org/users/13901503/items/MSZDHDQF"],"itemData":{"id":1678,"type":"article-journal","abstract":"The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rsidR="0053370D">
        <w:fldChar w:fldCharType="separate"/>
      </w:r>
      <w:r w:rsidR="0053370D">
        <w:rPr>
          <w:noProof/>
        </w:rPr>
        <w:t>(Aitchison &amp; Greenacre, 2002)</w:t>
      </w:r>
      <w:r w:rsidR="0053370D">
        <w:fldChar w:fldCharType="end"/>
      </w:r>
      <w:r w:rsidR="001D4E08">
        <w:t>. A pseudo count was added to all zeros</w:t>
      </w:r>
      <w:r w:rsidR="00510277">
        <w:t xml:space="preserve"> before the </w:t>
      </w:r>
      <w:proofErr w:type="spellStart"/>
      <w:r w:rsidR="00510277">
        <w:t>clr</w:t>
      </w:r>
      <w:proofErr w:type="spellEnd"/>
      <w:r w:rsidR="00510277">
        <w:t xml:space="preserve"> transformation</w:t>
      </w:r>
      <w:r w:rsidR="001D4E08">
        <w:t xml:space="preserve"> using the </w:t>
      </w:r>
      <w:proofErr w:type="spellStart"/>
      <w:r w:rsidR="001D4E08" w:rsidRPr="001D4E08">
        <w:t>cmultRepl</w:t>
      </w:r>
      <w:proofErr w:type="spellEnd"/>
      <w:r w:rsidR="001D4E08" w:rsidRPr="001D4E08">
        <w:t xml:space="preserve">() function </w:t>
      </w:r>
      <w:r w:rsidR="001D4E08">
        <w:t>from the</w:t>
      </w:r>
      <w:r w:rsidR="001D4E08" w:rsidRPr="001D4E08">
        <w:t xml:space="preserve"> </w:t>
      </w:r>
      <w:r w:rsidR="001D4E08">
        <w:t>{</w:t>
      </w:r>
      <w:proofErr w:type="spellStart"/>
      <w:r w:rsidR="001D4E08" w:rsidRPr="001D4E08">
        <w:t>zCompositions</w:t>
      </w:r>
      <w:proofErr w:type="spellEnd"/>
      <w:r w:rsidR="001D4E08">
        <w:t>} package</w:t>
      </w:r>
      <w:r w:rsidR="00510277">
        <w:t xml:space="preserve">, </w:t>
      </w:r>
      <w:r w:rsidR="001D4E08">
        <w:t>which</w:t>
      </w:r>
      <w:r w:rsidR="00510277">
        <w:t xml:space="preserve"> uses </w:t>
      </w:r>
      <w:r w:rsidR="00510277" w:rsidRPr="00510277">
        <w:t>Bayesian-multiplicative replacement</w:t>
      </w:r>
      <w:r w:rsidR="00510277">
        <w:t xml:space="preserve"> to </w:t>
      </w:r>
      <w:r w:rsidR="00510277" w:rsidRPr="00510277">
        <w:t>preserve the structure of the data and minimizes distortion compared to adding a fixed value</w:t>
      </w:r>
      <w:r w:rsidR="00510277">
        <w:t xml:space="preserve"> </w:t>
      </w:r>
      <w:r w:rsidR="001D4E08">
        <w:fldChar w:fldCharType="begin"/>
      </w:r>
      <w:r w:rsidR="001D4E08">
        <w:instrText xml:space="preserve"> ADDIN ZOTERO_ITEM CSL_CITATION {"citationID":"CcTblRTP","properties":{"formattedCitation":"(Palarea-Albaladejo &amp; Mart\\uc0\\u237{}n-Fern\\uc0\\u225{}ndez, 2015)","plainCitation":"(Palarea-Albaladejo &amp; Martín-Fernández, 2015)","noteIndex":0},"citationItems":[{"id":1676,"uris":["http://zotero.org/users/13901503/items/B9HUBEW5"],"itemData":{"id":1676,"type":"article-journal","abstract":"zCompositions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001D4E08">
        <w:fldChar w:fldCharType="separate"/>
      </w:r>
      <w:r w:rsidR="001D4E08" w:rsidRPr="001D4E08">
        <w:rPr>
          <w:rFonts w:ascii="Aptos"/>
        </w:rPr>
        <w:t>(Palarea-Albaladejo &amp; Mart</w:t>
      </w:r>
      <w:r w:rsidR="001D4E08" w:rsidRPr="001D4E08">
        <w:rPr>
          <w:rFonts w:ascii="Aptos"/>
        </w:rPr>
        <w:t>í</w:t>
      </w:r>
      <w:r w:rsidR="001D4E08" w:rsidRPr="001D4E08">
        <w:rPr>
          <w:rFonts w:ascii="Aptos"/>
        </w:rPr>
        <w:t>n-Fern</w:t>
      </w:r>
      <w:r w:rsidR="001D4E08" w:rsidRPr="001D4E08">
        <w:rPr>
          <w:rFonts w:ascii="Aptos"/>
        </w:rPr>
        <w:t>á</w:t>
      </w:r>
      <w:r w:rsidR="001D4E08" w:rsidRPr="001D4E08">
        <w:rPr>
          <w:rFonts w:ascii="Aptos"/>
        </w:rPr>
        <w:t>ndez, 2015)</w:t>
      </w:r>
      <w:r w:rsidR="001D4E08">
        <w:fldChar w:fldCharType="end"/>
      </w:r>
      <w:r w:rsidR="00C54DC5">
        <w:t xml:space="preserve">. </w:t>
      </w:r>
      <w:r w:rsidR="006136B8">
        <w:t xml:space="preserve">Aitchison distances were used because microbiome datasets are compositional, meaning that observed read counts are constrained by sequencing depth and do not reflect absolute DNA abundances </w:t>
      </w:r>
      <w:r w:rsidR="006158D6">
        <w:fldChar w:fldCharType="begin"/>
      </w:r>
      <w:r w:rsidR="006158D6">
        <w:instrText xml:space="preserve"> ADDIN ZOTERO_ITEM CSL_CITATION {"citationID":"RU0uFdYd","properties":{"formattedCitation":"(Gloor &amp; Reid, 2016)","plainCitation":"(Gloor &amp; Reid, 2016)","noteIndex":0},"citationItems":[{"id":1387,"uris":["http://zotero.org/users/13901503/items/7MG3GNU9"],"itemData":{"id":1387,"type":"article-journal","abstract":"A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rsidR="006158D6">
        <w:fldChar w:fldCharType="separate"/>
      </w:r>
      <w:r w:rsidR="006158D6">
        <w:rPr>
          <w:noProof/>
        </w:rPr>
        <w:t>(Gloor &amp; Reid, 2016)</w:t>
      </w:r>
      <w:r w:rsidR="006158D6">
        <w:fldChar w:fldCharType="end"/>
      </w:r>
      <w:r w:rsidR="006158D6">
        <w:t xml:space="preserve">. </w:t>
      </w:r>
      <w:r w:rsidR="00E46A95">
        <w:t>Aitchison distances account for the compositional nature of microbiome data by using log-ratio transformed counts, making them less sensitive to differences in sequencing depth and</w:t>
      </w:r>
      <w:r w:rsidR="008E025B">
        <w:t xml:space="preserve"> the removal of</w:t>
      </w:r>
      <w:r w:rsidR="00E46A95">
        <w:t xml:space="preserve"> rare taxa </w:t>
      </w:r>
      <w:r w:rsidR="00E46A95">
        <w:fldChar w:fldCharType="begin"/>
      </w:r>
      <w:r w:rsidR="00E46A95">
        <w:instrText xml:space="preserve"> ADDIN ZOTERO_ITEM CSL_CITATION {"citationID":"y37eCzzJ","properties":{"formattedCitation":"(Aitchison et al., 2000)","plainCitation":"(Aitchison et al., 2000)","noteIndex":0},"citationItems":[{"id":1685,"uris":["http://zotero.org/users/13901503/items/SEIJ35KY"],"itemData":{"id":1685,"type":"article-journal","abstract":"The concept of distance between two compositions is important in the statistical analysis of compositional data, particularly in such activities as cluster analysis and multidimensional scaling. This paper exposes the fallacies in a recent criticism of logratio-based distance measures—in particular, the misstatements that logratio methods destroy distance structures and are denominator dependent. Emphasis is on ensuring that compositional data analysis involving distance concepts satisﬁes certain logically necessary invariance conditions. Logratio analysis and its associated distance measures satisfy these conditions.","language":"en","source":"Zotero","title":"Logratio Analysis and Compositional Distance","author":[{"family":"Aitchison","given":"J"},{"family":"Barcelo-Vidal","given":"C"},{"family":"Martın-Fernandez","given":"J A"},{"family":"Pawlowsky-Glahn","given":"V"}],"issued":{"date-parts":[["2000"]]}}}],"schema":"https://github.com/citation-style-language/schema/raw/master/csl-citation.json"} </w:instrText>
      </w:r>
      <w:r w:rsidR="00E46A95">
        <w:fldChar w:fldCharType="separate"/>
      </w:r>
      <w:r w:rsidR="00E46A95">
        <w:rPr>
          <w:noProof/>
        </w:rPr>
        <w:t>(Aitchison et al., 2000)</w:t>
      </w:r>
      <w:r w:rsidR="00E46A95">
        <w:fldChar w:fldCharType="end"/>
      </w:r>
      <w:r w:rsidR="00E46A95">
        <w:t xml:space="preserve"> compared to traditional beta diversity metrics (e.g., Bray-Curtis, </w:t>
      </w:r>
      <w:proofErr w:type="spellStart"/>
      <w:r w:rsidR="00E46A95">
        <w:t>Unifrac</w:t>
      </w:r>
      <w:proofErr w:type="spellEnd"/>
      <w:r w:rsidR="00E46A95">
        <w:t xml:space="preserve">, Jensen-Shannon divergence) that use raw counts or proportions </w:t>
      </w:r>
      <w:r w:rsidR="00E46A95">
        <w:fldChar w:fldCharType="begin"/>
      </w:r>
      <w:r w:rsidR="00E46A95">
        <w:instrText xml:space="preserve"> ADDIN ZOTERO_ITEM CSL_CITATION {"citationID":"eI5jWKxN","properties":{"formattedCitation":"(Gloor et al., 2017)","plainCitation":"(Gloor et al., 2017)","noteIndex":0},"citationItems":[{"id":785,"uris":["http://zotero.org/users/13901503/items/MWL4M2Q4"],"itemData":{"id":785,"type":"article-journal","abstract":"&lt;p&gt;Datasets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rsidR="00E46A95">
        <w:fldChar w:fldCharType="separate"/>
      </w:r>
      <w:r w:rsidR="00E46A95">
        <w:rPr>
          <w:noProof/>
        </w:rPr>
        <w:t>(Gloor et al., 2017)</w:t>
      </w:r>
      <w:r w:rsidR="00E46A95">
        <w:fldChar w:fldCharType="end"/>
      </w:r>
      <w:r w:rsidR="00E46A95">
        <w:t xml:space="preserve">. </w:t>
      </w:r>
      <w:r w:rsidR="003467B0">
        <w:t>A Principle</w:t>
      </w:r>
      <w:r w:rsidR="00906045">
        <w:t xml:space="preserve"> </w:t>
      </w:r>
      <w:r w:rsidR="003467B0">
        <w:t xml:space="preserve">Components Analysis was performed on the Aitchison distance matrix and the scores for the first four principal components (PC1–PC4) were extracted </w:t>
      </w:r>
      <w:r>
        <w:t xml:space="preserve">to capture major axes of variation in community composition. </w:t>
      </w:r>
      <w:r w:rsidR="003467B0">
        <w:t xml:space="preserve">Components PC1-PC4 were selected because they explained the greatest </w:t>
      </w:r>
      <w:r w:rsidR="00D25951">
        <w:t>percent variance</w:t>
      </w:r>
      <w:r w:rsidR="003467B0">
        <w:t xml:space="preserve"> </w:t>
      </w:r>
      <w:r w:rsidR="00D25951">
        <w:t>relative to the other components (fig s)</w:t>
      </w:r>
      <w:r w:rsidR="00C05F08">
        <w:t>.</w:t>
      </w:r>
    </w:p>
    <w:p w14:paraId="22E7A915" w14:textId="77777777" w:rsidR="0003701E" w:rsidRDefault="0003701E" w:rsidP="006136B8"/>
    <w:p w14:paraId="1755D094" w14:textId="7B2A98DF" w:rsidR="00B133A3" w:rsidRDefault="003626CF" w:rsidP="00906045">
      <w:r>
        <w:t xml:space="preserve">To evaluate the relationship between temperature </w:t>
      </w:r>
      <w:r w:rsidR="00906045">
        <w:t>and community features, we built two mixed models</w:t>
      </w:r>
      <w:r w:rsidR="00B133A3">
        <w:t xml:space="preserve">,  using alpha diversity indices and the first four principal components as the outcome variables. </w:t>
      </w:r>
      <w:r w:rsidR="00906045">
        <w:t xml:space="preserve">Each community feature was modeled twice, once with each model, and the </w:t>
      </w:r>
      <w:r w:rsidR="003D5B72">
        <w:t>model fit was compared using</w:t>
      </w:r>
      <w:r w:rsidR="00906045">
        <w:t xml:space="preserve"> Akaike information criterion adjusted for small sample sizes (</w:t>
      </w:r>
      <w:proofErr w:type="spellStart"/>
      <w:r w:rsidR="00906045">
        <w:t>AICc</w:t>
      </w:r>
      <w:proofErr w:type="spellEnd"/>
      <w:r w:rsidR="00906045">
        <w:t>)</w:t>
      </w:r>
      <w:r w:rsidR="00C70552">
        <w:t xml:space="preserve"> </w:t>
      </w:r>
      <w:r w:rsidR="00C70552">
        <w:fldChar w:fldCharType="begin"/>
      </w:r>
      <w:r w:rsidR="00C70552">
        <w:instrText xml:space="preserve"> ADDIN ZOTERO_ITEM CSL_CITATION {"citationID":"9MopvbYc","properties":{"formattedCitation":"(Akaike, 1998; Hurvich &amp; Tsai, n.d.)","plainCitation":"(Akaike, 1998; Hurvich &amp; Tsai, n.d.)","noteIndex":0},"citationItems":[{"id":1693,"uris":["http://zotero.org/users/13901503/items/5WE7IHKN"],"itemData":{"id":1693,"type":"chapter","container-title":"Selected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rsidR="00C70552">
        <w:fldChar w:fldCharType="separate"/>
      </w:r>
      <w:r w:rsidR="00C70552">
        <w:rPr>
          <w:noProof/>
        </w:rPr>
        <w:t>(Akaike, 1998; Hurvich &amp; Tsai, n.d.)</w:t>
      </w:r>
      <w:r w:rsidR="00C70552">
        <w:fldChar w:fldCharType="end"/>
      </w:r>
      <w:r w:rsidR="00906045">
        <w:t xml:space="preserve">. The first model, </w:t>
      </w:r>
      <w:proofErr w:type="spellStart"/>
      <w:r w:rsidR="00906045" w:rsidRPr="00B133A3">
        <w:rPr>
          <w:i/>
          <w:iCs/>
        </w:rPr>
        <w:t>m_main</w:t>
      </w:r>
      <w:proofErr w:type="spellEnd"/>
      <w:r w:rsidR="00B133A3">
        <w:t>,</w:t>
      </w:r>
      <w:r w:rsidR="00906045">
        <w:t xml:space="preserve"> included predictors for social group, age, sex, rainfall, diet diversity and fruit consumption. The second model, </w:t>
      </w:r>
      <w:proofErr w:type="spellStart"/>
      <w:r w:rsidR="00906045" w:rsidRPr="00B133A3">
        <w:rPr>
          <w:i/>
          <w:iCs/>
        </w:rPr>
        <w:t>m_full</w:t>
      </w:r>
      <w:proofErr w:type="spellEnd"/>
      <w:r w:rsidR="00B133A3">
        <w:t>,</w:t>
      </w:r>
      <w:r w:rsidR="00906045">
        <w:t xml:space="preserve"> included all of the same predictors with an additional predictor for temperature. Both models included a random intercept for individual to control for repeated sampling and an offset for the log-transformed number of reads to control for differences in sequencing depth between samples. Fruit consumption was included as a predictor because it increased with rising temperatures (fig s), and we wanted to control for this effect to better isolate the relationship between temperature and community features.</w:t>
      </w:r>
      <w:r w:rsidR="004B35F8">
        <w:t xml:space="preserve"> </w:t>
      </w:r>
      <w:r w:rsidR="00C56B91">
        <w:t>We scaled</w:t>
      </w:r>
      <w:r w:rsidR="00B133A3">
        <w:t xml:space="preserve"> </w:t>
      </w:r>
      <w:r w:rsidR="00AA1E85">
        <w:t>all continuous predictors</w:t>
      </w:r>
      <w:r w:rsidR="00B133A3">
        <w:t xml:space="preserve"> (i.e.</w:t>
      </w:r>
      <w:r w:rsidR="00C56B91">
        <w:t xml:space="preserve"> age, rainfall, diet diversity, fruit consumption</w:t>
      </w:r>
      <w:r w:rsidR="00B133A3">
        <w:t>,</w:t>
      </w:r>
      <w:r w:rsidR="00C56B91">
        <w:t xml:space="preserve"> temperature</w:t>
      </w:r>
      <w:r w:rsidR="00B133A3">
        <w:t>)</w:t>
      </w:r>
      <w:r w:rsidR="00C56B91">
        <w:t xml:space="preserve"> for ease of coefficient interpretation. </w:t>
      </w:r>
      <w:r w:rsidR="00906045">
        <w:t xml:space="preserve">All models were fit as linear mixed models (LMM’s) with a Gaussian distribution except for observed richness, which was fit using a Gamma distribution with a log link function because the variable was </w:t>
      </w:r>
      <w:r w:rsidR="00906045" w:rsidRPr="00364B0D">
        <w:t>continuous, positive, and left</w:t>
      </w:r>
      <w:r w:rsidR="00906045">
        <w:t>-</w:t>
      </w:r>
      <w:r w:rsidR="00906045" w:rsidRPr="00364B0D">
        <w:t>skewed with a long right tail</w:t>
      </w:r>
      <w:r w:rsidR="00906045">
        <w:t xml:space="preserve">. </w:t>
      </w:r>
      <w:r w:rsidR="00AA1E85">
        <w:t xml:space="preserve">We used the model weights from the </w:t>
      </w:r>
      <w:proofErr w:type="spellStart"/>
      <w:r w:rsidR="00AA1E85">
        <w:t>AICc</w:t>
      </w:r>
      <w:proofErr w:type="spellEnd"/>
      <w:r w:rsidR="00AA1E85">
        <w:t xml:space="preserve"> comparison to evaluate the importance of temperature as a predictor of community features.</w:t>
      </w:r>
    </w:p>
    <w:p w14:paraId="44362907" w14:textId="77777777" w:rsidR="003C2694" w:rsidRDefault="003C2694" w:rsidP="009B60BE"/>
    <w:p w14:paraId="5B7FD217" w14:textId="7B0F98AF" w:rsidR="003C2694" w:rsidRDefault="009B60BE" w:rsidP="009B60BE">
      <w:r>
        <w:t>We chose to use an Information-</w:t>
      </w:r>
      <w:r w:rsidR="003C2694">
        <w:t>theoretic</w:t>
      </w:r>
      <w:r>
        <w:t xml:space="preserve"> approach</w:t>
      </w:r>
      <w:r w:rsidR="003C2694">
        <w:t xml:space="preserve"> </w:t>
      </w:r>
      <w:r w:rsidR="00161CFD">
        <w:t>for</w:t>
      </w:r>
      <w:r w:rsidR="003C2694">
        <w:t xml:space="preserve"> our analysis because, unlike null-hypothesis significance testing, it allows for the comparison of multiple alternative hypotheses to assess biological significance </w:t>
      </w:r>
      <w:r w:rsidR="003C2694">
        <w:fldChar w:fldCharType="begin"/>
      </w:r>
      <w:r w:rsidR="003C2694">
        <w:instrText xml:space="preserve"> ADDIN ZOTERO_ITEM CSL_CITATION {"citationID":"gCjcBlAp","properties":{"formattedCitation":"(Anderson et al., 2000; Burnham et al., 2011)","plainCitation":"(Anderson et al., 2000; Burnham et al., 2011)","noteIndex":0},"citationItems":[{"id":1696,"uris":["http://zotero.org/users/13901503/items/QCC5VYTU"],"itemData":{"id":1696,"type":"article-journal","abstract":"This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rsidR="003C2694">
        <w:fldChar w:fldCharType="separate"/>
      </w:r>
      <w:r w:rsidR="003C2694">
        <w:rPr>
          <w:noProof/>
        </w:rPr>
        <w:t>(Anderson et al., 2000; Burnham et al., 2011)</w:t>
      </w:r>
      <w:r w:rsidR="003C2694">
        <w:fldChar w:fldCharType="end"/>
      </w:r>
      <w:r w:rsidR="003C2694">
        <w:t xml:space="preserve">. </w:t>
      </w:r>
    </w:p>
    <w:p w14:paraId="7EDF874A" w14:textId="2812CE99" w:rsidR="00475360" w:rsidRDefault="003C2694" w:rsidP="00475360">
      <w:r>
        <w:t xml:space="preserve">In contrast, </w:t>
      </w:r>
      <w:r w:rsidR="00475360">
        <w:t xml:space="preserve">null hypothesis testing relies on a null hypothesis that is never directly observed and </w:t>
      </w:r>
      <w:r w:rsidR="00161CFD">
        <w:t>is</w:t>
      </w:r>
      <w:r w:rsidR="00475360">
        <w:t xml:space="preserve"> inappropriate for drawing biologically meaningful conclusions </w:t>
      </w:r>
      <w:r w:rsidR="00475360">
        <w:fldChar w:fldCharType="begin"/>
      </w:r>
      <w:r w:rsidR="00475360">
        <w:instrText xml:space="preserve"> ADDIN ZOTERO_ITEM CSL_CITATION {"citationID":"Ze48qZo2","properties":{"formattedCitation":"(Burnham et al., 2011; Yoccoz, 1991)","plainCitation":"(Burnham et al., 2011; Yoccoz, 1991)","noteIndex":0},"citationItems":[{"id":1043,"uris":["http://zotero.org/users/13901503/items/MUQFF6P5"],"itemData":{"id":1043,"type":"article-journal","abstract":"We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P."}],"issued":{"date-parts":[["2011",1,1]]}}},{"id":1698,"uris":["http://zotero.org/users/13901503/items/BN6B54VG"],"itemData":{"id":1698,"type":"article-journal","container-title":"Bulletin of the Ecological Society of America","ISSN":"0012-9623","issue":"2","note":"publisher: [Wiley, Ecological Society of America]","page":"106-111","source":"JSTOR","title":"Use, Overuse, and Misuse of Significance Tests in Evolutionary Biology and Ecology","volume":"72","author":[{"family":"Yoccoz","given":"Nigel G."}],"issued":{"date-parts":[["1991"]]}}}],"schema":"https://github.com/citation-style-language/schema/raw/master/csl-citation.json"} </w:instrText>
      </w:r>
      <w:r w:rsidR="00475360">
        <w:fldChar w:fldCharType="separate"/>
      </w:r>
      <w:r w:rsidR="00475360">
        <w:rPr>
          <w:noProof/>
        </w:rPr>
        <w:t>(Burnham et al., 2011; Yoccoz, 1991)</w:t>
      </w:r>
      <w:r w:rsidR="00475360">
        <w:fldChar w:fldCharType="end"/>
      </w:r>
      <w:r w:rsidR="00475360">
        <w:t xml:space="preserve">. </w:t>
      </w:r>
    </w:p>
    <w:p w14:paraId="41E6C8B8" w14:textId="60562C46" w:rsidR="003C2694" w:rsidRDefault="003C2694" w:rsidP="009B60BE"/>
    <w:p w14:paraId="16F824DF" w14:textId="2946BEED" w:rsidR="009B60BE" w:rsidRDefault="0081434A" w:rsidP="009B60BE">
      <w:pPr>
        <w:rPr>
          <w:u w:val="single"/>
        </w:rPr>
      </w:pPr>
      <w:r>
        <w:rPr>
          <w:u w:val="single"/>
        </w:rPr>
        <w:t>Temperature d</w:t>
      </w:r>
      <w:r w:rsidR="00A32281" w:rsidRPr="00A32281">
        <w:rPr>
          <w:u w:val="single"/>
        </w:rPr>
        <w:t xml:space="preserve">ifferential abundance </w:t>
      </w:r>
      <w:r>
        <w:rPr>
          <w:u w:val="single"/>
        </w:rPr>
        <w:t>analysis</w:t>
      </w:r>
    </w:p>
    <w:p w14:paraId="6E25032A" w14:textId="358F6013" w:rsidR="00344E58" w:rsidRDefault="00344E58" w:rsidP="00344E58">
      <w:r>
        <w:t xml:space="preserve">Similar to our community feature analysis, we used a comparative modeling approach to evaluate </w:t>
      </w:r>
      <w:r w:rsidR="00AA1E85">
        <w:t>which</w:t>
      </w:r>
      <w:r>
        <w:t xml:space="preserve"> individual taxa abundances are related to temperature. T</w:t>
      </w:r>
      <w:r w:rsidR="00363B4D">
        <w:t xml:space="preserve">he number of reads per </w:t>
      </w:r>
      <w:r w:rsidR="00363B4D">
        <w:lastRenderedPageBreak/>
        <w:t>taxa w</w:t>
      </w:r>
      <w:r w:rsidR="004358B6">
        <w:t>as</w:t>
      </w:r>
      <w:r w:rsidR="00363B4D">
        <w:t xml:space="preserve"> aggregated on </w:t>
      </w:r>
      <w:r w:rsidR="00EB0FF1">
        <w:t xml:space="preserve">the family and genus levels using the </w:t>
      </w:r>
      <w:proofErr w:type="spellStart"/>
      <w:r w:rsidR="00FC65B2">
        <w:t>tax_glom</w:t>
      </w:r>
      <w:proofErr w:type="spellEnd"/>
      <w:r w:rsidR="00FC65B2">
        <w:t xml:space="preserve"> function in the {</w:t>
      </w:r>
      <w:proofErr w:type="spellStart"/>
      <w:r w:rsidR="00FC65B2">
        <w:t>phyloseq</w:t>
      </w:r>
      <w:proofErr w:type="spellEnd"/>
      <w:r w:rsidR="00FC65B2">
        <w:t xml:space="preserve">} package and </w:t>
      </w:r>
      <w:r w:rsidR="005D59FC">
        <w:t xml:space="preserve">then used to </w:t>
      </w:r>
      <w:r w:rsidR="00FC65B2">
        <w:t>calculate the relative abundance of each taxa by dividing the number of reads per taxa by the total number of reads per sample. Taxa with less than 0.2% average relative abundance across all samples were removed to avoid analyzing</w:t>
      </w:r>
      <w:r w:rsidR="005D59FC">
        <w:t xml:space="preserve"> extremely</w:t>
      </w:r>
      <w:r w:rsidR="00FC65B2">
        <w:t xml:space="preserve"> low</w:t>
      </w:r>
      <w:r w:rsidR="004358B6">
        <w:t xml:space="preserve"> </w:t>
      </w:r>
      <w:r w:rsidR="00FC65B2">
        <w:t>abundance</w:t>
      </w:r>
      <w:r w:rsidR="004358B6">
        <w:t xml:space="preserve"> taxa,</w:t>
      </w:r>
      <w:r w:rsidR="00FC65B2">
        <w:t xml:space="preserve"> </w:t>
      </w:r>
      <w:r w:rsidR="004358B6">
        <w:t>resulting in 134 genera and 79 families to be used for differential abundance testing.</w:t>
      </w:r>
      <w:r>
        <w:t xml:space="preserve"> </w:t>
      </w:r>
    </w:p>
    <w:p w14:paraId="2E57E335" w14:textId="77777777" w:rsidR="00344E58" w:rsidRDefault="00344E58" w:rsidP="00344E58"/>
    <w:p w14:paraId="70C0C364" w14:textId="7FDE5830" w:rsidR="00344E58" w:rsidRDefault="00344E58" w:rsidP="00344E58">
      <w:r>
        <w:t xml:space="preserve">We built two generalized linear mixed models (GLMMs) </w:t>
      </w:r>
      <w:r w:rsidR="00B92BA2">
        <w:t>using</w:t>
      </w:r>
      <w:r>
        <w:t xml:space="preserve"> a negative binomial distribution</w:t>
      </w:r>
      <w:r w:rsidR="00B92BA2">
        <w:t xml:space="preserve"> with a log link function</w:t>
      </w:r>
      <w:r>
        <w:t xml:space="preserve"> and used individual family and genera abundances as our outcome variables. Negative binomial GLMMs </w:t>
      </w:r>
      <w:r w:rsidR="00B92BA2">
        <w:t xml:space="preserve">were used because they </w:t>
      </w:r>
      <w:r>
        <w:t xml:space="preserve">can effectively model over-dispersed, zero-inflated count data typical of microbiome datasets and can account for repeated measurements in longitudinal studies by incorporating random effects </w:t>
      </w:r>
      <w:r>
        <w:fldChar w:fldCharType="begin"/>
      </w:r>
      <w:r>
        <w:instrText xml:space="preserve"> ADDIN ZOTERO_ITEM CSL_CITATION {"citationID":"rVFSfUFA","properties":{"formattedCitation":"(Zhang et al., 2018)","plainCitation":"(Zhang et al., 2018)","noteIndex":0},"citationItems":[{"id":1248,"uris":["http://zotero.org/users/13901503/items/ATW2MVB6"],"itemData":{"id":1248,"type":"article-journal","abstract":"&lt;p&gt;The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Pr>
          <w:noProof/>
        </w:rPr>
        <w:t>(Zhang et al., 2018)</w:t>
      </w:r>
      <w:r>
        <w:fldChar w:fldCharType="end"/>
      </w:r>
      <w:r>
        <w:t>.</w:t>
      </w:r>
      <w:r w:rsidRPr="00344E58">
        <w:t xml:space="preserve"> </w:t>
      </w:r>
      <w:r>
        <w:t xml:space="preserve"> Each taxa was modeled twice, once with each model, and </w:t>
      </w:r>
      <w:r w:rsidR="003D5B72">
        <w:t xml:space="preserve">model fit was compared using </w:t>
      </w:r>
      <w:proofErr w:type="spellStart"/>
      <w:r w:rsidR="003D5B72">
        <w:t>AICc</w:t>
      </w:r>
      <w:proofErr w:type="spellEnd"/>
      <w:r>
        <w:t xml:space="preserve">.  The first model, </w:t>
      </w:r>
      <w:proofErr w:type="spellStart"/>
      <w:r w:rsidRPr="00AA1E85">
        <w:rPr>
          <w:i/>
          <w:iCs/>
        </w:rPr>
        <w:t>m_main</w:t>
      </w:r>
      <w:proofErr w:type="spellEnd"/>
      <w:r w:rsidR="00AA1E85">
        <w:t>,</w:t>
      </w:r>
      <w:r>
        <w:t xml:space="preserve"> included predictors for social group, age, sex, rainfall,</w:t>
      </w:r>
      <w:r w:rsidR="00B92BA2">
        <w:t xml:space="preserve"> </w:t>
      </w:r>
      <w:r>
        <w:t xml:space="preserve">and fruit consumption. The second model, </w:t>
      </w:r>
      <w:proofErr w:type="spellStart"/>
      <w:r w:rsidRPr="00AA1E85">
        <w:rPr>
          <w:i/>
          <w:iCs/>
        </w:rPr>
        <w:t>m_full</w:t>
      </w:r>
      <w:proofErr w:type="spellEnd"/>
      <w:r w:rsidR="00AA1E85">
        <w:t>,</w:t>
      </w:r>
      <w:r>
        <w:t xml:space="preserve"> included all of the same predictors with an additional predictor for temperature.</w:t>
      </w:r>
      <w:r w:rsidR="004358B6">
        <w:t xml:space="preserve"> </w:t>
      </w:r>
      <w:r>
        <w:t xml:space="preserve">Both models included a random intercept for individuals to control for repeated sampling and an offset for the log-transformed number of reads to control for differences in sequencing depth between samples. </w:t>
      </w:r>
      <w:r w:rsidR="00B92BA2">
        <w:t>Similar to our community feature analysis, fruit consumption was included to better isolate the relationship between temperature and individual taxa while accounting for diet components also related to temperature.</w:t>
      </w:r>
      <w:r w:rsidR="00732E8F">
        <w:t xml:space="preserve"> </w:t>
      </w:r>
      <w:r w:rsidR="00B92BA2">
        <w:t>However, we</w:t>
      </w:r>
      <w:r>
        <w:t xml:space="preserve"> did not include diet diversity as a predictor to reduce model complexity and facilitate</w:t>
      </w:r>
      <w:r w:rsidR="00B92BA2">
        <w:t xml:space="preserve"> </w:t>
      </w:r>
      <w:r>
        <w:t xml:space="preserve">model convergence. </w:t>
      </w:r>
      <w:r w:rsidR="00AA1E85">
        <w:t xml:space="preserve">We scaled all continuous predictors. </w:t>
      </w:r>
      <w:r>
        <w:t xml:space="preserve">Model weights were used to </w:t>
      </w:r>
      <w:r w:rsidR="00AA1E85">
        <w:t>evaluate</w:t>
      </w:r>
      <w:r>
        <w:t xml:space="preserve"> the importance of temperature as a predictor of individual taxa</w:t>
      </w:r>
      <w:r w:rsidR="00B92BA2">
        <w:t xml:space="preserve"> abundance</w:t>
      </w:r>
      <w:r>
        <w:t xml:space="preserve">. </w:t>
      </w:r>
      <w:r w:rsidR="00B92BA2">
        <w:t xml:space="preserve">Taxa where </w:t>
      </w:r>
      <w:proofErr w:type="spellStart"/>
      <w:r w:rsidR="00B92BA2" w:rsidRPr="00AA1E85">
        <w:rPr>
          <w:i/>
          <w:iCs/>
        </w:rPr>
        <w:t>m_full</w:t>
      </w:r>
      <w:proofErr w:type="spellEnd"/>
      <w:r w:rsidR="00B92BA2">
        <w:t xml:space="preserve"> held greater than 50% of the model weight were considered temperature sensitive. </w:t>
      </w:r>
    </w:p>
    <w:p w14:paraId="6FF88C5C" w14:textId="2E14B483" w:rsidR="00344E58" w:rsidRDefault="00344E58" w:rsidP="00344E58"/>
    <w:p w14:paraId="5A2CE29B" w14:textId="256D1895" w:rsidR="0026367F" w:rsidRDefault="00CD4F74" w:rsidP="0023189F">
      <w:r>
        <w:t>Given that most individual taxa exhibited a negative relationship with temperature, we used another comparative modeling approach to assess whether this relationship was non-linear.</w:t>
      </w:r>
      <w:r w:rsidR="004A1A9F">
        <w:t xml:space="preserve"> First, we filtered for taxa that were temperature-sensitive (i.e.</w:t>
      </w:r>
      <w:r w:rsidR="00AA1E85">
        <w:t xml:space="preserve"> taxa where</w:t>
      </w:r>
      <w:r w:rsidR="004A1A9F">
        <w:t xml:space="preserve"> </w:t>
      </w:r>
      <w:proofErr w:type="spellStart"/>
      <w:r w:rsidR="004A1A9F" w:rsidRPr="00AA1E85">
        <w:rPr>
          <w:i/>
          <w:iCs/>
        </w:rPr>
        <w:t>m_full</w:t>
      </w:r>
      <w:proofErr w:type="spellEnd"/>
      <w:r w:rsidR="004A1A9F">
        <w:t xml:space="preserve"> held greater than 50% of the model weight)</w:t>
      </w:r>
      <w:r w:rsidR="00AA1E85">
        <w:t>.</w:t>
      </w:r>
      <w:r w:rsidR="00686862">
        <w:t xml:space="preserve"> </w:t>
      </w:r>
      <w:r w:rsidR="00AA1E85">
        <w:t>T</w:t>
      </w:r>
      <w:r w:rsidR="004A1A9F">
        <w:t>hen</w:t>
      </w:r>
      <w:r w:rsidR="00AA1E85">
        <w:t>,</w:t>
      </w:r>
      <w:r w:rsidR="004A1A9F">
        <w:t xml:space="preserve"> we filtered for taxa with a negative beta coefficient for temperature. We built two generalized additive models</w:t>
      </w:r>
      <w:r w:rsidR="00942019">
        <w:t xml:space="preserve"> (GAMs) using a negative binomial distribution with a log link function and </w:t>
      </w:r>
      <w:r w:rsidR="00AA1E85">
        <w:t xml:space="preserve">the taxa abundances were used as outcome variables. </w:t>
      </w:r>
      <w:r w:rsidR="004A1A9F">
        <w:t xml:space="preserve">Both </w:t>
      </w:r>
      <w:r w:rsidR="00942019">
        <w:t>GAMs used</w:t>
      </w:r>
      <w:r w:rsidR="004A1A9F">
        <w:t xml:space="preserve"> the same predictors as </w:t>
      </w:r>
      <w:proofErr w:type="spellStart"/>
      <w:r w:rsidR="004A1A9F" w:rsidRPr="00AA1E85">
        <w:rPr>
          <w:i/>
          <w:iCs/>
        </w:rPr>
        <w:t>m_full</w:t>
      </w:r>
      <w:proofErr w:type="spellEnd"/>
      <w:r w:rsidR="004A1A9F">
        <w:t xml:space="preserve">   (i.e. social group, age, sex, rainfall, fruit consumption, temperature, random effect for ID, l</w:t>
      </w:r>
      <w:r w:rsidR="00942019">
        <w:t>og total reads offset)</w:t>
      </w:r>
      <w:r w:rsidR="00686862">
        <w:t>,</w:t>
      </w:r>
      <w:r w:rsidR="00942019">
        <w:t xml:space="preserve"> but the first</w:t>
      </w:r>
      <w:r w:rsidR="00AA1E85">
        <w:t xml:space="preserve"> model</w:t>
      </w:r>
      <w:r w:rsidR="00942019">
        <w:t xml:space="preserve">, </w:t>
      </w:r>
      <w:proofErr w:type="spellStart"/>
      <w:r w:rsidR="00942019" w:rsidRPr="00AA1E85">
        <w:rPr>
          <w:i/>
          <w:iCs/>
        </w:rPr>
        <w:t>gam_main</w:t>
      </w:r>
      <w:proofErr w:type="spellEnd"/>
      <w:r w:rsidR="00AA1E85">
        <w:t>,</w:t>
      </w:r>
      <w:r w:rsidR="00942019">
        <w:t xml:space="preserve">  modeled temperature as a linear predictor whereas the second</w:t>
      </w:r>
      <w:r w:rsidR="00AA1E85">
        <w:t xml:space="preserve"> model, </w:t>
      </w:r>
      <w:proofErr w:type="spellStart"/>
      <w:r w:rsidR="00942019" w:rsidRPr="00AA1E85">
        <w:rPr>
          <w:i/>
          <w:iCs/>
        </w:rPr>
        <w:t>gam_full</w:t>
      </w:r>
      <w:proofErr w:type="spellEnd"/>
      <w:r w:rsidR="00942019">
        <w:t xml:space="preserve">, modeled temperature with a spline. </w:t>
      </w:r>
      <w:r w:rsidR="00AA1E85">
        <w:t xml:space="preserve">Using a spline to model the temperature predictor allowed </w:t>
      </w:r>
      <w:r w:rsidR="00647CFC">
        <w:t xml:space="preserve">the </w:t>
      </w:r>
      <w:r w:rsidR="00686862">
        <w:t>model to evaluate the non-linear relationship between temperature and taxa abundance.</w:t>
      </w:r>
      <w:r w:rsidR="00AA1E85" w:rsidRPr="00AA1E85">
        <w:t xml:space="preserve"> </w:t>
      </w:r>
      <w:r w:rsidR="00AA1E85">
        <w:t xml:space="preserve">We scaled all continuous predictors. </w:t>
      </w:r>
      <w:r w:rsidR="00686862">
        <w:t xml:space="preserve">Each taxa was modeled twice, once with each model, and </w:t>
      </w:r>
      <w:r w:rsidR="003D5B72">
        <w:t xml:space="preserve">model fit was compared using </w:t>
      </w:r>
      <w:proofErr w:type="spellStart"/>
      <w:r w:rsidR="003D5B72">
        <w:t>AICc</w:t>
      </w:r>
      <w:proofErr w:type="spellEnd"/>
      <w:r w:rsidR="00686862">
        <w:t>. Taxa where “</w:t>
      </w:r>
      <w:proofErr w:type="spellStart"/>
      <w:r w:rsidR="00686862">
        <w:t>gam_full</w:t>
      </w:r>
      <w:proofErr w:type="spellEnd"/>
      <w:r w:rsidR="00686862">
        <w:t>” held greater than 50% of the model weight were considered to have a non-linear relationship with temperature.</w:t>
      </w:r>
    </w:p>
    <w:p w14:paraId="37A24723" w14:textId="77777777" w:rsidR="0026367F" w:rsidRDefault="0026367F" w:rsidP="0023189F"/>
    <w:p w14:paraId="168F56F7" w14:textId="041F21D2" w:rsidR="00F159B6" w:rsidRDefault="00022392" w:rsidP="0023189F">
      <w:r>
        <w:t>To assess whether individual taxa exhibit a common "tipping point" where abundances decline beyond a certain temperature, we grouped taxa into clusters based on the shape of their non-linear relationships with temperature.</w:t>
      </w:r>
      <w:r w:rsidR="00364FDA">
        <w:t xml:space="preserve"> For each tax</w:t>
      </w:r>
      <w:r w:rsidR="00AA1E85">
        <w:t>on</w:t>
      </w:r>
      <w:r w:rsidR="00364FDA">
        <w:t xml:space="preserve"> where</w:t>
      </w:r>
      <w:r w:rsidR="00AA1E85">
        <w:t xml:space="preserve">, </w:t>
      </w:r>
      <w:proofErr w:type="spellStart"/>
      <w:r w:rsidR="00AA1E85" w:rsidRPr="00AA1E85">
        <w:rPr>
          <w:i/>
          <w:iCs/>
        </w:rPr>
        <w:t>g</w:t>
      </w:r>
      <w:r w:rsidR="00364FDA" w:rsidRPr="00AA1E85">
        <w:rPr>
          <w:i/>
          <w:iCs/>
        </w:rPr>
        <w:t>am_full</w:t>
      </w:r>
      <w:proofErr w:type="spellEnd"/>
      <w:r w:rsidR="00AA1E85">
        <w:t>,</w:t>
      </w:r>
      <w:r w:rsidR="00364FDA">
        <w:t xml:space="preserve"> held greater than 50% of the model weight, we used </w:t>
      </w:r>
      <w:r w:rsidR="00AA1E85">
        <w:t xml:space="preserve">the </w:t>
      </w:r>
      <w:proofErr w:type="spellStart"/>
      <w:r w:rsidR="00364FDA" w:rsidRPr="00AA1E85">
        <w:rPr>
          <w:i/>
          <w:iCs/>
        </w:rPr>
        <w:t>gam_full</w:t>
      </w:r>
      <w:proofErr w:type="spellEnd"/>
      <w:r w:rsidR="00364FDA">
        <w:t xml:space="preserve"> model to predict abundance values over the entire temperature range on the log scale. </w:t>
      </w:r>
      <w:r w:rsidR="001E63E6">
        <w:t xml:space="preserve">Pairwise distances between taxa were computed using a correlation matrix because correlation-based distances are better suited for clustering by shape </w:t>
      </w:r>
      <w:r w:rsidR="001E63E6">
        <w:lastRenderedPageBreak/>
        <w:t xml:space="preserve">rather than magnitude </w:t>
      </w:r>
      <w:r w:rsidR="001E63E6">
        <w:fldChar w:fldCharType="begin"/>
      </w:r>
      <w:r w:rsidR="001E63E6">
        <w:instrText xml:space="preserve"> ADDIN ZOTERO_ITEM CSL_CITATION {"citationID":"Yk7BwNsT","properties":{"formattedCitation":"(Tiessen et al., 2017)","plainCitation":"(Tiessen et al., 2017)","noteIndex":0},"citationItems":[{"id":1244,"uris":["http://zotero.org/users/13901503/items/G9J4J9T3"],"itemData":{"id":1244,"type":"article-journal","abstract":"Heatmap cluster figures are often used to represent data sets in the omic sciences. The default option of the frequently used R heatmap function is to cluster data according to Euclidean distance, which groups data mainly to their numerical value and not to its relative behaviour. The disadvantage of using the default clustering dendrograms of R is demonstrated. Instead, a script is provided that uses correlation as distance function, which better reveals biologically meaningful information. This optimized script was used to detect heterotic groups in Vitamaize hybrids (purple maize with high nutraceutical value). A field trial with different genetic combinations was performed through an agricultural phenomics approach (holistic evaluation of the phenotype). The grain yield data and other phenotypic variables were represented through heatmap figures. In the data set of Mexican tropical maize germplasm, at least three heterotic groups were detected, in contrast to only two heterotic groups reported earlier in temperate yellow maize from USA and Europe. This optimized script for heatmap correlation bicluster can also be used to better represent metabolomic fingerprints and transcriptomic data sets.","container-title":"American Journal of Plant Sciences","DOI":"10.4236/ajps.2017.83035","issue":"3","language":"en","license":"http://creativecommons.org/licenses/by/4.0/","note":"number: 3\npublisher: Scientific Research Publishing","page":"502-516","source":"www.scirp.org","title":"Improved Representation of Biological Information by Using Correlation as Distance Function for Heatmap Cluster Analysis","volume":"8","author":[{"family":"Tiessen","given":"Axel"},{"family":"Cubedo-Ruiz","given":"Edgar A."},{"family":"Winkler","given":"Robert"}],"issued":{"date-parts":[["2017",2,4]]}}}],"schema":"https://github.com/citation-style-language/schema/raw/master/csl-citation.json"} </w:instrText>
      </w:r>
      <w:r w:rsidR="001E63E6">
        <w:fldChar w:fldCharType="separate"/>
      </w:r>
      <w:r w:rsidR="001E63E6">
        <w:rPr>
          <w:noProof/>
        </w:rPr>
        <w:t>(Tiessen et al., 2017)</w:t>
      </w:r>
      <w:r w:rsidR="001E63E6">
        <w:fldChar w:fldCharType="end"/>
      </w:r>
      <w:r w:rsidR="001E63E6">
        <w:t xml:space="preserve">. This approach allowed us to focus on clustering by </w:t>
      </w:r>
      <w:r w:rsidR="00F159B6">
        <w:t xml:space="preserve">the shape of the non-linear relationship because </w:t>
      </w:r>
      <w:r w:rsidR="001E63E6">
        <w:t xml:space="preserve">individual taxa often vary drastically in abundance. Hierarchical clustering was performed using the </w:t>
      </w:r>
      <w:proofErr w:type="spellStart"/>
      <w:r w:rsidR="001E63E6">
        <w:t>hclust</w:t>
      </w:r>
      <w:proofErr w:type="spellEnd"/>
      <w:r w:rsidR="00AA1E85">
        <w:t>()</w:t>
      </w:r>
      <w:r w:rsidR="001E63E6">
        <w:t xml:space="preserve"> function from the {stats} package</w:t>
      </w:r>
      <w:r w:rsidR="00787E3A">
        <w:t xml:space="preserve"> and three clusters were selected (fig s)</w:t>
      </w:r>
      <w:r w:rsidR="00F159B6">
        <w:t>. The elbow method was used to determine the optimal number of clusters</w:t>
      </w:r>
      <w:r w:rsidR="00787E3A">
        <w:t xml:space="preserve"> (fig s)</w:t>
      </w:r>
      <w:r w:rsidR="00464162">
        <w:t xml:space="preserve"> by </w:t>
      </w:r>
      <w:r w:rsidR="00F159B6">
        <w:t xml:space="preserve">selecting the point where adding another cluster did not meaningfully reduce the within-cluster sum of squares </w:t>
      </w:r>
      <w:r w:rsidR="00F159B6">
        <w:fldChar w:fldCharType="begin"/>
      </w:r>
      <w:r w:rsidR="00F159B6">
        <w:instrText xml:space="preserve"> ADDIN ZOTERO_ITEM CSL_CITATION {"citationID":"xWOBWluI","properties":{"formattedCitation":"(Syakur et al., 2018)","plainCitation":"(Syakur et al., 2018)","noteIndex":0},"citationItems":[{"id":1714,"uris":["http://zotero.org/users/13901503/items/IZ688MNA"],"itemData":{"id":1714,"type":"article-journal","abstract":"Clustering is a data mining technique used to analyse data that has variations and the number of lots. Clustering was process of grouping data into a cluster, so they contained data that is as similar as possible and different from other cluster objects. SMEs Indonesia has a variety of customers, but SMEs do not have the mapping of these customers so they did not know which customers are loyal or otherwise. Customer mapping is a grouping of customer profiling to facilitate analysis and policy of SMEs in the production of goods, especially batik sales. Researchers will use a combination of K-Means method with elbow to improve efficient and effective k-means performance in processing large amounts of data. K-Means Clustering is a localized optimization method that is sensitive to the selection of the starting position from the midpoint of the cluster. So choosing the starting position from the midpoint of a bad cluster will result in K-Means Clustering algorithm resulting in high errors and poor cluster results. The K-means algorithm has problems in determining the best number of clusters. So Elbow looks for the best number of clusters on the K-means method. Based on the results obtained from the process in determining the best number of clusters with elbow method can produce the same number of clusters K on the amount of different data. The result of determining the best number of clusters with elbow method will be the default for characteristic process based on case study. Measurement of k-means value of k-means has resulted in the best clusters based on SSE values on 500 clusters of batik visitors. The result shows the cluster has a sharp decrease is at K = 3, so K as the cut-off point as the best cluster.","container-title":"IOP Conference Series: Materials Science and Engineering","DOI":"10.1088/1757-899X/336/1/012017","ISSN":"1757-899X","issue":"1","journalAbbreviation":"IOP Conf. Ser.: Mater. Sci. Eng.","language":"en","note":"publisher: IOP Publishing","page":"012017","source":"Institute of Physics","title":"Integration K-Means Clustering Method and Elbow Method For Identification of The Best Customer Profile Cluster","volume":"336","author":[{"family":"Syakur","given":"M A"},{"family":"Khotimah","given":"B K"},{"family":"Rochman","given":"E M S"},{"family":"Satoto","given":"B D"}],"issued":{"date-parts":[["2018",4]]}}}],"schema":"https://github.com/citation-style-language/schema/raw/master/csl-citation.json"} </w:instrText>
      </w:r>
      <w:r w:rsidR="00F159B6">
        <w:fldChar w:fldCharType="separate"/>
      </w:r>
      <w:r w:rsidR="00F159B6">
        <w:rPr>
          <w:noProof/>
        </w:rPr>
        <w:t>(Syakur et al., 2018)</w:t>
      </w:r>
      <w:r w:rsidR="00F159B6">
        <w:fldChar w:fldCharType="end"/>
      </w:r>
      <w:r w:rsidR="00F159B6">
        <w:t>. The results of each</w:t>
      </w:r>
      <w:r w:rsidR="00787E3A">
        <w:t xml:space="preserve"> of the three</w:t>
      </w:r>
      <w:r w:rsidR="00F159B6">
        <w:t xml:space="preserve"> cluster</w:t>
      </w:r>
      <w:r w:rsidR="00787E3A">
        <w:t>s</w:t>
      </w:r>
      <w:r w:rsidR="00F159B6">
        <w:t xml:space="preserve"> were visualized by plotting the predictions for each </w:t>
      </w:r>
      <w:commentRangeStart w:id="0"/>
      <w:r w:rsidR="00F159B6">
        <w:t xml:space="preserve">taxa. </w:t>
      </w:r>
      <w:commentRangeEnd w:id="0"/>
      <w:r w:rsidR="0081434A">
        <w:rPr>
          <w:rStyle w:val="CommentReference"/>
        </w:rPr>
        <w:commentReference w:id="0"/>
      </w:r>
    </w:p>
    <w:p w14:paraId="6802A9DA" w14:textId="77777777" w:rsidR="00F159B6" w:rsidRDefault="00F159B6" w:rsidP="0023189F"/>
    <w:p w14:paraId="750031FC" w14:textId="7B2BBA8F" w:rsidR="00CD4F74" w:rsidRPr="0081434A" w:rsidRDefault="0081434A" w:rsidP="0023189F">
      <w:pPr>
        <w:rPr>
          <w:u w:val="single"/>
        </w:rPr>
      </w:pPr>
      <w:r w:rsidRPr="0081434A">
        <w:rPr>
          <w:u w:val="single"/>
        </w:rPr>
        <w:t>Immune and temperature interaction analysis</w:t>
      </w:r>
    </w:p>
    <w:p w14:paraId="2E1D2DBF" w14:textId="7B132245" w:rsidR="00690FDD" w:rsidRDefault="00690FDD" w:rsidP="0023189F">
      <w:r>
        <w:t xml:space="preserve">To assess whether the relationship between temperature and community composition is associated with immune performance, we employed a third comparative modeling approach and used alpha diversity and the first four principal components as outcome variables. Similar to our previous approach, each community feature was modeled twice, once with each model, and </w:t>
      </w:r>
      <w:r w:rsidR="003D5B72">
        <w:t>model fit was compared</w:t>
      </w:r>
      <w:r>
        <w:t xml:space="preserve"> </w:t>
      </w:r>
      <w:r w:rsidR="003D5B72">
        <w:t xml:space="preserve">using </w:t>
      </w:r>
      <w:proofErr w:type="spellStart"/>
      <w:r>
        <w:t>AICc</w:t>
      </w:r>
      <w:proofErr w:type="spellEnd"/>
      <w:r>
        <w:t>. The first</w:t>
      </w:r>
      <w:r w:rsidR="00E17CBD">
        <w:t xml:space="preserve"> model</w:t>
      </w:r>
      <w:r>
        <w:t xml:space="preserve">, </w:t>
      </w:r>
      <w:proofErr w:type="spellStart"/>
      <w:r w:rsidRPr="00E17CBD">
        <w:rPr>
          <w:i/>
          <w:iCs/>
        </w:rPr>
        <w:t>m_immune_main</w:t>
      </w:r>
      <w:proofErr w:type="spellEnd"/>
      <w:r w:rsidR="00E17CBD">
        <w:t>,</w:t>
      </w:r>
      <w:r>
        <w:t xml:space="preserve"> included the same predictors as </w:t>
      </w:r>
      <w:proofErr w:type="spellStart"/>
      <w:r w:rsidRPr="00E17CBD">
        <w:rPr>
          <w:i/>
          <w:iCs/>
        </w:rPr>
        <w:t>m_full</w:t>
      </w:r>
      <w:proofErr w:type="spellEnd"/>
      <w:r>
        <w:t xml:space="preserve"> </w:t>
      </w:r>
      <w:r w:rsidR="00F92E8B">
        <w:t xml:space="preserve">(i.e. social group, age, sex, rainfall, fruit consumption, temperature, random effect for ID, log total reads offset). The second model, </w:t>
      </w:r>
      <w:proofErr w:type="spellStart"/>
      <w:r w:rsidR="00F92E8B" w:rsidRPr="00E17CBD">
        <w:rPr>
          <w:i/>
          <w:iCs/>
        </w:rPr>
        <w:t>m_immune_full</w:t>
      </w:r>
      <w:proofErr w:type="spellEnd"/>
      <w:r w:rsidR="00E17CBD">
        <w:t>,</w:t>
      </w:r>
      <w:r w:rsidR="00F92E8B" w:rsidRPr="00F92E8B">
        <w:t xml:space="preserve"> </w:t>
      </w:r>
      <w:r w:rsidR="00F92E8B">
        <w:t xml:space="preserve">included all of the same predictors with an additional interaction effect between temperature and neopterin. The interaction effect allowed us to test if the relationship between community composition changes depending on neopterin levels. </w:t>
      </w:r>
      <w:r w:rsidR="00724C3E">
        <w:t xml:space="preserve">We scaled all continuous predictors, including neopterin. </w:t>
      </w:r>
      <w:r w:rsidR="00F92E8B">
        <w:t xml:space="preserve">All models were fit as linear mixed models (LMM’s) with a Gaussian distribution except for observed richness, which was fit using a Gamma distribution with a log link function because the variable was </w:t>
      </w:r>
      <w:r w:rsidR="00F92E8B" w:rsidRPr="00364B0D">
        <w:t>continuous, positive, and left</w:t>
      </w:r>
      <w:r w:rsidR="00F92E8B">
        <w:t>-</w:t>
      </w:r>
      <w:r w:rsidR="00F92E8B" w:rsidRPr="00364B0D">
        <w:t>skewed with a long right tail</w:t>
      </w:r>
      <w:r w:rsidR="00F92E8B">
        <w:t>.</w:t>
      </w:r>
    </w:p>
    <w:p w14:paraId="498BDAF5" w14:textId="77777777" w:rsidR="00F92E8B" w:rsidRDefault="00F92E8B" w:rsidP="0023189F"/>
    <w:p w14:paraId="6B0C1CEC" w14:textId="7E1A4A87" w:rsidR="00F25021" w:rsidRDefault="00F92E8B" w:rsidP="00F25021">
      <w:r>
        <w:t>To assess whether the relationship between temperature and individual taxa</w:t>
      </w:r>
      <w:r w:rsidR="00F25021">
        <w:t xml:space="preserve"> </w:t>
      </w:r>
      <w:r>
        <w:t xml:space="preserve">is associated with immune performance, we </w:t>
      </w:r>
      <w:r w:rsidR="00F25021">
        <w:t xml:space="preserve">employed the same model comparison approach but used taxa abundances as outcome variables. First, we filtered for taxa that were temperature-sensitive (i.e. </w:t>
      </w:r>
      <w:proofErr w:type="spellStart"/>
      <w:r w:rsidR="00F25021" w:rsidRPr="00E17CBD">
        <w:rPr>
          <w:i/>
          <w:iCs/>
        </w:rPr>
        <w:t>m_full</w:t>
      </w:r>
      <w:proofErr w:type="spellEnd"/>
      <w:r w:rsidR="00F25021">
        <w:t xml:space="preserve"> held greater than 50% of the model weight). Then, each tax</w:t>
      </w:r>
      <w:r w:rsidR="00E17CBD">
        <w:t>on</w:t>
      </w:r>
      <w:r w:rsidR="00F25021">
        <w:t xml:space="preserve"> was fitted twice, once with </w:t>
      </w:r>
      <w:proofErr w:type="spellStart"/>
      <w:r w:rsidR="00F25021" w:rsidRPr="00E17CBD">
        <w:rPr>
          <w:i/>
          <w:iCs/>
        </w:rPr>
        <w:t>m_immune_main</w:t>
      </w:r>
      <w:proofErr w:type="spellEnd"/>
      <w:r w:rsidR="00F25021">
        <w:t xml:space="preserve"> and once with </w:t>
      </w:r>
      <w:proofErr w:type="spellStart"/>
      <w:r w:rsidR="00F25021" w:rsidRPr="00E17CBD">
        <w:rPr>
          <w:i/>
          <w:iCs/>
        </w:rPr>
        <w:t>m_immune_full</w:t>
      </w:r>
      <w:proofErr w:type="spellEnd"/>
      <w:r w:rsidR="00E17CBD">
        <w:t xml:space="preserve">. Model fit was compared using </w:t>
      </w:r>
      <w:proofErr w:type="spellStart"/>
      <w:r w:rsidR="00E17CBD">
        <w:t>AICc</w:t>
      </w:r>
      <w:proofErr w:type="spellEnd"/>
      <w:r w:rsidR="00E17CBD">
        <w:t xml:space="preserve">. </w:t>
      </w:r>
      <w:r w:rsidR="00F25021">
        <w:t xml:space="preserve">The only difference between these models and the community feature models is that these models were GLMMs with a negative binomial distribution and a log link function. Taxa where </w:t>
      </w:r>
      <w:proofErr w:type="spellStart"/>
      <w:r w:rsidR="00F25021" w:rsidRPr="00E17CBD">
        <w:rPr>
          <w:i/>
          <w:iCs/>
        </w:rPr>
        <w:t>m_immune_full</w:t>
      </w:r>
      <w:proofErr w:type="spellEnd"/>
      <w:r w:rsidR="00F25021">
        <w:t xml:space="preserve"> held greater than 50% of the model weight were considered to have a relationship between temperature and abundance that changes depending on neopterin levels. These taxa were then visualized using a coplot, where the relationship between taxa abundance and temperature was plotted over three ranges of neopterin values. </w:t>
      </w:r>
    </w:p>
    <w:p w14:paraId="07129827" w14:textId="77777777" w:rsidR="00F25021" w:rsidRDefault="00F25021" w:rsidP="00F25021"/>
    <w:p w14:paraId="6870AB06" w14:textId="1EE1582B" w:rsidR="00F25021" w:rsidRDefault="00F25021" w:rsidP="00F25021"/>
    <w:p w14:paraId="496E9229" w14:textId="5EF3F6F0" w:rsidR="0097690E" w:rsidRDefault="00AE374C" w:rsidP="00521E9D">
      <w:r>
        <w:t>Results</w:t>
      </w:r>
    </w:p>
    <w:p w14:paraId="7307A286" w14:textId="77777777" w:rsidR="00AE374C" w:rsidRDefault="00AE374C" w:rsidP="00521E9D"/>
    <w:p w14:paraId="60FB389E" w14:textId="77777777" w:rsidR="00AE374C" w:rsidRDefault="00AE374C" w:rsidP="00AE374C">
      <w:pPr>
        <w:rPr>
          <w:u w:val="single"/>
        </w:rPr>
      </w:pPr>
      <w:r w:rsidRPr="00AE374C">
        <w:rPr>
          <w:u w:val="single"/>
        </w:rPr>
        <w:t xml:space="preserve">Gut microbiome composition is sensitive to temperature </w:t>
      </w:r>
    </w:p>
    <w:p w14:paraId="79C77B5C" w14:textId="77777777" w:rsidR="00F67753" w:rsidRDefault="00F67753" w:rsidP="00AE374C">
      <w:pPr>
        <w:rPr>
          <w:u w:val="single"/>
        </w:rPr>
      </w:pPr>
    </w:p>
    <w:p w14:paraId="172CD7FA" w14:textId="09A46BC4" w:rsidR="00F67753" w:rsidRPr="00F67753" w:rsidRDefault="00F67753" w:rsidP="00AE374C">
      <w:r>
        <w:t xml:space="preserve">Descriptive paragraph on the capuchin gut microbiome? Number of phyla and dominating phyla, how it compared to the other published capuchin guts? </w:t>
      </w:r>
    </w:p>
    <w:p w14:paraId="1849B8DC" w14:textId="77777777" w:rsidR="00887114" w:rsidRDefault="00887114" w:rsidP="00AE374C">
      <w:pPr>
        <w:rPr>
          <w:u w:val="single"/>
        </w:rPr>
      </w:pPr>
    </w:p>
    <w:p w14:paraId="56B9E5AF" w14:textId="4CC09E3B" w:rsidR="002678C9" w:rsidRDefault="00AE27F7" w:rsidP="00AE27F7">
      <w:r>
        <w:t xml:space="preserve">We found a strong relationship between temperature and the gut microbiome on the community level and across diverse individual taxa. Our model comparison approach indicated that both alpha and beta diversity are associated with temperature. We evaluated whether adding </w:t>
      </w:r>
      <w:r>
        <w:lastRenderedPageBreak/>
        <w:t xml:space="preserve">temperature as a predictor to our model improved model fit beyond accounting for known predictors of microbiome composition (i.e., sex, social group, diet, and seasonality). We found that the model that included temperature accounted for 100% of the model weight for all community features, except for principal coordinate 4 where it accounted for 90% of the model weight (table s). Both alpha diversity indices showed a reliable, negative relationship with temperature (Shannon </w:t>
      </w:r>
      <w:r w:rsidRPr="00887114">
        <w:t>β</w:t>
      </w:r>
      <w:r>
        <w:rPr>
          <w:vertAlign w:val="subscript"/>
        </w:rPr>
        <w:t>temp</w:t>
      </w:r>
      <w:r>
        <w:t xml:space="preserve"> = -0.49, </w:t>
      </w:r>
      <w:r w:rsidR="00530AA1">
        <w:t>o</w:t>
      </w:r>
      <w:r>
        <w:t xml:space="preserve">bserved </w:t>
      </w:r>
      <w:r w:rsidRPr="00887114">
        <w:t>β</w:t>
      </w:r>
      <w:r>
        <w:rPr>
          <w:vertAlign w:val="subscript"/>
        </w:rPr>
        <w:t>temp</w:t>
      </w:r>
      <w:r>
        <w:t xml:space="preserve"> = -0.49)(fig)</w:t>
      </w:r>
      <w:r w:rsidR="002678C9">
        <w:t xml:space="preserve">. While the effect size for alpha diversity indices was smaller compared to the principal components (fig), alpha diversity appeared to decline steeply with increasing temperatures (fig). Since Shannon’s diversity accounts for community evenness and </w:t>
      </w:r>
      <w:r w:rsidR="00530AA1">
        <w:t xml:space="preserve">observed richness </w:t>
      </w:r>
      <w:r w:rsidR="002678C9">
        <w:t>reflect</w:t>
      </w:r>
      <w:r w:rsidR="00530AA1">
        <w:t>s</w:t>
      </w:r>
      <w:r w:rsidR="002678C9">
        <w:t xml:space="preserve"> the total number of </w:t>
      </w:r>
      <w:r w:rsidR="00530AA1">
        <w:t>ASV’s</w:t>
      </w:r>
      <w:r w:rsidR="002678C9">
        <w:t xml:space="preserve">, this suggests that higher temperatures are associated with reductions in both overall levels of diversity and community evenness. </w:t>
      </w:r>
    </w:p>
    <w:p w14:paraId="6798C33A" w14:textId="77777777" w:rsidR="00AE27F7" w:rsidRDefault="00AE27F7" w:rsidP="00AE27F7"/>
    <w:p w14:paraId="0449233F" w14:textId="27B05DA5" w:rsidR="002678C9" w:rsidRDefault="009D5F53" w:rsidP="00AE374C">
      <w:r>
        <w:t>Consistent with the</w:t>
      </w:r>
      <w:r w:rsidR="00F67753">
        <w:t xml:space="preserve"> community feature analysis, we found that </w:t>
      </w:r>
      <w:r w:rsidR="00566E96">
        <w:t xml:space="preserve">temperature </w:t>
      </w:r>
      <w:r>
        <w:t xml:space="preserve">was associated with the abundance of </w:t>
      </w:r>
      <w:r w:rsidR="00F67753">
        <w:t>diverse individual taxa on both the family and genus level</w:t>
      </w:r>
      <w:r>
        <w:t>s</w:t>
      </w:r>
      <w:r w:rsidR="00F67753">
        <w:t xml:space="preserve">. </w:t>
      </w:r>
      <w:r>
        <w:t xml:space="preserve">Our model comparison approach </w:t>
      </w:r>
      <w:r w:rsidR="00566E96">
        <w:t xml:space="preserve">showed that for </w:t>
      </w:r>
      <w:r>
        <w:t>93 out of 163</w:t>
      </w:r>
      <w:r w:rsidR="00566E96">
        <w:t xml:space="preserve"> total</w:t>
      </w:r>
      <w:r>
        <w:t xml:space="preserve"> taxa tested</w:t>
      </w:r>
      <w:r w:rsidR="00566E96">
        <w:t>,</w:t>
      </w:r>
      <w:r w:rsidRPr="009D5F53">
        <w:t xml:space="preserve"> </w:t>
      </w:r>
      <w:r>
        <w:t xml:space="preserve">the model </w:t>
      </w:r>
      <w:r w:rsidR="002678C9">
        <w:t>that included</w:t>
      </w:r>
      <w:r w:rsidR="00566E96">
        <w:t xml:space="preserve"> </w:t>
      </w:r>
      <w:r>
        <w:t xml:space="preserve">temperature </w:t>
      </w:r>
      <w:r w:rsidR="00566E96">
        <w:t xml:space="preserve">as a </w:t>
      </w:r>
      <w:r>
        <w:t xml:space="preserve">predictor accounted for </w:t>
      </w:r>
      <w:r w:rsidR="00566E96">
        <w:t>more</w:t>
      </w:r>
      <w:r>
        <w:t xml:space="preserve"> than 50% of the model weight (table s). </w:t>
      </w:r>
      <w:r w:rsidR="00566E96">
        <w:t>Among</w:t>
      </w:r>
      <w:r>
        <w:t xml:space="preserve"> the 93 differentially abundant taxa, 38 were families and 56 were genera</w:t>
      </w:r>
      <w:r w:rsidR="0097310C">
        <w:t xml:space="preserve"> spanning ___ number of phyla. </w:t>
      </w:r>
      <w:r w:rsidR="00566E96">
        <w:t>Most taxa showed a</w:t>
      </w:r>
      <w:r>
        <w:t xml:space="preserve"> negative relationship </w:t>
      </w:r>
      <w:r w:rsidR="00566E96">
        <w:t>with temperature</w:t>
      </w:r>
      <w:r w:rsidR="002678C9">
        <w:t>,</w:t>
      </w:r>
      <w:r w:rsidR="0097310C">
        <w:t xml:space="preserve"> where</w:t>
      </w:r>
      <w:r>
        <w:t xml:space="preserve"> 83 of the taxa declined in abundance with increasing temperatures </w:t>
      </w:r>
      <w:commentRangeStart w:id="1"/>
      <w:r>
        <w:t>(fig s)</w:t>
      </w:r>
      <w:commentRangeEnd w:id="1"/>
      <w:r w:rsidR="0091126C">
        <w:rPr>
          <w:rStyle w:val="CommentReference"/>
        </w:rPr>
        <w:commentReference w:id="1"/>
      </w:r>
      <w:r>
        <w:t>.</w:t>
      </w:r>
      <w:r w:rsidR="0091126C">
        <w:t xml:space="preserve"> </w:t>
      </w:r>
      <w:r w:rsidR="007161B2">
        <w:t xml:space="preserve"> </w:t>
      </w:r>
      <w:r w:rsidR="00D27E6C">
        <w:t>For a subset of these taxa, the decline in abundance with increasing temperature was non-linear. In 36 out of the 83 taxa, the model with the smooth term for temperature (to model temperature as a non-linear spline) accounted for more than 50% of the model weight compared to the model with a linear temperature predictor.</w:t>
      </w:r>
      <w:r w:rsidR="007161B2">
        <w:t xml:space="preserve"> </w:t>
      </w:r>
      <w:r w:rsidR="00D27E6C">
        <w:t xml:space="preserve">The non-linear relationships </w:t>
      </w:r>
      <w:r w:rsidR="002678C9">
        <w:t xml:space="preserve">were </w:t>
      </w:r>
      <w:r w:rsidR="007161B2">
        <w:t xml:space="preserve">grouped </w:t>
      </w:r>
      <w:r w:rsidR="00D27E6C">
        <w:t xml:space="preserve">into three main clusters, with the first cluster </w:t>
      </w:r>
      <w:r w:rsidR="007161B2">
        <w:t>containing the most</w:t>
      </w:r>
      <w:r w:rsidR="00D27E6C">
        <w:t xml:space="preserve"> taxa (24 out of the total 36 taxa)(fig s). </w:t>
      </w:r>
      <w:r w:rsidR="002678C9">
        <w:t>This cluster exhibited a tipping point around 29°C, where taxa abundances remained relatively stable before declining at higher temperatures</w:t>
      </w:r>
      <w:r w:rsidR="007161B2">
        <w:t xml:space="preserve"> (fig). </w:t>
      </w:r>
    </w:p>
    <w:p w14:paraId="20B7FBB6" w14:textId="77777777" w:rsidR="00AE374C" w:rsidRPr="00AE374C" w:rsidRDefault="00AE374C" w:rsidP="00AE374C">
      <w:pPr>
        <w:rPr>
          <w:u w:val="single"/>
        </w:rPr>
      </w:pPr>
    </w:p>
    <w:p w14:paraId="31F6B7F0" w14:textId="599085B3" w:rsidR="00AE374C" w:rsidRDefault="00AE374C" w:rsidP="00521E9D">
      <w:pPr>
        <w:rPr>
          <w:u w:val="single"/>
        </w:rPr>
      </w:pPr>
      <w:r w:rsidRPr="00AE374C">
        <w:rPr>
          <w:u w:val="single"/>
        </w:rPr>
        <w:t>Immune performance is related to the gut microbiome’s response to temperature</w:t>
      </w:r>
    </w:p>
    <w:p w14:paraId="6ECB8DE6" w14:textId="65DBD9A2" w:rsidR="0074330C" w:rsidRDefault="0074330C" w:rsidP="00521E9D">
      <w:pPr>
        <w:rPr>
          <w:u w:val="single"/>
        </w:rPr>
      </w:pPr>
    </w:p>
    <w:p w14:paraId="2DA5FACF" w14:textId="77777777" w:rsidR="00FD219D" w:rsidRDefault="00530AA1" w:rsidP="00FD219D">
      <w:r>
        <w:t xml:space="preserve">Immune performance appears to influence the gut microbiome’s response to temperature </w:t>
      </w:r>
      <w:r w:rsidR="00863462">
        <w:t xml:space="preserve">in some aspects of community composition and </w:t>
      </w:r>
      <w:r w:rsidR="00FF6E96">
        <w:t>for several</w:t>
      </w:r>
      <w:r w:rsidR="00863462">
        <w:t xml:space="preserve"> individual taxa. Our model comparison approach indicated that the relationship between temperature and beta diversity may be related to immune performance</w:t>
      </w:r>
      <w:r w:rsidR="00FF6E96">
        <w:t>,</w:t>
      </w:r>
      <w:r w:rsidR="00863462">
        <w:t xml:space="preserve"> but</w:t>
      </w:r>
      <w:r w:rsidR="00495EE3">
        <w:t xml:space="preserve"> </w:t>
      </w:r>
      <w:r w:rsidR="00863462">
        <w:t xml:space="preserve">the relationship between temperature and alpha diversity is </w:t>
      </w:r>
      <w:r w:rsidR="009934EB">
        <w:t xml:space="preserve">not </w:t>
      </w:r>
      <w:r w:rsidR="00FF6E96">
        <w:t>affected by</w:t>
      </w:r>
      <w:r w:rsidR="00863462">
        <w:t xml:space="preserve"> immune performance. We evaluated whether adding an interaction effect between temperature </w:t>
      </w:r>
      <w:r w:rsidR="00FF6E96">
        <w:t xml:space="preserve">and neopterin to our model that already included temperature as a predictor would improve the model fit for the community features. We found that the model that included the interaction accounted for more than 50% of the model weight for all principal coordinates (fig). In contrast, the interaction model accounted for less than 15% of the model weight for the alpha diversity indices (fig). </w:t>
      </w:r>
      <w:r w:rsidR="009934EB">
        <w:t xml:space="preserve"> Principal Component 1 is the only component with reliable confidence intervals (i.e., 95% CIs do not cross zero) and accounts for the greatest proportion of variance among all components. While the confidence intervals for other components are unreliable, the reliable interaction effect for PC1 provides compelling evidence that immune performance is related to the community-level response to temperature. Additionally, PC3 resembles PC1 in model weight and magnitude despite the unreliable confidence intervals (fig), further supporting the interaction effect in explaining beta diversity. In contrast, the low model weight</w:t>
      </w:r>
      <w:r w:rsidR="006E3431">
        <w:t>, small effect sizes, and unreliable confidence intervals</w:t>
      </w:r>
      <w:r w:rsidR="009934EB">
        <w:t xml:space="preserve"> for the interaction effect indicate that alpha diversity </w:t>
      </w:r>
      <w:r w:rsidR="009934EB">
        <w:lastRenderedPageBreak/>
        <w:t xml:space="preserve">response to temperature is independent of immune performance. </w:t>
      </w:r>
      <w:r w:rsidR="00FD219D">
        <w:t>This suggests that even though immune performance does not influence the relationship between diversity or evenness of taxa with temperature, the interaction is instead linked to beta diversity through its influence on the abundance of individual taxa that drive similarity and differences between samples.</w:t>
      </w:r>
    </w:p>
    <w:p w14:paraId="2B5E97BE" w14:textId="77777777" w:rsidR="00FD219D" w:rsidRDefault="00FD219D" w:rsidP="00FD219D"/>
    <w:p w14:paraId="74ED4E48" w14:textId="73D1300A" w:rsidR="001D4CA7" w:rsidRDefault="00344A67" w:rsidP="00FD219D">
      <w:r>
        <w:t xml:space="preserve">Immune performance influences the relationship between temperature and the abundance of individual taxa. </w:t>
      </w:r>
      <w:r w:rsidR="002A3DCE">
        <w:t xml:space="preserve">The same model comparison used for the community feature analysis showed </w:t>
      </w:r>
      <w:r w:rsidR="001D4CA7">
        <w:t xml:space="preserve">that the interaction model accounted for more than 50% of the model weight for 24 out of the 93 individual taxa associated with temperature (fig). </w:t>
      </w:r>
      <w:r>
        <w:t xml:space="preserve">Among these taxa, __ were families and __ were genera spanning ___ number of phyla. </w:t>
      </w:r>
      <w:r w:rsidR="000D0967">
        <w:t>To interpret the interaction</w:t>
      </w:r>
      <w:r w:rsidR="00140951">
        <w:t>,</w:t>
      </w:r>
      <w:r w:rsidR="000D0967">
        <w:t xml:space="preserve"> effect we plotted the relationship between abundance and temperature across four discrete ranges of neopterin values. </w:t>
      </w:r>
      <w:r w:rsidR="00140951" w:rsidRPr="00140951">
        <w:t>Our analysis revealed three distinct effects of neopterin on this relationship: (1) a positive amplifying effect, (2) a reverse effect, and (3) a negative amplifying effect. The positive amplifying effect strengthens an already positive relationship between abundance and temperature, making it increasingly more positive at higher neopterin levels.</w:t>
      </w:r>
      <w:r w:rsidR="00140951">
        <w:t xml:space="preserve"> </w:t>
      </w:r>
      <w:r w:rsidR="00140951" w:rsidRPr="00140951">
        <w:t xml:space="preserve">The reverse effect flips an initially negative relationship between abundance and temperature, </w:t>
      </w:r>
      <w:r w:rsidR="00140951">
        <w:t>making</w:t>
      </w:r>
      <w:r w:rsidR="00140951" w:rsidRPr="00140951">
        <w:t xml:space="preserve"> it positive as neopterin increases</w:t>
      </w:r>
      <w:r w:rsidR="00140951">
        <w:t xml:space="preserve">. </w:t>
      </w:r>
      <w:r w:rsidR="00140951" w:rsidRPr="00140951">
        <w:t>The negative amplifying effect intensifies a negative relationship between abundance and temperature, making it even more negative at higher neopterin levels.</w:t>
      </w:r>
      <w:r w:rsidR="00140951">
        <w:t xml:space="preserve"> </w:t>
      </w:r>
      <w:r w:rsidR="001D4CA7">
        <w:t>The majority of taxa (13 out of 24) exhibited a negative amplifying effect, suggesting that high neopterin levels most commonly exacerbate declines in taxa abundance as temperatures rise.</w:t>
      </w:r>
      <w:r w:rsidR="001C3ECE">
        <w:t xml:space="preserve"> We expect these effects to represent different physiological relationships in the gut-immune axis and their response to ecology.</w:t>
      </w:r>
    </w:p>
    <w:p w14:paraId="2C6FA8EF" w14:textId="77777777" w:rsidR="001D4CA7" w:rsidRDefault="001D4CA7" w:rsidP="00FD219D"/>
    <w:p w14:paraId="5C275201" w14:textId="4C813393" w:rsidR="00CA392E" w:rsidRDefault="00CA392E" w:rsidP="001D4CA7">
      <w:r>
        <w:t xml:space="preserve"> </w:t>
      </w:r>
    </w:p>
    <w:p w14:paraId="4677AA9F" w14:textId="77777777" w:rsidR="008632DA" w:rsidRDefault="008632DA" w:rsidP="00FD219D"/>
    <w:p w14:paraId="0A60290C" w14:textId="5449B1A3" w:rsidR="00FF6E96" w:rsidRDefault="00FF6E96" w:rsidP="00521E9D"/>
    <w:p w14:paraId="199D2050" w14:textId="18D09E38" w:rsidR="0091126C" w:rsidRDefault="0091126C" w:rsidP="00521E9D">
      <w:r>
        <w:t xml:space="preserve"> </w:t>
      </w:r>
    </w:p>
    <w:p w14:paraId="53B8BF39" w14:textId="77777777" w:rsidR="001A1540" w:rsidRDefault="001A1540" w:rsidP="00521E9D"/>
    <w:p w14:paraId="425CC5AF" w14:textId="00A98959" w:rsidR="001A1540" w:rsidRDefault="001A1540" w:rsidP="00521E9D">
      <w:r>
        <w:t xml:space="preserve">Tree methods: </w:t>
      </w:r>
    </w:p>
    <w:p w14:paraId="011D0DAB" w14:textId="40047BB6" w:rsidR="001A1540" w:rsidRDefault="001A1540" w:rsidP="00521E9D"/>
    <w:p w14:paraId="42063D75" w14:textId="5851F684" w:rsidR="005C6E2E" w:rsidRDefault="005C6E2E" w:rsidP="00521E9D">
      <w:r>
        <w:t xml:space="preserve">Problem with de novo trees: based on short fragments that do not carry enough evolutionary signal </w:t>
      </w:r>
    </w:p>
    <w:p w14:paraId="7B9B008D" w14:textId="59AAD466" w:rsidR="00B55C0D" w:rsidRDefault="00B55C0D" w:rsidP="00521E9D">
      <w:r>
        <w:t xml:space="preserve">Why is SEPP better: </w:t>
      </w:r>
    </w:p>
    <w:p w14:paraId="493887CE" w14:textId="77777777" w:rsidR="0016209D" w:rsidRDefault="0016209D" w:rsidP="00521E9D"/>
    <w:p w14:paraId="6ADB44B4" w14:textId="77777777" w:rsidR="0016209D" w:rsidRDefault="0016209D" w:rsidP="00521E9D"/>
    <w:p w14:paraId="34263E27" w14:textId="77777777" w:rsidR="007771DD" w:rsidRDefault="007771DD" w:rsidP="00521E9D"/>
    <w:p w14:paraId="230B64B3" w14:textId="77777777" w:rsidR="007771DD" w:rsidRDefault="007771DD" w:rsidP="00521E9D"/>
    <w:p w14:paraId="61B4BB0C" w14:textId="77777777" w:rsidR="007771DD" w:rsidRDefault="007771DD" w:rsidP="00521E9D"/>
    <w:p w14:paraId="48DAB65A" w14:textId="77777777" w:rsidR="007771DD" w:rsidRDefault="007771DD" w:rsidP="00521E9D"/>
    <w:p w14:paraId="50D89119" w14:textId="77777777" w:rsidR="007771DD" w:rsidRDefault="007771DD" w:rsidP="00521E9D"/>
    <w:p w14:paraId="74AFEB74" w14:textId="77777777" w:rsidR="007771DD" w:rsidRDefault="007771DD" w:rsidP="00521E9D"/>
    <w:p w14:paraId="48ECBA22" w14:textId="77777777" w:rsidR="007771DD" w:rsidRDefault="007771DD" w:rsidP="00521E9D"/>
    <w:p w14:paraId="6761C139" w14:textId="77777777" w:rsidR="007771DD" w:rsidRDefault="007771DD" w:rsidP="00521E9D"/>
    <w:p w14:paraId="759502AD" w14:textId="77777777" w:rsidR="007771DD" w:rsidRDefault="007771DD" w:rsidP="00521E9D"/>
    <w:p w14:paraId="0DCBBE16" w14:textId="77777777" w:rsidR="007771DD" w:rsidRDefault="007771DD" w:rsidP="00521E9D"/>
    <w:p w14:paraId="50B36D86" w14:textId="77777777" w:rsidR="007771DD" w:rsidRDefault="007771DD" w:rsidP="00521E9D"/>
    <w:p w14:paraId="6B1DF069" w14:textId="0E7DA0FF" w:rsidR="0016209D" w:rsidRDefault="007771DD" w:rsidP="00521E9D">
      <w:pPr>
        <w:rPr>
          <w:u w:val="single"/>
        </w:rPr>
      </w:pPr>
      <w:r w:rsidRPr="007771DD">
        <w:rPr>
          <w:u w:val="single"/>
        </w:rPr>
        <w:lastRenderedPageBreak/>
        <w:t>M</w:t>
      </w:r>
      <w:r w:rsidR="0016209D" w:rsidRPr="007771DD">
        <w:rPr>
          <w:u w:val="single"/>
        </w:rPr>
        <w:t xml:space="preserve">etagenomic </w:t>
      </w:r>
      <w:r w:rsidRPr="007771DD">
        <w:rPr>
          <w:u w:val="single"/>
        </w:rPr>
        <w:t>sequencing and processing</w:t>
      </w:r>
      <w:r w:rsidR="0016209D" w:rsidRPr="007771DD">
        <w:rPr>
          <w:u w:val="single"/>
        </w:rPr>
        <w:t xml:space="preserve">: </w:t>
      </w:r>
    </w:p>
    <w:p w14:paraId="1CD1FBBE" w14:textId="53116FAD" w:rsidR="000663E1" w:rsidRDefault="000663E1" w:rsidP="00521E9D">
      <w:pPr>
        <w:rPr>
          <w:u w:val="single"/>
        </w:rPr>
      </w:pPr>
    </w:p>
    <w:p w14:paraId="22D40025" w14:textId="581C7F69" w:rsidR="000663E1" w:rsidRPr="000663E1" w:rsidRDefault="000663E1" w:rsidP="00521E9D">
      <w:r>
        <w:t>Paragraph about the lab</w:t>
      </w:r>
    </w:p>
    <w:p w14:paraId="2101D53A" w14:textId="77777777" w:rsidR="0016209D" w:rsidRDefault="0016209D" w:rsidP="00521E9D"/>
    <w:p w14:paraId="4D231CFD" w14:textId="77777777" w:rsidR="00813DA0" w:rsidRDefault="0016209D" w:rsidP="003D15B6">
      <w:r>
        <w:t xml:space="preserve">We used </w:t>
      </w:r>
      <w:proofErr w:type="spellStart"/>
      <w:r>
        <w:t>KneadData</w:t>
      </w:r>
      <w:proofErr w:type="spellEnd"/>
      <w:r>
        <w:t xml:space="preserve"> </w:t>
      </w:r>
      <w:r w:rsidR="003D15B6">
        <w:t xml:space="preserve">(v </w:t>
      </w:r>
      <w:r w:rsidR="003D15B6" w:rsidRPr="003D15B6">
        <w:t>v0.12.0</w:t>
      </w:r>
      <w:r w:rsidR="003D15B6">
        <w:t xml:space="preserve">) </w:t>
      </w:r>
      <w:r w:rsidR="00CE327A">
        <w:t>from</w:t>
      </w:r>
      <w:r w:rsidR="003D15B6">
        <w:t xml:space="preserve"> the</w:t>
      </w:r>
      <w:r w:rsidR="00CE327A">
        <w:t xml:space="preserve"> </w:t>
      </w:r>
      <w:proofErr w:type="spellStart"/>
      <w:r w:rsidR="00CE327A">
        <w:t>bioBakery</w:t>
      </w:r>
      <w:proofErr w:type="spellEnd"/>
      <w:r w:rsidR="00CE327A">
        <w:t xml:space="preserve"> 3 </w:t>
      </w:r>
      <w:r w:rsidR="003D15B6">
        <w:t xml:space="preserve">platform </w:t>
      </w:r>
      <w:r w:rsidR="00CE327A">
        <w:t>to perform</w:t>
      </w:r>
      <w:r>
        <w:t xml:space="preserve"> </w:t>
      </w:r>
      <w:r w:rsidR="00162A99">
        <w:t xml:space="preserve">basic </w:t>
      </w:r>
      <w:r w:rsidR="003D15B6">
        <w:t xml:space="preserve">and remove </w:t>
      </w:r>
      <w:r>
        <w:t>host</w:t>
      </w:r>
      <w:r w:rsidR="00162A99">
        <w:t>-</w:t>
      </w:r>
      <w:r>
        <w:t>associated reads</w:t>
      </w:r>
      <w:r w:rsidR="003D15B6">
        <w:t xml:space="preserve"> </w:t>
      </w:r>
      <w:r w:rsidR="003D15B6">
        <w:fldChar w:fldCharType="begin"/>
      </w:r>
      <w:r w:rsidR="003D15B6">
        <w:instrText xml:space="preserve"> ADDIN ZOTERO_ITEM CSL_CITATION {"citationID":"1Zg0y02O","properties":{"formattedCitation":"(Beghini et al., 2021)","plainCitation":"(Beghini et al., 2021)","noteIndex":0},"citationItems":[{"id":968,"uris":["http://zotero.org/users/13901503/items/9YGIV4WL"],"itemData":{"id":968,"type":"article-journal","abstract":"Culture-independent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rsidR="003D15B6">
        <w:fldChar w:fldCharType="separate"/>
      </w:r>
      <w:r w:rsidR="003D15B6">
        <w:rPr>
          <w:noProof/>
        </w:rPr>
        <w:t>(Beghini et al., 2021)</w:t>
      </w:r>
      <w:r w:rsidR="003D15B6">
        <w:fldChar w:fldCharType="end"/>
      </w:r>
      <w:r w:rsidR="003D15B6">
        <w:t>. We used the standard parameters (</w:t>
      </w:r>
      <w:r w:rsidR="003D15B6" w:rsidRPr="00B16BC5">
        <w:t>SLIDINGWINDOW:4:20 MINLEN:90</w:t>
      </w:r>
      <w:r w:rsidR="003D15B6">
        <w:t>) to trim reads when the average quality score dropped below 20 and remove reads shorter than 90bp.</w:t>
      </w:r>
      <w:r w:rsidR="003D15B6" w:rsidRPr="003D15B6">
        <w:t xml:space="preserve"> </w:t>
      </w:r>
      <w:r w:rsidR="003D15B6">
        <w:t xml:space="preserve">To remove host-associated reads, we used the recommended human database, which has been used to filter host genome data in previous capuchin metagenome studies </w:t>
      </w:r>
      <w:r w:rsidR="003D15B6">
        <w:fldChar w:fldCharType="begin"/>
      </w:r>
      <w:r w:rsidR="003D15B6">
        <w:instrText xml:space="preserve"> ADDIN ZOTERO_ITEM CSL_CITATION {"citationID":"e5PQThsy","properties":{"formattedCitation":"(Orkin et al., 2019)","plainCitation":"(Orkin et al., 2019)","noteIndex":0},"citationItems":[{"id":700,"uris":["http://zotero.org/users/13901503/items/HCYVY6PR"],"itemData":{"id":700,"type":"article-journal","abstract":"Research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3D15B6">
        <w:fldChar w:fldCharType="separate"/>
      </w:r>
      <w:r w:rsidR="003D15B6">
        <w:rPr>
          <w:noProof/>
        </w:rPr>
        <w:t>(Orkin et al., 2019)</w:t>
      </w:r>
      <w:r w:rsidR="003D15B6">
        <w:fldChar w:fldCharType="end"/>
      </w:r>
      <w:r w:rsidR="003D15B6">
        <w:t xml:space="preserve">. After preprocessing, we were left with 95 metagenomes, which yielded </w:t>
      </w:r>
      <w:r w:rsidR="003D15B6" w:rsidRPr="00CE327A">
        <w:rPr>
          <w:color w:val="000000"/>
        </w:rPr>
        <w:t>931</w:t>
      </w:r>
      <w:r w:rsidR="003D15B6">
        <w:rPr>
          <w:color w:val="000000"/>
        </w:rPr>
        <w:t>,</w:t>
      </w:r>
      <w:r w:rsidR="003D15B6" w:rsidRPr="00CE327A">
        <w:rPr>
          <w:color w:val="000000"/>
        </w:rPr>
        <w:t>326</w:t>
      </w:r>
      <w:r w:rsidR="003D15B6">
        <w:rPr>
          <w:color w:val="000000"/>
        </w:rPr>
        <w:t>,</w:t>
      </w:r>
      <w:r w:rsidR="003D15B6" w:rsidRPr="00CE327A">
        <w:rPr>
          <w:color w:val="000000"/>
        </w:rPr>
        <w:t>495</w:t>
      </w:r>
      <w:r w:rsidR="003D15B6">
        <w:rPr>
          <w:rFonts w:ascii="Aptos Narrow" w:hAnsi="Aptos Narrow"/>
          <w:color w:val="000000"/>
        </w:rPr>
        <w:t xml:space="preserve"> </w:t>
      </w:r>
      <w:r w:rsidR="003D15B6" w:rsidRPr="00CE327A">
        <w:rPr>
          <w:color w:val="000000"/>
        </w:rPr>
        <w:t>sequencing reads</w:t>
      </w:r>
      <w:r w:rsidR="003D15B6">
        <w:rPr>
          <w:rFonts w:ascii="Aptos Narrow" w:hAnsi="Aptos Narrow"/>
          <w:color w:val="000000"/>
        </w:rPr>
        <w:t xml:space="preserve"> (</w:t>
      </w:r>
      <w:r w:rsidR="003D15B6">
        <w:t xml:space="preserve">average </w:t>
      </w:r>
      <w:r w:rsidR="003D15B6" w:rsidRPr="00CE327A">
        <w:t>9</w:t>
      </w:r>
      <w:r w:rsidR="003D15B6">
        <w:t>,</w:t>
      </w:r>
      <w:r w:rsidR="003D15B6" w:rsidRPr="00CE327A">
        <w:t>803</w:t>
      </w:r>
      <w:r w:rsidR="003D15B6">
        <w:t>,</w:t>
      </w:r>
      <w:r w:rsidR="003D15B6" w:rsidRPr="00CE327A">
        <w:t>43</w:t>
      </w:r>
      <w:r w:rsidR="003D15B6">
        <w:t>7 reads per sample, range of 178,711—</w:t>
      </w:r>
      <w:r w:rsidR="003D15B6" w:rsidRPr="00CE327A">
        <w:t>22</w:t>
      </w:r>
      <w:r w:rsidR="003D15B6">
        <w:t>,</w:t>
      </w:r>
      <w:r w:rsidR="003D15B6" w:rsidRPr="00CE327A">
        <w:t>386</w:t>
      </w:r>
      <w:r w:rsidR="003D15B6">
        <w:t>,</w:t>
      </w:r>
      <w:r w:rsidR="003D15B6" w:rsidRPr="00CE327A">
        <w:t>906</w:t>
      </w:r>
      <w:r w:rsidR="003D15B6">
        <w:t xml:space="preserve">). </w:t>
      </w:r>
    </w:p>
    <w:p w14:paraId="67C353A9" w14:textId="77777777" w:rsidR="00813DA0" w:rsidRDefault="00813DA0" w:rsidP="003D15B6"/>
    <w:p w14:paraId="578DE09E" w14:textId="571BFCEF" w:rsidR="003D15B6" w:rsidRDefault="003E32DC" w:rsidP="003D15B6">
      <w:r>
        <w:t xml:space="preserve">We then used HUMAnN3 (v) to generate the abundance of biochemical pathways and gene ortholog groups. </w:t>
      </w:r>
    </w:p>
    <w:p w14:paraId="7F358BD2" w14:textId="77777777" w:rsidR="003D15B6" w:rsidRDefault="003D15B6" w:rsidP="003D15B6"/>
    <w:p w14:paraId="34049B17" w14:textId="7219FD5B" w:rsidR="00751B35" w:rsidRDefault="00751B35" w:rsidP="003D15B6">
      <w:r>
        <w:t xml:space="preserve">Remember that after you ran </w:t>
      </w:r>
      <w:proofErr w:type="spellStart"/>
      <w:r>
        <w:t>kneaddata</w:t>
      </w:r>
      <w:proofErr w:type="spellEnd"/>
      <w:r>
        <w:t xml:space="preserve"> you </w:t>
      </w:r>
      <w:proofErr w:type="spellStart"/>
      <w:r>
        <w:t>contatenated</w:t>
      </w:r>
      <w:proofErr w:type="spellEnd"/>
      <w:r>
        <w:t xml:space="preserve"> the forward and reverse files</w:t>
      </w:r>
    </w:p>
    <w:p w14:paraId="3A526D02" w14:textId="77777777" w:rsidR="00751B35" w:rsidRDefault="00751B35" w:rsidP="003D15B6"/>
    <w:p w14:paraId="0D5D8D2F" w14:textId="77777777" w:rsidR="00813DA0" w:rsidRDefault="00813DA0" w:rsidP="003D15B6"/>
    <w:p w14:paraId="22849419" w14:textId="271614F2" w:rsidR="00813DA0" w:rsidRDefault="00813DA0" w:rsidP="003D15B6">
      <w:r>
        <w:t>used HUMAnN3 (v) for functional profiling</w:t>
      </w:r>
    </w:p>
    <w:p w14:paraId="4832FFD2" w14:textId="77777777" w:rsidR="00813DA0" w:rsidRDefault="00813DA0" w:rsidP="003D15B6"/>
    <w:p w14:paraId="4CF27301" w14:textId="6136FB56" w:rsidR="00CE352F" w:rsidRDefault="00CE352F" w:rsidP="003D15B6">
      <w:r>
        <w:t xml:space="preserve">Need info about </w:t>
      </w:r>
      <w:proofErr w:type="spellStart"/>
      <w:r>
        <w:t>humann</w:t>
      </w:r>
      <w:proofErr w:type="spellEnd"/>
      <w:r>
        <w:t xml:space="preserve"> data, put together </w:t>
      </w:r>
      <w:proofErr w:type="spellStart"/>
      <w:r>
        <w:t>humann</w:t>
      </w:r>
      <w:proofErr w:type="spellEnd"/>
      <w:r>
        <w:t xml:space="preserve"> script, and see how many genes were </w:t>
      </w:r>
      <w:proofErr w:type="spellStart"/>
      <w:r>
        <w:t>unnasigned</w:t>
      </w:r>
      <w:proofErr w:type="spellEnd"/>
      <w:r>
        <w:t xml:space="preserve">, which database did you use, </w:t>
      </w:r>
      <w:proofErr w:type="spellStart"/>
      <w:r>
        <w:t>uniref</w:t>
      </w:r>
      <w:proofErr w:type="spellEnd"/>
      <w:r>
        <w:t xml:space="preserve"> 90 or 50, what are the different outputs etc. </w:t>
      </w:r>
    </w:p>
    <w:p w14:paraId="04C9648F" w14:textId="6C3E3528" w:rsidR="00B16BC5" w:rsidRPr="0091126C" w:rsidRDefault="00B16BC5" w:rsidP="00521E9D"/>
    <w:sectPr w:rsidR="00B16BC5" w:rsidRPr="0091126C"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ore, Jordan" w:date="2025-01-30T11:22:00Z" w:initials="JL">
    <w:p w14:paraId="34AF9FE4" w14:textId="2040DBA0" w:rsidR="0081434A" w:rsidRDefault="0081434A" w:rsidP="0081434A">
      <w:r>
        <w:rPr>
          <w:rStyle w:val="CommentReference"/>
        </w:rPr>
        <w:annotationRef/>
      </w:r>
      <w:r>
        <w:rPr>
          <w:color w:val="000000"/>
          <w:sz w:val="20"/>
          <w:szCs w:val="20"/>
        </w:rPr>
        <w:t>make sure you go back and check these models for convergence errors</w:t>
      </w:r>
    </w:p>
  </w:comment>
  <w:comment w:id="1" w:author="Lucore, Jordan" w:date="2025-02-04T12:48:00Z" w:initials="JL">
    <w:p w14:paraId="40501F7A" w14:textId="681A3C27" w:rsidR="0091126C" w:rsidRDefault="0091126C" w:rsidP="0091126C">
      <w:r>
        <w:rPr>
          <w:rStyle w:val="CommentReference"/>
        </w:rPr>
        <w:annotationRef/>
      </w:r>
      <w:r>
        <w:rPr>
          <w:color w:val="000000"/>
          <w:sz w:val="20"/>
          <w:szCs w:val="20"/>
        </w:rPr>
        <w:t>figure out why some of the taxa aren’t showing up on the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AF9FE4" w15:done="0"/>
  <w15:commentEx w15:paraId="40501F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5F4031" w16cex:dateUtc="2025-01-30T16:22:00Z"/>
  <w16cex:commentExtensible w16cex:durableId="1DF1508B" w16cex:dateUtc="2025-02-04T1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AF9FE4" w16cid:durableId="005F4031"/>
  <w16cid:commentId w16cid:paraId="40501F7A" w16cid:durableId="1DF1508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A53FA"/>
    <w:multiLevelType w:val="hybridMultilevel"/>
    <w:tmpl w:val="E9E22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4B6C57"/>
    <w:multiLevelType w:val="hybridMultilevel"/>
    <w:tmpl w:val="4C141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24555F"/>
    <w:multiLevelType w:val="hybridMultilevel"/>
    <w:tmpl w:val="D76E4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777B32"/>
    <w:multiLevelType w:val="hybridMultilevel"/>
    <w:tmpl w:val="FABCB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886A64"/>
    <w:multiLevelType w:val="hybridMultilevel"/>
    <w:tmpl w:val="B8C60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C849DA"/>
    <w:multiLevelType w:val="hybridMultilevel"/>
    <w:tmpl w:val="CFBA9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164715">
    <w:abstractNumId w:val="3"/>
  </w:num>
  <w:num w:numId="2" w16cid:durableId="2100439240">
    <w:abstractNumId w:val="5"/>
  </w:num>
  <w:num w:numId="3" w16cid:durableId="1327585634">
    <w:abstractNumId w:val="2"/>
  </w:num>
  <w:num w:numId="4" w16cid:durableId="1470826050">
    <w:abstractNumId w:val="4"/>
  </w:num>
  <w:num w:numId="5" w16cid:durableId="928732590">
    <w:abstractNumId w:val="1"/>
  </w:num>
  <w:num w:numId="6" w16cid:durableId="79903676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835"/>
    <w:rsid w:val="0000439A"/>
    <w:rsid w:val="00011D30"/>
    <w:rsid w:val="00012720"/>
    <w:rsid w:val="00022392"/>
    <w:rsid w:val="0003332A"/>
    <w:rsid w:val="000365B2"/>
    <w:rsid w:val="0003701E"/>
    <w:rsid w:val="0005281B"/>
    <w:rsid w:val="000663E1"/>
    <w:rsid w:val="00074715"/>
    <w:rsid w:val="00075B95"/>
    <w:rsid w:val="00080884"/>
    <w:rsid w:val="000D0967"/>
    <w:rsid w:val="000E33E1"/>
    <w:rsid w:val="001221F5"/>
    <w:rsid w:val="001243B0"/>
    <w:rsid w:val="00130AA5"/>
    <w:rsid w:val="00140951"/>
    <w:rsid w:val="00141F05"/>
    <w:rsid w:val="00161CFD"/>
    <w:rsid w:val="0016209D"/>
    <w:rsid w:val="00162A99"/>
    <w:rsid w:val="001771F9"/>
    <w:rsid w:val="00192935"/>
    <w:rsid w:val="00196F3A"/>
    <w:rsid w:val="001A1540"/>
    <w:rsid w:val="001C3ECE"/>
    <w:rsid w:val="001D4CA7"/>
    <w:rsid w:val="001D4E08"/>
    <w:rsid w:val="001E63E6"/>
    <w:rsid w:val="00212529"/>
    <w:rsid w:val="0023189F"/>
    <w:rsid w:val="0026367F"/>
    <w:rsid w:val="00265A5E"/>
    <w:rsid w:val="002678C9"/>
    <w:rsid w:val="002A3DCE"/>
    <w:rsid w:val="002E139F"/>
    <w:rsid w:val="0032774C"/>
    <w:rsid w:val="00337EBD"/>
    <w:rsid w:val="00344A67"/>
    <w:rsid w:val="00344E58"/>
    <w:rsid w:val="003467B0"/>
    <w:rsid w:val="00350F02"/>
    <w:rsid w:val="003543BE"/>
    <w:rsid w:val="003563E7"/>
    <w:rsid w:val="003626CF"/>
    <w:rsid w:val="00363B4D"/>
    <w:rsid w:val="00364B0D"/>
    <w:rsid w:val="00364FDA"/>
    <w:rsid w:val="003929CF"/>
    <w:rsid w:val="003C2694"/>
    <w:rsid w:val="003C5A0B"/>
    <w:rsid w:val="003D15B6"/>
    <w:rsid w:val="003D4519"/>
    <w:rsid w:val="003D5B72"/>
    <w:rsid w:val="003D631D"/>
    <w:rsid w:val="003E32DC"/>
    <w:rsid w:val="00402AB5"/>
    <w:rsid w:val="00433393"/>
    <w:rsid w:val="004358B6"/>
    <w:rsid w:val="00455DE1"/>
    <w:rsid w:val="00464162"/>
    <w:rsid w:val="00475360"/>
    <w:rsid w:val="00485154"/>
    <w:rsid w:val="00487A6E"/>
    <w:rsid w:val="00495EE3"/>
    <w:rsid w:val="004A1A9F"/>
    <w:rsid w:val="004A7CFF"/>
    <w:rsid w:val="004B35F8"/>
    <w:rsid w:val="004C1AF1"/>
    <w:rsid w:val="004D5F6D"/>
    <w:rsid w:val="004E2620"/>
    <w:rsid w:val="004F6A4F"/>
    <w:rsid w:val="00510277"/>
    <w:rsid w:val="00513A8D"/>
    <w:rsid w:val="00521E9D"/>
    <w:rsid w:val="005238F1"/>
    <w:rsid w:val="00530AA1"/>
    <w:rsid w:val="0053370D"/>
    <w:rsid w:val="00540B60"/>
    <w:rsid w:val="00541E0C"/>
    <w:rsid w:val="00544BF7"/>
    <w:rsid w:val="00544D33"/>
    <w:rsid w:val="00566E96"/>
    <w:rsid w:val="00575B88"/>
    <w:rsid w:val="005A15EC"/>
    <w:rsid w:val="005C6E2E"/>
    <w:rsid w:val="005D24FC"/>
    <w:rsid w:val="005D59FC"/>
    <w:rsid w:val="006136B8"/>
    <w:rsid w:val="006158D6"/>
    <w:rsid w:val="006261B2"/>
    <w:rsid w:val="00647CFC"/>
    <w:rsid w:val="00667BE5"/>
    <w:rsid w:val="0067040E"/>
    <w:rsid w:val="00686862"/>
    <w:rsid w:val="00690FDD"/>
    <w:rsid w:val="006D67CF"/>
    <w:rsid w:val="006E3431"/>
    <w:rsid w:val="006E3AD1"/>
    <w:rsid w:val="006F0E21"/>
    <w:rsid w:val="006F6832"/>
    <w:rsid w:val="007161B2"/>
    <w:rsid w:val="00724C3E"/>
    <w:rsid w:val="0073053D"/>
    <w:rsid w:val="00732E8F"/>
    <w:rsid w:val="0073633F"/>
    <w:rsid w:val="0074330C"/>
    <w:rsid w:val="00746E02"/>
    <w:rsid w:val="00751B35"/>
    <w:rsid w:val="007563FC"/>
    <w:rsid w:val="00762009"/>
    <w:rsid w:val="007771DD"/>
    <w:rsid w:val="00787E3A"/>
    <w:rsid w:val="007A7158"/>
    <w:rsid w:val="007E2BBA"/>
    <w:rsid w:val="007F4E8B"/>
    <w:rsid w:val="00803548"/>
    <w:rsid w:val="00805F15"/>
    <w:rsid w:val="00813DA0"/>
    <w:rsid w:val="0081434A"/>
    <w:rsid w:val="00815692"/>
    <w:rsid w:val="00817C54"/>
    <w:rsid w:val="00830DDA"/>
    <w:rsid w:val="008360F2"/>
    <w:rsid w:val="00846451"/>
    <w:rsid w:val="008631EB"/>
    <w:rsid w:val="008632DA"/>
    <w:rsid w:val="00863462"/>
    <w:rsid w:val="008739E3"/>
    <w:rsid w:val="00887114"/>
    <w:rsid w:val="008959D6"/>
    <w:rsid w:val="008D3054"/>
    <w:rsid w:val="008E025B"/>
    <w:rsid w:val="008E0849"/>
    <w:rsid w:val="00906045"/>
    <w:rsid w:val="0091126C"/>
    <w:rsid w:val="00942019"/>
    <w:rsid w:val="00944736"/>
    <w:rsid w:val="0097310C"/>
    <w:rsid w:val="0097690E"/>
    <w:rsid w:val="009934EB"/>
    <w:rsid w:val="009A42EB"/>
    <w:rsid w:val="009B60BE"/>
    <w:rsid w:val="009C594A"/>
    <w:rsid w:val="009D5F53"/>
    <w:rsid w:val="009E09B8"/>
    <w:rsid w:val="009E4697"/>
    <w:rsid w:val="009F746A"/>
    <w:rsid w:val="00A00AEA"/>
    <w:rsid w:val="00A011D7"/>
    <w:rsid w:val="00A32281"/>
    <w:rsid w:val="00A62ED3"/>
    <w:rsid w:val="00AA1E85"/>
    <w:rsid w:val="00AA6BEA"/>
    <w:rsid w:val="00AE27F7"/>
    <w:rsid w:val="00AE374C"/>
    <w:rsid w:val="00B010B2"/>
    <w:rsid w:val="00B05B6E"/>
    <w:rsid w:val="00B133A3"/>
    <w:rsid w:val="00B16BC5"/>
    <w:rsid w:val="00B333B9"/>
    <w:rsid w:val="00B55C0D"/>
    <w:rsid w:val="00B831BA"/>
    <w:rsid w:val="00B92BA2"/>
    <w:rsid w:val="00BD42E9"/>
    <w:rsid w:val="00BD50F8"/>
    <w:rsid w:val="00BE3C49"/>
    <w:rsid w:val="00BE5795"/>
    <w:rsid w:val="00BF708A"/>
    <w:rsid w:val="00C03775"/>
    <w:rsid w:val="00C05F08"/>
    <w:rsid w:val="00C4093D"/>
    <w:rsid w:val="00C53131"/>
    <w:rsid w:val="00C54DC5"/>
    <w:rsid w:val="00C566E1"/>
    <w:rsid w:val="00C56B91"/>
    <w:rsid w:val="00C70552"/>
    <w:rsid w:val="00CA392E"/>
    <w:rsid w:val="00CD4F74"/>
    <w:rsid w:val="00CD57B0"/>
    <w:rsid w:val="00CE327A"/>
    <w:rsid w:val="00CE352F"/>
    <w:rsid w:val="00CE49B3"/>
    <w:rsid w:val="00CF493A"/>
    <w:rsid w:val="00D0572C"/>
    <w:rsid w:val="00D05A04"/>
    <w:rsid w:val="00D25951"/>
    <w:rsid w:val="00D27E6C"/>
    <w:rsid w:val="00D32D0D"/>
    <w:rsid w:val="00D37BDE"/>
    <w:rsid w:val="00D5074F"/>
    <w:rsid w:val="00D807D7"/>
    <w:rsid w:val="00D87AF9"/>
    <w:rsid w:val="00DA15A9"/>
    <w:rsid w:val="00E17CBD"/>
    <w:rsid w:val="00E356F2"/>
    <w:rsid w:val="00E46A95"/>
    <w:rsid w:val="00E66835"/>
    <w:rsid w:val="00EB0FF1"/>
    <w:rsid w:val="00EB2753"/>
    <w:rsid w:val="00EB2FDE"/>
    <w:rsid w:val="00ED7AA6"/>
    <w:rsid w:val="00F159B6"/>
    <w:rsid w:val="00F2415B"/>
    <w:rsid w:val="00F25021"/>
    <w:rsid w:val="00F56944"/>
    <w:rsid w:val="00F67753"/>
    <w:rsid w:val="00F836A6"/>
    <w:rsid w:val="00F90FF8"/>
    <w:rsid w:val="00F92E8B"/>
    <w:rsid w:val="00FB7CB1"/>
    <w:rsid w:val="00FC47B0"/>
    <w:rsid w:val="00FC65B2"/>
    <w:rsid w:val="00FD219D"/>
    <w:rsid w:val="00FF3798"/>
    <w:rsid w:val="00FF6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BC7BAC"/>
  <w15:chartTrackingRefBased/>
  <w15:docId w15:val="{9EE4564E-51D7-3448-8F14-AB5205F20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27A"/>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66835"/>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66835"/>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66835"/>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66835"/>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66835"/>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66835"/>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66835"/>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66835"/>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66835"/>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8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8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8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8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8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835"/>
    <w:rPr>
      <w:rFonts w:eastAsiaTheme="majorEastAsia" w:cstheme="majorBidi"/>
      <w:color w:val="272727" w:themeColor="text1" w:themeTint="D8"/>
    </w:rPr>
  </w:style>
  <w:style w:type="paragraph" w:styleId="Title">
    <w:name w:val="Title"/>
    <w:basedOn w:val="Normal"/>
    <w:next w:val="Normal"/>
    <w:link w:val="TitleChar"/>
    <w:uiPriority w:val="10"/>
    <w:qFormat/>
    <w:rsid w:val="00E6683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66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835"/>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66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835"/>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66835"/>
    <w:rPr>
      <w:i/>
      <w:iCs/>
      <w:color w:val="404040" w:themeColor="text1" w:themeTint="BF"/>
    </w:rPr>
  </w:style>
  <w:style w:type="paragraph" w:styleId="ListParagraph">
    <w:name w:val="List Paragraph"/>
    <w:basedOn w:val="Normal"/>
    <w:uiPriority w:val="34"/>
    <w:qFormat/>
    <w:rsid w:val="00E66835"/>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66835"/>
    <w:rPr>
      <w:i/>
      <w:iCs/>
      <w:color w:val="0F4761" w:themeColor="accent1" w:themeShade="BF"/>
    </w:rPr>
  </w:style>
  <w:style w:type="paragraph" w:styleId="IntenseQuote">
    <w:name w:val="Intense Quote"/>
    <w:basedOn w:val="Normal"/>
    <w:next w:val="Normal"/>
    <w:link w:val="IntenseQuoteChar"/>
    <w:uiPriority w:val="30"/>
    <w:qFormat/>
    <w:rsid w:val="00E66835"/>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66835"/>
    <w:rPr>
      <w:i/>
      <w:iCs/>
      <w:color w:val="0F4761" w:themeColor="accent1" w:themeShade="BF"/>
    </w:rPr>
  </w:style>
  <w:style w:type="character" w:styleId="IntenseReference">
    <w:name w:val="Intense Reference"/>
    <w:basedOn w:val="DefaultParagraphFont"/>
    <w:uiPriority w:val="32"/>
    <w:qFormat/>
    <w:rsid w:val="00E66835"/>
    <w:rPr>
      <w:b/>
      <w:bCs/>
      <w:smallCaps/>
      <w:color w:val="0F4761" w:themeColor="accent1" w:themeShade="BF"/>
      <w:spacing w:val="5"/>
    </w:rPr>
  </w:style>
  <w:style w:type="character" w:styleId="Hyperlink">
    <w:name w:val="Hyperlink"/>
    <w:basedOn w:val="DefaultParagraphFont"/>
    <w:uiPriority w:val="99"/>
    <w:unhideWhenUsed/>
    <w:rsid w:val="009C594A"/>
    <w:rPr>
      <w:color w:val="467886" w:themeColor="hyperlink"/>
      <w:u w:val="single"/>
    </w:rPr>
  </w:style>
  <w:style w:type="character" w:styleId="UnresolvedMention">
    <w:name w:val="Unresolved Mention"/>
    <w:basedOn w:val="DefaultParagraphFont"/>
    <w:uiPriority w:val="99"/>
    <w:semiHidden/>
    <w:unhideWhenUsed/>
    <w:rsid w:val="009C594A"/>
    <w:rPr>
      <w:color w:val="605E5C"/>
      <w:shd w:val="clear" w:color="auto" w:fill="E1DFDD"/>
    </w:rPr>
  </w:style>
  <w:style w:type="character" w:styleId="FollowedHyperlink">
    <w:name w:val="FollowedHyperlink"/>
    <w:basedOn w:val="DefaultParagraphFont"/>
    <w:uiPriority w:val="99"/>
    <w:semiHidden/>
    <w:unhideWhenUsed/>
    <w:rsid w:val="00846451"/>
    <w:rPr>
      <w:color w:val="96607D" w:themeColor="followedHyperlink"/>
      <w:u w:val="single"/>
    </w:rPr>
  </w:style>
  <w:style w:type="character" w:styleId="CommentReference">
    <w:name w:val="annotation reference"/>
    <w:basedOn w:val="DefaultParagraphFont"/>
    <w:uiPriority w:val="99"/>
    <w:semiHidden/>
    <w:unhideWhenUsed/>
    <w:rsid w:val="00CD4F74"/>
    <w:rPr>
      <w:sz w:val="16"/>
      <w:szCs w:val="16"/>
    </w:rPr>
  </w:style>
  <w:style w:type="paragraph" w:styleId="CommentText">
    <w:name w:val="annotation text"/>
    <w:basedOn w:val="Normal"/>
    <w:link w:val="CommentTextChar"/>
    <w:uiPriority w:val="99"/>
    <w:semiHidden/>
    <w:unhideWhenUsed/>
    <w:rsid w:val="00CD4F74"/>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CD4F74"/>
    <w:rPr>
      <w:sz w:val="20"/>
      <w:szCs w:val="20"/>
    </w:rPr>
  </w:style>
  <w:style w:type="paragraph" w:styleId="CommentSubject">
    <w:name w:val="annotation subject"/>
    <w:basedOn w:val="CommentText"/>
    <w:next w:val="CommentText"/>
    <w:link w:val="CommentSubjectChar"/>
    <w:uiPriority w:val="99"/>
    <w:semiHidden/>
    <w:unhideWhenUsed/>
    <w:rsid w:val="00CD4F74"/>
    <w:rPr>
      <w:b/>
      <w:bCs/>
    </w:rPr>
  </w:style>
  <w:style w:type="character" w:customStyle="1" w:styleId="CommentSubjectChar">
    <w:name w:val="Comment Subject Char"/>
    <w:basedOn w:val="CommentTextChar"/>
    <w:link w:val="CommentSubject"/>
    <w:uiPriority w:val="99"/>
    <w:semiHidden/>
    <w:rsid w:val="00CD4F74"/>
    <w:rPr>
      <w:b/>
      <w:bCs/>
      <w:sz w:val="20"/>
      <w:szCs w:val="20"/>
    </w:rPr>
  </w:style>
  <w:style w:type="character" w:styleId="Emphasis">
    <w:name w:val="Emphasis"/>
    <w:basedOn w:val="DefaultParagraphFont"/>
    <w:uiPriority w:val="20"/>
    <w:qFormat/>
    <w:rsid w:val="00F90FF8"/>
    <w:rPr>
      <w:i/>
      <w:iCs/>
    </w:rPr>
  </w:style>
  <w:style w:type="paragraph" w:styleId="Bibliography">
    <w:name w:val="Bibliography"/>
    <w:basedOn w:val="Normal"/>
    <w:next w:val="Normal"/>
    <w:uiPriority w:val="37"/>
    <w:unhideWhenUsed/>
    <w:rsid w:val="00B010B2"/>
    <w:pPr>
      <w:spacing w:line="480" w:lineRule="auto"/>
      <w:ind w:left="720" w:hanging="720"/>
    </w:pPr>
    <w:rPr>
      <w:rFonts w:asciiTheme="minorHAnsi" w:eastAsiaTheme="minorHAnsi"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507224">
      <w:bodyDiv w:val="1"/>
      <w:marLeft w:val="0"/>
      <w:marRight w:val="0"/>
      <w:marTop w:val="0"/>
      <w:marBottom w:val="0"/>
      <w:divBdr>
        <w:top w:val="none" w:sz="0" w:space="0" w:color="auto"/>
        <w:left w:val="none" w:sz="0" w:space="0" w:color="auto"/>
        <w:bottom w:val="none" w:sz="0" w:space="0" w:color="auto"/>
        <w:right w:val="none" w:sz="0" w:space="0" w:color="auto"/>
      </w:divBdr>
    </w:div>
    <w:div w:id="790368703">
      <w:bodyDiv w:val="1"/>
      <w:marLeft w:val="0"/>
      <w:marRight w:val="0"/>
      <w:marTop w:val="0"/>
      <w:marBottom w:val="0"/>
      <w:divBdr>
        <w:top w:val="none" w:sz="0" w:space="0" w:color="auto"/>
        <w:left w:val="none" w:sz="0" w:space="0" w:color="auto"/>
        <w:bottom w:val="none" w:sz="0" w:space="0" w:color="auto"/>
        <w:right w:val="none" w:sz="0" w:space="0" w:color="auto"/>
      </w:divBdr>
    </w:div>
    <w:div w:id="842235020">
      <w:bodyDiv w:val="1"/>
      <w:marLeft w:val="0"/>
      <w:marRight w:val="0"/>
      <w:marTop w:val="0"/>
      <w:marBottom w:val="0"/>
      <w:divBdr>
        <w:top w:val="none" w:sz="0" w:space="0" w:color="auto"/>
        <w:left w:val="none" w:sz="0" w:space="0" w:color="auto"/>
        <w:bottom w:val="none" w:sz="0" w:space="0" w:color="auto"/>
        <w:right w:val="none" w:sz="0" w:space="0" w:color="auto"/>
      </w:divBdr>
    </w:div>
    <w:div w:id="854811049">
      <w:bodyDiv w:val="1"/>
      <w:marLeft w:val="0"/>
      <w:marRight w:val="0"/>
      <w:marTop w:val="0"/>
      <w:marBottom w:val="0"/>
      <w:divBdr>
        <w:top w:val="none" w:sz="0" w:space="0" w:color="auto"/>
        <w:left w:val="none" w:sz="0" w:space="0" w:color="auto"/>
        <w:bottom w:val="none" w:sz="0" w:space="0" w:color="auto"/>
        <w:right w:val="none" w:sz="0" w:space="0" w:color="auto"/>
      </w:divBdr>
    </w:div>
    <w:div w:id="1037701492">
      <w:bodyDiv w:val="1"/>
      <w:marLeft w:val="0"/>
      <w:marRight w:val="0"/>
      <w:marTop w:val="0"/>
      <w:marBottom w:val="0"/>
      <w:divBdr>
        <w:top w:val="none" w:sz="0" w:space="0" w:color="auto"/>
        <w:left w:val="none" w:sz="0" w:space="0" w:color="auto"/>
        <w:bottom w:val="none" w:sz="0" w:space="0" w:color="auto"/>
        <w:right w:val="none" w:sz="0" w:space="0" w:color="auto"/>
      </w:divBdr>
    </w:div>
    <w:div w:id="1097335501">
      <w:bodyDiv w:val="1"/>
      <w:marLeft w:val="0"/>
      <w:marRight w:val="0"/>
      <w:marTop w:val="0"/>
      <w:marBottom w:val="0"/>
      <w:divBdr>
        <w:top w:val="none" w:sz="0" w:space="0" w:color="auto"/>
        <w:left w:val="none" w:sz="0" w:space="0" w:color="auto"/>
        <w:bottom w:val="none" w:sz="0" w:space="0" w:color="auto"/>
        <w:right w:val="none" w:sz="0" w:space="0" w:color="auto"/>
      </w:divBdr>
    </w:div>
    <w:div w:id="1795752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earthmicrobiome.org"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CEEF7-2FAF-2B4C-ABD9-2D4393BFD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863</TotalTime>
  <Pages>9</Pages>
  <Words>18493</Words>
  <Characters>105413</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84</cp:revision>
  <dcterms:created xsi:type="dcterms:W3CDTF">2025-01-27T13:24:00Z</dcterms:created>
  <dcterms:modified xsi:type="dcterms:W3CDTF">2025-02-17T20:26:00Z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id="vFdZpGzy"/&gt;&lt;style id="http://www.zotero.org/styles/apa" locale="en-US" hasBibliography="1" bibliographyStyleHasBeenSet="1"/&gt;&lt;prefs&gt;&lt;pref name="fieldType" value="Field"/&gt;&lt;/prefs&gt;&lt;/data&gt;</vt:lpwstr>
  </property>
</Properties>
</file>