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6F26" w14:textId="7D3E3E43" w:rsidR="00AC6C37" w:rsidRDefault="00AC6C37">
      <w:r>
        <w:t>Title: Gut microbiome response to temperature is related to immune performance in wild primate</w:t>
      </w:r>
    </w:p>
    <w:p w14:paraId="79BC5E0C" w14:textId="77777777" w:rsidR="00AC6C37" w:rsidRDefault="00AC6C37"/>
    <w:p w14:paraId="0C385A47" w14:textId="1BD29C21" w:rsidR="008631EB" w:rsidRDefault="008F695D">
      <w:r>
        <w:t>M</w:t>
      </w:r>
      <w:r w:rsidR="00FA25AC">
        <w:t xml:space="preserve">ethods sections: </w:t>
      </w:r>
    </w:p>
    <w:p w14:paraId="0F6921D6" w14:textId="77777777" w:rsidR="00FA25AC" w:rsidRDefault="00FA25AC"/>
    <w:p w14:paraId="743CBE7F" w14:textId="26792C3C" w:rsidR="00FA25AC" w:rsidRDefault="00FA25AC">
      <w:r>
        <w:t>Study population and sample collection</w:t>
      </w:r>
    </w:p>
    <w:p w14:paraId="2D6D3399" w14:textId="64D2BEE7" w:rsidR="00FA25AC" w:rsidRPr="00FA25AC" w:rsidRDefault="00FA25AC">
      <w:pPr>
        <w:rPr>
          <w:sz w:val="20"/>
          <w:szCs w:val="20"/>
        </w:rPr>
      </w:pPr>
      <w:r w:rsidRPr="00FA25AC">
        <w:rPr>
          <w:sz w:val="20"/>
          <w:szCs w:val="20"/>
        </w:rPr>
        <w:t>Fecal collection</w:t>
      </w:r>
    </w:p>
    <w:p w14:paraId="0DA075AC" w14:textId="308D62B8" w:rsidR="00FA25AC" w:rsidRDefault="00FA25AC">
      <w:pPr>
        <w:rPr>
          <w:sz w:val="20"/>
          <w:szCs w:val="20"/>
        </w:rPr>
      </w:pPr>
      <w:r w:rsidRPr="00FA25AC">
        <w:rPr>
          <w:sz w:val="20"/>
          <w:szCs w:val="20"/>
        </w:rPr>
        <w:t>Urine collection</w:t>
      </w:r>
    </w:p>
    <w:p w14:paraId="4FAA9AA4" w14:textId="77777777" w:rsidR="00FA25AC" w:rsidRDefault="00FA25AC">
      <w:pPr>
        <w:rPr>
          <w:sz w:val="20"/>
          <w:szCs w:val="20"/>
        </w:rPr>
      </w:pPr>
    </w:p>
    <w:p w14:paraId="6B7D0991" w14:textId="4D102193" w:rsidR="00FA25AC" w:rsidRPr="00B94FF2" w:rsidRDefault="00B94FF2">
      <w:r w:rsidRPr="00B94FF2">
        <w:t xml:space="preserve">Temperature data </w:t>
      </w:r>
    </w:p>
    <w:p w14:paraId="2BFE0FE8" w14:textId="77777777" w:rsidR="00B94FF2" w:rsidRPr="00B94FF2" w:rsidRDefault="00B94FF2"/>
    <w:p w14:paraId="55C6CD51" w14:textId="393B533C" w:rsidR="00B94FF2" w:rsidRPr="00B94FF2" w:rsidRDefault="00B94FF2">
      <w:r w:rsidRPr="00B94FF2">
        <w:t>Neopterin assay</w:t>
      </w:r>
    </w:p>
    <w:p w14:paraId="56B75D75" w14:textId="77777777" w:rsidR="00B94FF2" w:rsidRPr="00B94FF2" w:rsidRDefault="00B94FF2"/>
    <w:p w14:paraId="3BBF76B3" w14:textId="3416A4D9" w:rsidR="00B94FF2" w:rsidRPr="00B94FF2" w:rsidRDefault="00B94FF2">
      <w:r w:rsidRPr="00B94FF2">
        <w:t>16s rRNA gene sequencing</w:t>
      </w:r>
    </w:p>
    <w:p w14:paraId="2BE70AE5" w14:textId="6062C1CE" w:rsidR="00B94FF2" w:rsidRPr="00B94FF2" w:rsidRDefault="00B94FF2" w:rsidP="00B94FF2">
      <w:pPr>
        <w:pStyle w:val="ListParagraph"/>
        <w:numPr>
          <w:ilvl w:val="0"/>
          <w:numId w:val="1"/>
        </w:numPr>
      </w:pPr>
      <w:r w:rsidRPr="00B94FF2">
        <w:t>Extraction info</w:t>
      </w:r>
    </w:p>
    <w:p w14:paraId="0F41DE49" w14:textId="194FFFA0" w:rsidR="00B94FF2" w:rsidRPr="00B94FF2" w:rsidRDefault="00B94FF2" w:rsidP="00B94FF2">
      <w:pPr>
        <w:pStyle w:val="ListParagraph"/>
        <w:numPr>
          <w:ilvl w:val="0"/>
          <w:numId w:val="1"/>
        </w:numPr>
      </w:pPr>
      <w:proofErr w:type="spellStart"/>
      <w:r w:rsidRPr="00B94FF2">
        <w:t>Qiime</w:t>
      </w:r>
      <w:proofErr w:type="spellEnd"/>
      <w:r w:rsidRPr="00B94FF2">
        <w:t xml:space="preserve"> info</w:t>
      </w:r>
    </w:p>
    <w:p w14:paraId="36021839" w14:textId="77777777" w:rsidR="00B94FF2" w:rsidRPr="00B94FF2" w:rsidRDefault="00B94FF2"/>
    <w:p w14:paraId="529B0642" w14:textId="2B15C115" w:rsidR="00B94FF2" w:rsidRPr="00B94FF2" w:rsidRDefault="00B94FF2">
      <w:r w:rsidRPr="00B94FF2">
        <w:t>Data processing</w:t>
      </w:r>
    </w:p>
    <w:p w14:paraId="1D392773" w14:textId="5D793CC2" w:rsidR="00B94FF2" w:rsidRPr="00B94FF2" w:rsidRDefault="00B94FF2" w:rsidP="00B94FF2">
      <w:pPr>
        <w:pStyle w:val="ListParagraph"/>
        <w:numPr>
          <w:ilvl w:val="0"/>
          <w:numId w:val="2"/>
        </w:numPr>
      </w:pPr>
      <w:r w:rsidRPr="00B94FF2">
        <w:t>Filtering info (not super happy with this title)</w:t>
      </w:r>
    </w:p>
    <w:p w14:paraId="5EF40946" w14:textId="77777777" w:rsidR="00B94FF2" w:rsidRPr="00B94FF2" w:rsidRDefault="00B94FF2" w:rsidP="00B94FF2"/>
    <w:p w14:paraId="1DEFFC1F" w14:textId="73737145" w:rsidR="00B94FF2" w:rsidRPr="00B94FF2" w:rsidRDefault="00B94FF2" w:rsidP="00B94FF2">
      <w:r w:rsidRPr="00B94FF2">
        <w:t>Community feature analysis</w:t>
      </w:r>
    </w:p>
    <w:p w14:paraId="17C625AA" w14:textId="47AC7D6F" w:rsidR="00B94FF2" w:rsidRPr="00B94FF2" w:rsidRDefault="00B94FF2" w:rsidP="00B94FF2">
      <w:pPr>
        <w:rPr>
          <w:sz w:val="20"/>
          <w:szCs w:val="20"/>
        </w:rPr>
      </w:pPr>
      <w:r w:rsidRPr="00B94FF2">
        <w:rPr>
          <w:sz w:val="20"/>
          <w:szCs w:val="20"/>
        </w:rPr>
        <w:t>Alpha diversity</w:t>
      </w:r>
    </w:p>
    <w:p w14:paraId="36D42ED6" w14:textId="3F703E8A" w:rsidR="00B94FF2" w:rsidRDefault="00B94FF2" w:rsidP="00B94FF2">
      <w:pPr>
        <w:rPr>
          <w:sz w:val="20"/>
          <w:szCs w:val="20"/>
        </w:rPr>
      </w:pPr>
      <w:r w:rsidRPr="00B94FF2">
        <w:rPr>
          <w:sz w:val="20"/>
          <w:szCs w:val="20"/>
        </w:rPr>
        <w:t>Beta diversity</w:t>
      </w:r>
    </w:p>
    <w:p w14:paraId="16BE2226" w14:textId="4B2C9DCB" w:rsidR="004A189F" w:rsidRPr="00B94FF2" w:rsidRDefault="004A189F" w:rsidP="00B94FF2">
      <w:pPr>
        <w:rPr>
          <w:sz w:val="20"/>
          <w:szCs w:val="20"/>
        </w:rPr>
      </w:pPr>
      <w:r>
        <w:rPr>
          <w:sz w:val="20"/>
          <w:szCs w:val="20"/>
        </w:rPr>
        <w:t>Modeling</w:t>
      </w:r>
    </w:p>
    <w:p w14:paraId="5B1F2447" w14:textId="77777777" w:rsidR="00B94FF2" w:rsidRDefault="00B94FF2">
      <w:pPr>
        <w:rPr>
          <w:sz w:val="20"/>
          <w:szCs w:val="20"/>
        </w:rPr>
      </w:pPr>
    </w:p>
    <w:p w14:paraId="7615B732" w14:textId="4F2DDD23" w:rsidR="00B94FF2" w:rsidRDefault="00B94FF2">
      <w:r w:rsidRPr="00B94FF2">
        <w:t>Differential abundance testing</w:t>
      </w:r>
    </w:p>
    <w:p w14:paraId="7E20CCA3" w14:textId="4F4A3868" w:rsidR="004A189F" w:rsidRDefault="004A189F">
      <w:pPr>
        <w:rPr>
          <w:sz w:val="20"/>
          <w:szCs w:val="20"/>
        </w:rPr>
      </w:pPr>
      <w:r>
        <w:rPr>
          <w:sz w:val="20"/>
          <w:szCs w:val="20"/>
        </w:rPr>
        <w:t xml:space="preserve">Linear </w:t>
      </w:r>
      <w:proofErr w:type="spellStart"/>
      <w:r>
        <w:rPr>
          <w:sz w:val="20"/>
          <w:szCs w:val="20"/>
        </w:rPr>
        <w:t>aic</w:t>
      </w:r>
      <w:proofErr w:type="spellEnd"/>
      <w:r>
        <w:rPr>
          <w:sz w:val="20"/>
          <w:szCs w:val="20"/>
        </w:rPr>
        <w:t xml:space="preserve"> comparison</w:t>
      </w:r>
    </w:p>
    <w:p w14:paraId="6926DE60" w14:textId="5E8EDA8B" w:rsidR="004A189F" w:rsidRPr="004A189F" w:rsidRDefault="004A189F">
      <w:pPr>
        <w:rPr>
          <w:sz w:val="20"/>
          <w:szCs w:val="20"/>
        </w:rPr>
      </w:pPr>
      <w:r>
        <w:rPr>
          <w:sz w:val="20"/>
          <w:szCs w:val="20"/>
        </w:rPr>
        <w:t xml:space="preserve">GAM </w:t>
      </w:r>
      <w:proofErr w:type="spellStart"/>
      <w:r>
        <w:rPr>
          <w:sz w:val="20"/>
          <w:szCs w:val="20"/>
        </w:rPr>
        <w:t>aic</w:t>
      </w:r>
      <w:proofErr w:type="spellEnd"/>
      <w:r>
        <w:rPr>
          <w:sz w:val="20"/>
          <w:szCs w:val="20"/>
        </w:rPr>
        <w:t xml:space="preserve"> comparison</w:t>
      </w:r>
    </w:p>
    <w:p w14:paraId="012F41F0" w14:textId="77777777" w:rsidR="004A189F" w:rsidRDefault="004A189F"/>
    <w:p w14:paraId="04A89C20" w14:textId="652EC044" w:rsidR="004A189F" w:rsidRDefault="004A189F">
      <w:r>
        <w:t>Immune interaction testing</w:t>
      </w:r>
    </w:p>
    <w:p w14:paraId="54574194" w14:textId="402573DC" w:rsidR="004A189F" w:rsidRPr="004A189F" w:rsidRDefault="004A189F">
      <w:pPr>
        <w:rPr>
          <w:sz w:val="20"/>
          <w:szCs w:val="20"/>
        </w:rPr>
      </w:pPr>
      <w:r w:rsidRPr="004A189F">
        <w:rPr>
          <w:sz w:val="20"/>
          <w:szCs w:val="20"/>
        </w:rPr>
        <w:t>Interaction model with community features</w:t>
      </w:r>
    </w:p>
    <w:p w14:paraId="15C1DDEF" w14:textId="19138F36" w:rsidR="004A189F" w:rsidRPr="004A189F" w:rsidRDefault="004A189F">
      <w:pPr>
        <w:rPr>
          <w:sz w:val="20"/>
          <w:szCs w:val="20"/>
        </w:rPr>
      </w:pPr>
      <w:r w:rsidRPr="004A189F">
        <w:rPr>
          <w:sz w:val="20"/>
          <w:szCs w:val="20"/>
        </w:rPr>
        <w:t xml:space="preserve">Interaction model with taxa </w:t>
      </w:r>
    </w:p>
    <w:p w14:paraId="58A6B2F5" w14:textId="77777777" w:rsidR="00B94FF2" w:rsidRDefault="00B94FF2">
      <w:pPr>
        <w:rPr>
          <w:sz w:val="20"/>
          <w:szCs w:val="20"/>
        </w:rPr>
      </w:pPr>
    </w:p>
    <w:p w14:paraId="641F7EC6" w14:textId="77777777" w:rsidR="008F695D" w:rsidRDefault="008F695D">
      <w:pPr>
        <w:rPr>
          <w:sz w:val="20"/>
          <w:szCs w:val="20"/>
        </w:rPr>
      </w:pPr>
    </w:p>
    <w:p w14:paraId="2DB215D6" w14:textId="49B71AF2" w:rsidR="008F695D" w:rsidRDefault="008F695D">
      <w:r w:rsidRPr="008F695D">
        <w:t xml:space="preserve">Results </w:t>
      </w:r>
    </w:p>
    <w:p w14:paraId="39CEC70D" w14:textId="15FE51B3" w:rsidR="008F695D" w:rsidRDefault="008F695D"/>
    <w:p w14:paraId="4D785AE9" w14:textId="2CA3571A" w:rsidR="00AC6C37" w:rsidRDefault="00AC6C37">
      <w:r>
        <w:t xml:space="preserve">Gut microbiome composition is sensitive to temperature </w:t>
      </w:r>
    </w:p>
    <w:p w14:paraId="125EECB3" w14:textId="77777777" w:rsidR="00AC6C37" w:rsidRDefault="00AC6C37"/>
    <w:p w14:paraId="0E9E33C1" w14:textId="0EFE376C" w:rsidR="00AC6C37" w:rsidRPr="008F695D" w:rsidRDefault="00AC6C37">
      <w:r>
        <w:t xml:space="preserve">Immune performance is related to the gut microbiome’s response to temperature </w:t>
      </w:r>
    </w:p>
    <w:sectPr w:rsidR="00AC6C37" w:rsidRPr="008F695D" w:rsidSect="0003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77B32"/>
    <w:multiLevelType w:val="hybridMultilevel"/>
    <w:tmpl w:val="FABCB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2639B"/>
    <w:multiLevelType w:val="hybridMultilevel"/>
    <w:tmpl w:val="F0AA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64715">
    <w:abstractNumId w:val="0"/>
  </w:num>
  <w:num w:numId="2" w16cid:durableId="187322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AC"/>
    <w:rsid w:val="000365B2"/>
    <w:rsid w:val="00265A5E"/>
    <w:rsid w:val="00337EBD"/>
    <w:rsid w:val="003563E7"/>
    <w:rsid w:val="004A189F"/>
    <w:rsid w:val="008631EB"/>
    <w:rsid w:val="008C4EE7"/>
    <w:rsid w:val="008F695D"/>
    <w:rsid w:val="009A753F"/>
    <w:rsid w:val="009C51EE"/>
    <w:rsid w:val="00AC6C37"/>
    <w:rsid w:val="00B94FF2"/>
    <w:rsid w:val="00FA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A4183"/>
  <w15:chartTrackingRefBased/>
  <w15:docId w15:val="{3AAA2AF2-0B30-A844-8C6C-BE8A51D7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Lucore, Jordan</dc:creator>
  <cp:keywords/>
  <dc:description/>
  <cp:lastModifiedBy>Lucore, Jordan</cp:lastModifiedBy>
  <cp:revision>3</cp:revision>
  <dcterms:created xsi:type="dcterms:W3CDTF">2025-01-24T18:25:00Z</dcterms:created>
  <dcterms:modified xsi:type="dcterms:W3CDTF">2025-01-27T16:41:00Z</dcterms:modified>
</cp:coreProperties>
</file>