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17B9" w14:textId="54BD4E6B" w:rsidR="00E23013" w:rsidRDefault="00E23013" w:rsidP="00E23013">
      <w:r w:rsidRPr="00BA6CA3">
        <w:rPr>
          <w:noProof/>
        </w:rPr>
        <w:drawing>
          <wp:anchor distT="0" distB="0" distL="114300" distR="114300" simplePos="0" relativeHeight="251665408" behindDoc="0" locked="0" layoutInCell="1" allowOverlap="1" wp14:anchorId="72BB2FAD" wp14:editId="51F353EC">
            <wp:simplePos x="0" y="0"/>
            <wp:positionH relativeFrom="column">
              <wp:posOffset>-914967</wp:posOffset>
            </wp:positionH>
            <wp:positionV relativeFrom="paragraph">
              <wp:posOffset>315590</wp:posOffset>
            </wp:positionV>
            <wp:extent cx="7749540" cy="2331085"/>
            <wp:effectExtent l="0" t="0" r="0" b="5715"/>
            <wp:wrapTopAndBottom/>
            <wp:docPr id="1270372679" name="Picture 3">
              <a:extLst xmlns:a="http://schemas.openxmlformats.org/drawingml/2006/main">
                <a:ext uri="{FF2B5EF4-FFF2-40B4-BE49-F238E27FC236}">
                  <a16:creationId xmlns:a16="http://schemas.microsoft.com/office/drawing/2014/main" id="{7CAE0EF2-4FB5-BA95-5F33-F502C8FA45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AE0EF2-4FB5-BA95-5F33-F502C8FA45C8}"/>
                        </a:ext>
                      </a:extLst>
                    </pic:cNvPr>
                    <pic:cNvPicPr>
                      <a:picLocks noChangeAspect="1"/>
                    </pic:cNvPicPr>
                  </pic:nvPicPr>
                  <pic:blipFill>
                    <a:blip r:embed="rId5"/>
                    <a:stretch>
                      <a:fillRect/>
                    </a:stretch>
                  </pic:blipFill>
                  <pic:spPr>
                    <a:xfrm>
                      <a:off x="0" y="0"/>
                      <a:ext cx="7749540" cy="2331085"/>
                    </a:xfrm>
                    <a:prstGeom prst="rect">
                      <a:avLst/>
                    </a:prstGeom>
                  </pic:spPr>
                </pic:pic>
              </a:graphicData>
            </a:graphic>
            <wp14:sizeRelH relativeFrom="page">
              <wp14:pctWidth>0</wp14:pctWidth>
            </wp14:sizeRelH>
            <wp14:sizeRelV relativeFrom="page">
              <wp14:pctHeight>0</wp14:pctHeight>
            </wp14:sizeRelV>
          </wp:anchor>
        </w:drawing>
      </w:r>
      <w:r w:rsidR="006123E6">
        <w:t xml:space="preserve">Supplemental information: </w:t>
      </w:r>
    </w:p>
    <w:p w14:paraId="6349044D" w14:textId="57234CB5" w:rsidR="00E23013" w:rsidRDefault="00E23013" w:rsidP="00E23013">
      <w:r w:rsidRPr="002E4868">
        <w:rPr>
          <w:b/>
          <w:bCs/>
        </w:rPr>
        <w:t xml:space="preserve">Figure </w:t>
      </w:r>
      <w:r>
        <w:rPr>
          <w:b/>
          <w:bCs/>
        </w:rPr>
        <w:t>1S</w:t>
      </w:r>
      <w:r w:rsidRPr="002E4868">
        <w:rPr>
          <w:b/>
          <w:bCs/>
        </w:rPr>
        <w:t>:</w:t>
      </w:r>
      <w:r>
        <w:t xml:space="preserve"> Flowchart outlining the model selection approach for each component of the analysis. Dark grey boxes represent the two data types: 16S rRNA amplicon sequences and shotgun metagenomic sequences. Light grey boxes specify the model formulas applied to each analysis. While the community-level modeling approach used the same model structure for both data types, the models for the temperature and interaction differential abundance analyses differed. Only features for which </w:t>
      </w:r>
      <w:proofErr w:type="spellStart"/>
      <w:r w:rsidRPr="006F78AD">
        <w:rPr>
          <w:i/>
          <w:iCs/>
        </w:rPr>
        <w:t>m_full</w:t>
      </w:r>
      <w:proofErr w:type="spellEnd"/>
      <w:r>
        <w:t xml:space="preserve"> accounted for more than 50% of the model weight were included in the neopterin–temperature interaction analysis.</w:t>
      </w:r>
    </w:p>
    <w:p w14:paraId="50B2E646" w14:textId="52F372CF" w:rsidR="00E23013" w:rsidRDefault="00E23013" w:rsidP="00E23013"/>
    <w:p w14:paraId="2AF40FAB" w14:textId="608855ED" w:rsidR="00E23013" w:rsidRPr="00E23013" w:rsidRDefault="00E23013" w:rsidP="00E23013">
      <w:r>
        <w:rPr>
          <w:b/>
          <w:bCs/>
          <w:noProof/>
          <w14:ligatures w14:val="standardContextual"/>
        </w:rPr>
        <w:drawing>
          <wp:anchor distT="0" distB="0" distL="114300" distR="114300" simplePos="0" relativeHeight="251667456" behindDoc="0" locked="0" layoutInCell="1" allowOverlap="1" wp14:anchorId="16F7DBFA" wp14:editId="094BB082">
            <wp:simplePos x="0" y="0"/>
            <wp:positionH relativeFrom="column">
              <wp:posOffset>0</wp:posOffset>
            </wp:positionH>
            <wp:positionV relativeFrom="paragraph">
              <wp:posOffset>179929</wp:posOffset>
            </wp:positionV>
            <wp:extent cx="5943600" cy="2971800"/>
            <wp:effectExtent l="0" t="0" r="0" b="0"/>
            <wp:wrapTopAndBottom/>
            <wp:docPr id="1858592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2786" name="Picture 1858592786"/>
                    <pic:cNvPicPr/>
                  </pic:nvPicPr>
                  <pic:blipFill>
                    <a:blip r:embed="rId6"/>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7A38E3EB" w14:textId="297B2D98" w:rsidR="00E23013" w:rsidRDefault="00E23013" w:rsidP="00E23013">
      <w:proofErr w:type="spellStart"/>
      <w:r w:rsidRPr="002E4868">
        <w:rPr>
          <w:b/>
          <w:bCs/>
        </w:rPr>
        <w:t xml:space="preserve">Figure </w:t>
      </w:r>
      <w:proofErr w:type="spellEnd"/>
      <w:r>
        <w:rPr>
          <w:b/>
          <w:bCs/>
        </w:rPr>
        <w:t>2</w:t>
      </w:r>
      <w:r>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AE5F46">
        <w:rPr>
          <w:b/>
          <w:bCs/>
        </w:rPr>
        <w:t>A</w:t>
      </w:r>
      <w:r>
        <w:t>)</w:t>
      </w:r>
      <w:r w:rsidRPr="009B4C2B">
        <w:t xml:space="preserve"> measures alpha diversity using Shannon Index, while </w:t>
      </w:r>
      <w:r>
        <w:t>panel</w:t>
      </w:r>
      <w:r w:rsidRPr="009B4C2B">
        <w:t xml:space="preserve"> </w:t>
      </w:r>
      <w:r>
        <w:t>(</w:t>
      </w:r>
      <w:r w:rsidRPr="00AE5F46">
        <w:rPr>
          <w:b/>
          <w:bCs/>
        </w:rPr>
        <w:t>B</w:t>
      </w:r>
      <w:r>
        <w:t>)</w:t>
      </w:r>
      <w:r w:rsidRPr="009B4C2B">
        <w:t xml:space="preserve"> uses the total number of ASVs. Both metrics demonstrate a </w:t>
      </w:r>
      <w:r>
        <w:t xml:space="preserve">reliable </w:t>
      </w:r>
      <w:r w:rsidRPr="009B4C2B">
        <w:t xml:space="preserve">decrease in </w:t>
      </w:r>
      <w:r>
        <w:t xml:space="preserve">taxonomic </w:t>
      </w:r>
      <w:r w:rsidRPr="009B4C2B">
        <w:t>alpha diversity as temperature increases.</w:t>
      </w:r>
    </w:p>
    <w:p w14:paraId="37BC4BBE" w14:textId="77777777" w:rsidR="00E23013" w:rsidRDefault="00E23013" w:rsidP="00E23013"/>
    <w:p w14:paraId="4059779B" w14:textId="38F0828F" w:rsidR="00E23013" w:rsidRPr="00E23013" w:rsidRDefault="00E23013" w:rsidP="006123E6">
      <w:r>
        <w:rPr>
          <w:b/>
          <w:bCs/>
          <w:noProof/>
          <w14:ligatures w14:val="standardContextual"/>
        </w:rPr>
        <w:lastRenderedPageBreak/>
        <w:drawing>
          <wp:anchor distT="0" distB="0" distL="114300" distR="114300" simplePos="0" relativeHeight="251669504" behindDoc="0" locked="0" layoutInCell="1" allowOverlap="1" wp14:anchorId="4C99F2A3" wp14:editId="3A56527A">
            <wp:simplePos x="0" y="0"/>
            <wp:positionH relativeFrom="column">
              <wp:posOffset>-290830</wp:posOffset>
            </wp:positionH>
            <wp:positionV relativeFrom="paragraph">
              <wp:posOffset>563</wp:posOffset>
            </wp:positionV>
            <wp:extent cx="6586220" cy="4390390"/>
            <wp:effectExtent l="0" t="0" r="5080" b="3810"/>
            <wp:wrapTopAndBottom/>
            <wp:docPr id="1721349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9890" name="Picture 1721349890"/>
                    <pic:cNvPicPr/>
                  </pic:nvPicPr>
                  <pic:blipFill>
                    <a:blip r:embed="rId7"/>
                    <a:stretch>
                      <a:fillRect/>
                    </a:stretch>
                  </pic:blipFill>
                  <pic:spPr>
                    <a:xfrm>
                      <a:off x="0" y="0"/>
                      <a:ext cx="6586220" cy="4390390"/>
                    </a:xfrm>
                    <a:prstGeom prst="rect">
                      <a:avLst/>
                    </a:prstGeom>
                  </pic:spPr>
                </pic:pic>
              </a:graphicData>
            </a:graphic>
            <wp14:sizeRelH relativeFrom="page">
              <wp14:pctWidth>0</wp14:pctWidth>
            </wp14:sizeRelH>
            <wp14:sizeRelV relativeFrom="page">
              <wp14:pctHeight>0</wp14:pctHeight>
            </wp14:sizeRelV>
          </wp:anchor>
        </w:drawing>
      </w:r>
    </w:p>
    <w:p w14:paraId="3F074EEB" w14:textId="6895B09F" w:rsidR="00E23013" w:rsidRDefault="00E23013" w:rsidP="00E23013">
      <w:r w:rsidRPr="00F86AC3">
        <w:rPr>
          <w:b/>
          <w:bCs/>
        </w:rPr>
        <w:t xml:space="preserve">Figure </w:t>
      </w:r>
      <w:r>
        <w:rPr>
          <w:b/>
          <w:bCs/>
        </w:rPr>
        <w:t>3</w:t>
      </w:r>
      <w:r>
        <w:rPr>
          <w:b/>
          <w:bCs/>
        </w:rPr>
        <w:t>S</w:t>
      </w:r>
      <w:r w:rsidRPr="00F86AC3">
        <w:rPr>
          <w:b/>
          <w:bCs/>
        </w:rPr>
        <w:t>:</w:t>
      </w:r>
      <w:r>
        <w:rPr>
          <w:b/>
          <w:bCs/>
        </w:rPr>
        <w:t xml:space="preserve"> </w:t>
      </w:r>
      <w:r>
        <w:t xml:space="preserve">Model comparison results assessing whether adding an interaction between temperature and neopterin to the temperature model (model with base predictors plus temperature) improves the explanation of community-level taxonomic and metabolic diversity. Panels </w:t>
      </w:r>
      <w:r w:rsidRPr="00F86AC3">
        <w:rPr>
          <w:b/>
          <w:bCs/>
        </w:rPr>
        <w:t>A</w:t>
      </w:r>
      <w:r>
        <w:t xml:space="preserve"> and </w:t>
      </w:r>
      <w:r w:rsidRPr="00F86AC3">
        <w:rPr>
          <w:b/>
          <w:bCs/>
        </w:rPr>
        <w:t>C</w:t>
      </w:r>
      <w:r>
        <w:t xml:space="preserve"> show the coefficients of the interaction effect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temperature model (in green) to the interaction model (in yellow). The weights of the temperature model plus the interaction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351DAD6A" w14:textId="77777777" w:rsidR="00E23013" w:rsidRDefault="00E23013" w:rsidP="006123E6">
      <w:pPr>
        <w:rPr>
          <w:b/>
          <w:bCs/>
        </w:rPr>
      </w:pPr>
    </w:p>
    <w:p w14:paraId="319DD3C0" w14:textId="77777777" w:rsidR="00E23013" w:rsidRDefault="00E23013" w:rsidP="006123E6">
      <w:pPr>
        <w:rPr>
          <w:b/>
          <w:bCs/>
        </w:rPr>
      </w:pPr>
    </w:p>
    <w:p w14:paraId="0EDE204A" w14:textId="77777777" w:rsidR="00E23013" w:rsidRDefault="00E23013" w:rsidP="006123E6">
      <w:pPr>
        <w:rPr>
          <w:b/>
          <w:bCs/>
        </w:rPr>
      </w:pPr>
    </w:p>
    <w:p w14:paraId="5130341E" w14:textId="77777777" w:rsidR="00E23013" w:rsidRDefault="00E23013" w:rsidP="006123E6">
      <w:pPr>
        <w:rPr>
          <w:b/>
          <w:bCs/>
        </w:rPr>
      </w:pPr>
    </w:p>
    <w:p w14:paraId="56574C3E" w14:textId="77777777" w:rsidR="00E23013" w:rsidRDefault="00E23013" w:rsidP="006123E6">
      <w:pPr>
        <w:rPr>
          <w:b/>
          <w:bCs/>
        </w:rPr>
      </w:pPr>
    </w:p>
    <w:p w14:paraId="6281AD38" w14:textId="77777777" w:rsidR="00E23013" w:rsidRDefault="00E23013" w:rsidP="006123E6">
      <w:pPr>
        <w:rPr>
          <w:b/>
          <w:bCs/>
        </w:rPr>
      </w:pPr>
    </w:p>
    <w:p w14:paraId="64D45B26" w14:textId="29F355CB" w:rsidR="00E23013" w:rsidRDefault="00E23013" w:rsidP="006123E6">
      <w:pPr>
        <w:rPr>
          <w:b/>
          <w:bCs/>
        </w:rPr>
      </w:pPr>
      <w:r>
        <w:rPr>
          <w:b/>
          <w:bCs/>
          <w:noProof/>
          <w14:ligatures w14:val="standardContextual"/>
        </w:rPr>
        <w:lastRenderedPageBreak/>
        <w:drawing>
          <wp:anchor distT="0" distB="0" distL="114300" distR="114300" simplePos="0" relativeHeight="251659264" behindDoc="0" locked="0" layoutInCell="1" allowOverlap="1" wp14:anchorId="3160BD6D" wp14:editId="0A96207A">
            <wp:simplePos x="0" y="0"/>
            <wp:positionH relativeFrom="column">
              <wp:posOffset>-38610</wp:posOffset>
            </wp:positionH>
            <wp:positionV relativeFrom="paragraph">
              <wp:posOffset>45</wp:posOffset>
            </wp:positionV>
            <wp:extent cx="3267075" cy="3267075"/>
            <wp:effectExtent l="0" t="0" r="0" b="0"/>
            <wp:wrapTopAndBottom/>
            <wp:docPr id="5614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238" name="Picture 561467238"/>
                    <pic:cNvPicPr/>
                  </pic:nvPicPr>
                  <pic:blipFill>
                    <a:blip r:embed="rId8"/>
                    <a:stretch>
                      <a:fillRect/>
                    </a:stretch>
                  </pic:blipFill>
                  <pic:spPr>
                    <a:xfrm>
                      <a:off x="0" y="0"/>
                      <a:ext cx="3267075" cy="3267075"/>
                    </a:xfrm>
                    <a:prstGeom prst="rect">
                      <a:avLst/>
                    </a:prstGeom>
                  </pic:spPr>
                </pic:pic>
              </a:graphicData>
            </a:graphic>
            <wp14:sizeRelH relativeFrom="page">
              <wp14:pctWidth>0</wp14:pctWidth>
            </wp14:sizeRelH>
            <wp14:sizeRelV relativeFrom="page">
              <wp14:pctHeight>0</wp14:pctHeight>
            </wp14:sizeRelV>
          </wp:anchor>
        </w:drawing>
      </w:r>
    </w:p>
    <w:p w14:paraId="5C10EA71" w14:textId="6DB12745" w:rsidR="006123E6" w:rsidRPr="00CE235A" w:rsidRDefault="00E23013" w:rsidP="006123E6">
      <w:r>
        <w:rPr>
          <w:noProof/>
          <w14:ligatures w14:val="standardContextual"/>
        </w:rPr>
        <w:drawing>
          <wp:anchor distT="0" distB="0" distL="114300" distR="114300" simplePos="0" relativeHeight="251671552" behindDoc="0" locked="0" layoutInCell="1" allowOverlap="1" wp14:anchorId="59903347" wp14:editId="7F93F353">
            <wp:simplePos x="0" y="0"/>
            <wp:positionH relativeFrom="column">
              <wp:posOffset>-36569</wp:posOffset>
            </wp:positionH>
            <wp:positionV relativeFrom="paragraph">
              <wp:posOffset>660400</wp:posOffset>
            </wp:positionV>
            <wp:extent cx="3254375" cy="3254375"/>
            <wp:effectExtent l="0" t="0" r="0" b="0"/>
            <wp:wrapTopAndBottom/>
            <wp:docPr id="852793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8259" name="Picture 1206368259"/>
                    <pic:cNvPicPr/>
                  </pic:nvPicPr>
                  <pic:blipFill>
                    <a:blip r:embed="rId9"/>
                    <a:stretch>
                      <a:fillRect/>
                    </a:stretch>
                  </pic:blipFill>
                  <pic:spPr>
                    <a:xfrm>
                      <a:off x="0" y="0"/>
                      <a:ext cx="3254375" cy="3254375"/>
                    </a:xfrm>
                    <a:prstGeom prst="rect">
                      <a:avLst/>
                    </a:prstGeom>
                  </pic:spPr>
                </pic:pic>
              </a:graphicData>
            </a:graphic>
            <wp14:sizeRelH relativeFrom="page">
              <wp14:pctWidth>0</wp14:pctWidth>
            </wp14:sizeRelH>
            <wp14:sizeRelV relativeFrom="page">
              <wp14:pctHeight>0</wp14:pctHeight>
            </wp14:sizeRelV>
          </wp:anchor>
        </w:drawing>
      </w:r>
      <w:r w:rsidR="006123E6">
        <w:rPr>
          <w:b/>
          <w:bCs/>
        </w:rPr>
        <w:t xml:space="preserve">Figure </w:t>
      </w:r>
      <w:r>
        <w:rPr>
          <w:b/>
          <w:bCs/>
        </w:rPr>
        <w:t>4</w:t>
      </w:r>
      <w:r w:rsidR="006123E6" w:rsidRPr="00B50231">
        <w:rPr>
          <w:b/>
          <w:bCs/>
        </w:rPr>
        <w:t>S:</w:t>
      </w:r>
      <w:r w:rsidR="006123E6">
        <w:t xml:space="preserve"> Scatter plot of the count of fruit feeding observations two weeks before sample collection and its relationship with temperature. </w:t>
      </w:r>
      <w:r w:rsidR="006123E6" w:rsidRPr="00B50231">
        <w:t xml:space="preserve">The plot demonstrates </w:t>
      </w:r>
      <w:r w:rsidR="006123E6">
        <w:t xml:space="preserve">a clear positive relationship where fruit consumption increases with rising temperatures. </w:t>
      </w:r>
    </w:p>
    <w:p w14:paraId="0FFED5FC" w14:textId="14507550" w:rsidR="006123E6" w:rsidRDefault="006123E6" w:rsidP="006123E6"/>
    <w:p w14:paraId="2460D2BB" w14:textId="7338D569" w:rsidR="006123E6" w:rsidRDefault="006123E6" w:rsidP="006123E6">
      <w:r>
        <w:rPr>
          <w:b/>
          <w:bCs/>
        </w:rPr>
        <w:t>F</w:t>
      </w:r>
      <w:r w:rsidRPr="00B50231">
        <w:rPr>
          <w:b/>
          <w:bCs/>
        </w:rPr>
        <w:t>ig</w:t>
      </w:r>
      <w:r>
        <w:rPr>
          <w:b/>
          <w:bCs/>
        </w:rPr>
        <w:t>ure</w:t>
      </w:r>
      <w:r w:rsidRPr="00B50231">
        <w:rPr>
          <w:b/>
          <w:bCs/>
        </w:rPr>
        <w:t xml:space="preserve"> </w:t>
      </w:r>
      <w:r w:rsidR="00E23013">
        <w:rPr>
          <w:b/>
          <w:bCs/>
        </w:rPr>
        <w:t>5</w:t>
      </w:r>
      <w:r w:rsidRPr="00B50231">
        <w:rPr>
          <w:b/>
          <w:bCs/>
        </w:rPr>
        <w:t>S:</w:t>
      </w:r>
      <w:r>
        <w:t xml:space="preserve"> </w:t>
      </w:r>
      <w:r w:rsidRPr="00B50231">
        <w:t xml:space="preserve">Visualization of the eigenvalues </w:t>
      </w:r>
      <w:r>
        <w:t xml:space="preserve">of the taxonomic data </w:t>
      </w:r>
      <w:r w:rsidRPr="00B50231">
        <w:t xml:space="preserve">for each principal component in descending order. Principal components 1 through </w:t>
      </w:r>
      <w:r>
        <w:t xml:space="preserve">3 </w:t>
      </w:r>
      <w:r w:rsidRPr="00B50231">
        <w:t>were used for analysis</w:t>
      </w:r>
      <w:r>
        <w:t xml:space="preserve"> because they explain &gt;5% of the variation.</w:t>
      </w:r>
    </w:p>
    <w:p w14:paraId="3181182A" w14:textId="77777777" w:rsidR="006123E6" w:rsidRDefault="006123E6" w:rsidP="006123E6">
      <w:r w:rsidRPr="00AE5F46">
        <w:rPr>
          <w:b/>
          <w:bCs/>
        </w:rPr>
        <w:lastRenderedPageBreak/>
        <w:t>Table</w:t>
      </w:r>
      <w:r>
        <w:rPr>
          <w:b/>
          <w:bCs/>
        </w:rPr>
        <w:t xml:space="preserve"> 1S</w:t>
      </w:r>
      <w:r w:rsidRPr="00AE5F46">
        <w:rPr>
          <w:b/>
          <w:bCs/>
        </w:rPr>
        <w:t>:</w:t>
      </w:r>
      <w:r>
        <w:t xml:space="preserve"> Csv file containing results from the differential abundance analysis of 163 microbial taxa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4088E0FE" w14:textId="77777777" w:rsidR="006123E6" w:rsidRPr="00CF0C3C" w:rsidRDefault="006123E6" w:rsidP="006123E6">
      <w:pPr>
        <w:pStyle w:val="ListParagraph"/>
        <w:numPr>
          <w:ilvl w:val="0"/>
          <w:numId w:val="1"/>
        </w:numPr>
      </w:pPr>
      <w:r w:rsidRPr="00CF0C3C">
        <w:t>Column 1: Taxon name</w:t>
      </w:r>
    </w:p>
    <w:p w14:paraId="5E2C5307" w14:textId="77777777" w:rsidR="006123E6" w:rsidRPr="00CF0C3C" w:rsidRDefault="006123E6" w:rsidP="006123E6">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657A1CD1" w14:textId="77777777" w:rsidR="006123E6" w:rsidRPr="00CF0C3C" w:rsidRDefault="006123E6" w:rsidP="006123E6">
      <w:pPr>
        <w:pStyle w:val="ListParagraph"/>
        <w:numPr>
          <w:ilvl w:val="0"/>
          <w:numId w:val="1"/>
        </w:numPr>
      </w:pPr>
      <w:r w:rsidRPr="00CF0C3C">
        <w:t>Columns 3-7: Standard error and 50% and 95% confidence intervals for the temperature coefficient</w:t>
      </w:r>
    </w:p>
    <w:p w14:paraId="18B05FA3" w14:textId="77777777" w:rsidR="006123E6" w:rsidRPr="00CF0C3C" w:rsidRDefault="006123E6" w:rsidP="006123E6">
      <w:pPr>
        <w:pStyle w:val="ListParagraph"/>
        <w:numPr>
          <w:ilvl w:val="0"/>
          <w:numId w:val="1"/>
        </w:numPr>
      </w:pPr>
      <w:r w:rsidRPr="00CF0C3C">
        <w:t>Columns 8-9: Taxonomic classification</w:t>
      </w:r>
    </w:p>
    <w:p w14:paraId="41519E4C" w14:textId="77777777" w:rsidR="006123E6" w:rsidRPr="00CF0C3C" w:rsidRDefault="006123E6" w:rsidP="006123E6">
      <w:pPr>
        <w:pStyle w:val="ListParagraph"/>
        <w:numPr>
          <w:ilvl w:val="0"/>
          <w:numId w:val="1"/>
        </w:numPr>
      </w:pPr>
      <w:r w:rsidRPr="00CF0C3C">
        <w:t xml:space="preserve">Column 10: Model weight for the </w:t>
      </w:r>
      <w:proofErr w:type="spellStart"/>
      <w:r w:rsidRPr="00CF0C3C">
        <w:rPr>
          <w:i/>
          <w:iCs/>
        </w:rPr>
        <w:t>m_full</w:t>
      </w:r>
      <w:proofErr w:type="spellEnd"/>
      <w:r w:rsidRPr="00CF0C3C">
        <w:t xml:space="preserve"> model</w:t>
      </w:r>
    </w:p>
    <w:p w14:paraId="73329848" w14:textId="77777777" w:rsidR="006123E6" w:rsidRPr="00CF0C3C" w:rsidRDefault="006123E6" w:rsidP="006123E6">
      <w:pPr>
        <w:pStyle w:val="ListParagraph"/>
        <w:numPr>
          <w:ilvl w:val="0"/>
          <w:numId w:val="1"/>
        </w:numPr>
      </w:pPr>
      <w:r w:rsidRPr="00CF0C3C">
        <w:t>Column 11: Direction of the temperature coefficient (positive or negative)</w:t>
      </w:r>
    </w:p>
    <w:p w14:paraId="7708F7B7" w14:textId="77777777" w:rsidR="006123E6" w:rsidRPr="00CF0C3C" w:rsidRDefault="006123E6" w:rsidP="006123E6">
      <w:pPr>
        <w:pStyle w:val="ListParagraph"/>
        <w:numPr>
          <w:ilvl w:val="0"/>
          <w:numId w:val="1"/>
        </w:numPr>
      </w:pPr>
      <w:r w:rsidRPr="00CF0C3C">
        <w:t>Column 12: Classification of the taxon as temperature-sensitive (model weight &gt; 0.5) or neutral (model weight ≤ 0.5)</w:t>
      </w:r>
    </w:p>
    <w:p w14:paraId="2E142789" w14:textId="77777777" w:rsidR="006123E6" w:rsidRDefault="006123E6" w:rsidP="006123E6"/>
    <w:p w14:paraId="563D7694" w14:textId="77777777" w:rsidR="006123E6" w:rsidRDefault="006123E6" w:rsidP="006123E6">
      <w:r w:rsidRPr="00AE5F46">
        <w:rPr>
          <w:b/>
          <w:bCs/>
        </w:rPr>
        <w:t>Table</w:t>
      </w:r>
      <w:r>
        <w:rPr>
          <w:b/>
          <w:bCs/>
        </w:rPr>
        <w:t xml:space="preserve"> 2S</w:t>
      </w:r>
      <w:r w:rsidRPr="00AE5F46">
        <w:rPr>
          <w:b/>
          <w:bCs/>
        </w:rPr>
        <w:t>:</w:t>
      </w:r>
      <w:r>
        <w:t xml:space="preserve"> Csv file containing results from the differential abundance analysis of 383 metabolic pathways to evaluate their relationship with temperature. The analysis compares a baseline model, </w:t>
      </w:r>
      <w:proofErr w:type="spellStart"/>
      <w:r w:rsidRPr="00E37B3B">
        <w:rPr>
          <w:i/>
          <w:iCs/>
        </w:rPr>
        <w:t>m_main</w:t>
      </w:r>
      <w:proofErr w:type="spellEnd"/>
      <w:r>
        <w:t xml:space="preserve">, which includes predictors for social group, age, sex, rainfall, and fruit consumption, to a full model, </w:t>
      </w:r>
      <w:proofErr w:type="spellStart"/>
      <w:r w:rsidRPr="00E37B3B">
        <w:rPr>
          <w:i/>
          <w:iCs/>
        </w:rPr>
        <w:t>m_full</w:t>
      </w:r>
      <w:proofErr w:type="spellEnd"/>
      <w:r>
        <w:t xml:space="preserve">, that includes all the same predictors plus temperature. The column contents are as follows: </w:t>
      </w:r>
    </w:p>
    <w:p w14:paraId="0EFAF45E" w14:textId="77777777" w:rsidR="006123E6" w:rsidRPr="00CF0C3C" w:rsidRDefault="006123E6" w:rsidP="006123E6">
      <w:pPr>
        <w:pStyle w:val="ListParagraph"/>
        <w:numPr>
          <w:ilvl w:val="0"/>
          <w:numId w:val="1"/>
        </w:numPr>
      </w:pPr>
      <w:r w:rsidRPr="00CF0C3C">
        <w:t xml:space="preserve">Column 1: pathway </w:t>
      </w:r>
      <w:proofErr w:type="spellStart"/>
      <w:r w:rsidRPr="00CF0C3C">
        <w:t>Metacyc</w:t>
      </w:r>
      <w:proofErr w:type="spellEnd"/>
      <w:r w:rsidRPr="00CF0C3C">
        <w:t xml:space="preserve"> ID</w:t>
      </w:r>
    </w:p>
    <w:p w14:paraId="4C7D8381" w14:textId="77777777" w:rsidR="006123E6" w:rsidRPr="00CF0C3C" w:rsidRDefault="006123E6" w:rsidP="006123E6">
      <w:pPr>
        <w:pStyle w:val="ListParagraph"/>
        <w:numPr>
          <w:ilvl w:val="0"/>
          <w:numId w:val="1"/>
        </w:numPr>
      </w:pPr>
      <w:r w:rsidRPr="00CF0C3C">
        <w:t xml:space="preserve">Column 2: Temperature coefficient from the </w:t>
      </w:r>
      <w:proofErr w:type="spellStart"/>
      <w:r w:rsidRPr="00CF0C3C">
        <w:rPr>
          <w:i/>
          <w:iCs/>
        </w:rPr>
        <w:t>m_full</w:t>
      </w:r>
      <w:proofErr w:type="spellEnd"/>
      <w:r w:rsidRPr="00CF0C3C">
        <w:t xml:space="preserve"> model</w:t>
      </w:r>
    </w:p>
    <w:p w14:paraId="062ABF0A" w14:textId="77777777" w:rsidR="006123E6" w:rsidRPr="00CF0C3C" w:rsidRDefault="006123E6" w:rsidP="006123E6">
      <w:pPr>
        <w:pStyle w:val="ListParagraph"/>
        <w:numPr>
          <w:ilvl w:val="0"/>
          <w:numId w:val="1"/>
        </w:numPr>
      </w:pPr>
      <w:r w:rsidRPr="00CF0C3C">
        <w:t>Columns 3–7: Standard error and 50% and 95% confidence intervals for the temperature coefficient</w:t>
      </w:r>
    </w:p>
    <w:p w14:paraId="30EF8793" w14:textId="77777777" w:rsidR="006123E6" w:rsidRPr="00CF0C3C" w:rsidRDefault="006123E6" w:rsidP="006123E6">
      <w:pPr>
        <w:pStyle w:val="ListParagraph"/>
        <w:numPr>
          <w:ilvl w:val="0"/>
          <w:numId w:val="1"/>
        </w:numPr>
      </w:pPr>
      <w:r w:rsidRPr="00CF0C3C">
        <w:t>Column 8: pathway name</w:t>
      </w:r>
    </w:p>
    <w:p w14:paraId="7030DAEE" w14:textId="77777777" w:rsidR="006123E6" w:rsidRPr="00CF0C3C" w:rsidRDefault="006123E6" w:rsidP="006123E6">
      <w:pPr>
        <w:pStyle w:val="ListParagraph"/>
        <w:numPr>
          <w:ilvl w:val="0"/>
          <w:numId w:val="1"/>
        </w:numPr>
      </w:pPr>
      <w:r w:rsidRPr="00CF0C3C">
        <w:t xml:space="preserve">Column 9: Model weight for the </w:t>
      </w:r>
      <w:proofErr w:type="spellStart"/>
      <w:r w:rsidRPr="00CF0C3C">
        <w:t>m_full</w:t>
      </w:r>
      <w:proofErr w:type="spellEnd"/>
      <w:r w:rsidRPr="00CF0C3C">
        <w:t xml:space="preserve"> model</w:t>
      </w:r>
    </w:p>
    <w:p w14:paraId="1D4BD612" w14:textId="77777777" w:rsidR="006123E6" w:rsidRPr="00CF0C3C" w:rsidRDefault="006123E6" w:rsidP="006123E6">
      <w:pPr>
        <w:pStyle w:val="ListParagraph"/>
        <w:numPr>
          <w:ilvl w:val="0"/>
          <w:numId w:val="1"/>
        </w:numPr>
      </w:pPr>
      <w:r w:rsidRPr="00CF0C3C">
        <w:t>Column 10: Direction of the temperature coefficient (positive or negative)</w:t>
      </w:r>
    </w:p>
    <w:p w14:paraId="016042E4" w14:textId="77777777" w:rsidR="006123E6" w:rsidRPr="00CF0C3C" w:rsidRDefault="006123E6" w:rsidP="006123E6">
      <w:pPr>
        <w:pStyle w:val="ListParagraph"/>
        <w:numPr>
          <w:ilvl w:val="0"/>
          <w:numId w:val="1"/>
        </w:numPr>
      </w:pPr>
      <w:r w:rsidRPr="00CF0C3C">
        <w:t>Column 12: Classification of the pathway as temperature-sensitive (model weight &gt; 0.5) or neutral (model weight ≤ 0.5)</w:t>
      </w:r>
    </w:p>
    <w:p w14:paraId="64F2C9D7" w14:textId="77777777" w:rsidR="006123E6" w:rsidRPr="00CF0C3C" w:rsidRDefault="006123E6" w:rsidP="006123E6">
      <w:pPr>
        <w:pStyle w:val="ListParagraph"/>
        <w:numPr>
          <w:ilvl w:val="0"/>
          <w:numId w:val="1"/>
        </w:numPr>
      </w:pPr>
      <w:r w:rsidRPr="00CF0C3C">
        <w:t>Columns 13-14: Functional category assignments for each pathway, or an indication if the pathway was not assigned to any functional category.</w:t>
      </w:r>
    </w:p>
    <w:p w14:paraId="513632F8" w14:textId="77777777" w:rsidR="006123E6" w:rsidRDefault="006123E6" w:rsidP="006123E6"/>
    <w:p w14:paraId="274E2EAF" w14:textId="77777777" w:rsidR="006123E6" w:rsidRDefault="006123E6" w:rsidP="006123E6">
      <w:r w:rsidRPr="00CF0C3C">
        <w:rPr>
          <w:b/>
          <w:bCs/>
        </w:rPr>
        <w:t>Table 3S:</w:t>
      </w:r>
      <w:r>
        <w:t xml:space="preserve"> Csv file containing the results of the second comparative modeling approach containing 20 taxa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7D61BA33" w14:textId="77777777" w:rsidR="006123E6" w:rsidRPr="00CF0C3C" w:rsidRDefault="006123E6" w:rsidP="006123E6">
      <w:pPr>
        <w:pStyle w:val="ListParagraph"/>
        <w:numPr>
          <w:ilvl w:val="0"/>
          <w:numId w:val="2"/>
        </w:numPr>
        <w:spacing w:after="160" w:line="278" w:lineRule="auto"/>
      </w:pPr>
      <w:r w:rsidRPr="00CF0C3C">
        <w:t>Column 1: Taxon name</w:t>
      </w:r>
    </w:p>
    <w:p w14:paraId="2931336F" w14:textId="77777777" w:rsidR="006123E6" w:rsidRPr="00CF0C3C" w:rsidRDefault="006123E6" w:rsidP="006123E6">
      <w:pPr>
        <w:pStyle w:val="ListParagraph"/>
        <w:numPr>
          <w:ilvl w:val="0"/>
          <w:numId w:val="2"/>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5F8EFB5E" w14:textId="77777777" w:rsidR="006123E6" w:rsidRPr="00CF0C3C" w:rsidRDefault="006123E6" w:rsidP="006123E6">
      <w:pPr>
        <w:pStyle w:val="ListParagraph"/>
        <w:numPr>
          <w:ilvl w:val="0"/>
          <w:numId w:val="2"/>
        </w:numPr>
        <w:spacing w:after="160" w:line="278" w:lineRule="auto"/>
      </w:pPr>
      <w:r w:rsidRPr="00CF0C3C">
        <w:t>Columns 3-7: Standard error and 50% and 95% confidence intervals for the interaction coefficient</w:t>
      </w:r>
    </w:p>
    <w:p w14:paraId="0B4E4162" w14:textId="77777777" w:rsidR="006123E6" w:rsidRPr="00CF0C3C" w:rsidRDefault="006123E6" w:rsidP="006123E6">
      <w:pPr>
        <w:pStyle w:val="ListParagraph"/>
        <w:numPr>
          <w:ilvl w:val="0"/>
          <w:numId w:val="2"/>
        </w:numPr>
        <w:spacing w:after="160" w:line="278" w:lineRule="auto"/>
      </w:pPr>
      <w:r w:rsidRPr="00CF0C3C">
        <w:t>Columns 8-9: Taxonomic classification</w:t>
      </w:r>
    </w:p>
    <w:p w14:paraId="542F0638" w14:textId="77777777" w:rsidR="006123E6" w:rsidRPr="00CF0C3C" w:rsidRDefault="006123E6" w:rsidP="006123E6">
      <w:pPr>
        <w:pStyle w:val="ListParagraph"/>
        <w:numPr>
          <w:ilvl w:val="0"/>
          <w:numId w:val="2"/>
        </w:numPr>
        <w:spacing w:after="160" w:line="278" w:lineRule="auto"/>
      </w:pPr>
      <w:r w:rsidRPr="00CF0C3C">
        <w:t xml:space="preserve">Column 10: Model weight for the </w:t>
      </w:r>
      <w:proofErr w:type="spellStart"/>
      <w:r w:rsidRPr="00CF0C3C">
        <w:t>m_immune_full</w:t>
      </w:r>
      <w:proofErr w:type="spellEnd"/>
      <w:r w:rsidRPr="00CF0C3C">
        <w:t xml:space="preserve"> model</w:t>
      </w:r>
    </w:p>
    <w:p w14:paraId="2B0E8656" w14:textId="0BA36245" w:rsidR="006123E6" w:rsidRDefault="006123E6" w:rsidP="006123E6">
      <w:pPr>
        <w:pStyle w:val="ListParagraph"/>
        <w:numPr>
          <w:ilvl w:val="0"/>
          <w:numId w:val="2"/>
        </w:numPr>
        <w:spacing w:after="160" w:line="278" w:lineRule="auto"/>
      </w:pPr>
      <w:r w:rsidRPr="00CF0C3C">
        <w:lastRenderedPageBreak/>
        <w:t>Column 11: Category of the interaction effect, whether the relationship between temperature and abundance becomes more negative (i.e.</w:t>
      </w:r>
      <w:r w:rsidR="00BC6535">
        <w:t>,</w:t>
      </w:r>
      <w:r w:rsidRPr="00CF0C3C">
        <w:t xml:space="preserve"> the slopes decrease) at higher neopterin concentrations or the relationship between temperature and abundance becomes more positive (i.e</w:t>
      </w:r>
      <w:r w:rsidR="00BC6535">
        <w:t xml:space="preserve">., </w:t>
      </w:r>
      <w:r w:rsidRPr="00CF0C3C">
        <w:t>the slopes increase) at higher neopterin concentrations</w:t>
      </w:r>
    </w:p>
    <w:p w14:paraId="67444B9C" w14:textId="77777777" w:rsidR="006123E6" w:rsidRDefault="006123E6" w:rsidP="006123E6">
      <w:r w:rsidRPr="00CF0C3C">
        <w:rPr>
          <w:b/>
          <w:bCs/>
        </w:rPr>
        <w:t>Table 4S:</w:t>
      </w:r>
      <w:r>
        <w:t xml:space="preserve"> Csv file containing the results of the second comparative modeling approach containing 65 metabolic pathways whose relationship with temperature is associated with neopterin. The analysis compares a baseline model, </w:t>
      </w:r>
      <w:proofErr w:type="spellStart"/>
      <w:r>
        <w:t>m_immune_main</w:t>
      </w:r>
      <w:proofErr w:type="spellEnd"/>
      <w:r>
        <w:t xml:space="preserve">, which includes predictors for social group, age, sex, rainfall, and fruit consumption, and temperature to a full model, </w:t>
      </w:r>
      <w:proofErr w:type="spellStart"/>
      <w:r>
        <w:t>m_immune_full</w:t>
      </w:r>
      <w:proofErr w:type="spellEnd"/>
      <w:r>
        <w:t xml:space="preserve">, that includes all the same predictors plus an interaction effect between neopterin and temperature. The column contents are as follows: </w:t>
      </w:r>
    </w:p>
    <w:p w14:paraId="42158C9E" w14:textId="77777777" w:rsidR="006123E6" w:rsidRPr="00CF0C3C" w:rsidRDefault="006123E6" w:rsidP="006123E6">
      <w:pPr>
        <w:pStyle w:val="ListParagraph"/>
        <w:numPr>
          <w:ilvl w:val="0"/>
          <w:numId w:val="3"/>
        </w:numPr>
        <w:spacing w:after="160" w:line="278" w:lineRule="auto"/>
      </w:pPr>
      <w:r w:rsidRPr="00CF0C3C">
        <w:t xml:space="preserve">Column 1: pathway </w:t>
      </w:r>
      <w:proofErr w:type="spellStart"/>
      <w:r w:rsidRPr="00CF0C3C">
        <w:t>Metacyc</w:t>
      </w:r>
      <w:proofErr w:type="spellEnd"/>
      <w:r w:rsidRPr="00CF0C3C">
        <w:t xml:space="preserve"> ID</w:t>
      </w:r>
    </w:p>
    <w:p w14:paraId="4FC06748" w14:textId="77777777" w:rsidR="006123E6" w:rsidRPr="00CF0C3C" w:rsidRDefault="006123E6" w:rsidP="006123E6">
      <w:pPr>
        <w:pStyle w:val="ListParagraph"/>
        <w:numPr>
          <w:ilvl w:val="0"/>
          <w:numId w:val="3"/>
        </w:numPr>
        <w:spacing w:after="160" w:line="278" w:lineRule="auto"/>
      </w:pPr>
      <w:r w:rsidRPr="00CF0C3C">
        <w:t xml:space="preserve">Column 2: Temperature*neopterin coefficient from the </w:t>
      </w:r>
      <w:proofErr w:type="spellStart"/>
      <w:r w:rsidRPr="00CF0C3C">
        <w:t>m_immune_full</w:t>
      </w:r>
      <w:proofErr w:type="spellEnd"/>
      <w:r w:rsidRPr="00CF0C3C">
        <w:t xml:space="preserve"> model</w:t>
      </w:r>
    </w:p>
    <w:p w14:paraId="234725DA" w14:textId="77777777" w:rsidR="006123E6" w:rsidRPr="00CF0C3C" w:rsidRDefault="006123E6" w:rsidP="006123E6">
      <w:pPr>
        <w:pStyle w:val="ListParagraph"/>
        <w:numPr>
          <w:ilvl w:val="0"/>
          <w:numId w:val="3"/>
        </w:numPr>
        <w:spacing w:after="160" w:line="278" w:lineRule="auto"/>
      </w:pPr>
      <w:r w:rsidRPr="00CF0C3C">
        <w:t>Columns 3-7: Standard error and 50% and 95% confidence intervals for the interaction coefficient</w:t>
      </w:r>
    </w:p>
    <w:p w14:paraId="7B83D6DC" w14:textId="77777777" w:rsidR="006123E6" w:rsidRPr="00CF0C3C" w:rsidRDefault="006123E6" w:rsidP="006123E6">
      <w:pPr>
        <w:pStyle w:val="ListParagraph"/>
        <w:numPr>
          <w:ilvl w:val="0"/>
          <w:numId w:val="3"/>
        </w:numPr>
        <w:spacing w:after="160" w:line="278" w:lineRule="auto"/>
      </w:pPr>
      <w:r w:rsidRPr="00CF0C3C">
        <w:t>Columns 8: Pathway name</w:t>
      </w:r>
    </w:p>
    <w:p w14:paraId="30DA300C" w14:textId="77777777" w:rsidR="004A6AB7" w:rsidRDefault="006123E6" w:rsidP="006123E6">
      <w:pPr>
        <w:pStyle w:val="ListParagraph"/>
        <w:numPr>
          <w:ilvl w:val="0"/>
          <w:numId w:val="3"/>
        </w:numPr>
        <w:spacing w:after="160" w:line="278" w:lineRule="auto"/>
      </w:pPr>
      <w:r w:rsidRPr="00CF0C3C">
        <w:t xml:space="preserve">Column 9: Model weight for the </w:t>
      </w:r>
      <w:proofErr w:type="spellStart"/>
      <w:r w:rsidRPr="00CF0C3C">
        <w:t>m_immune_full</w:t>
      </w:r>
      <w:proofErr w:type="spellEnd"/>
      <w:r w:rsidRPr="00CF0C3C">
        <w:t xml:space="preserve"> model</w:t>
      </w:r>
    </w:p>
    <w:p w14:paraId="445D16EA" w14:textId="0DD552FD" w:rsidR="008631EB" w:rsidRPr="004A6AB7" w:rsidRDefault="006123E6" w:rsidP="004A6AB7">
      <w:pPr>
        <w:pStyle w:val="ListParagraph"/>
        <w:numPr>
          <w:ilvl w:val="0"/>
          <w:numId w:val="3"/>
        </w:numPr>
        <w:spacing w:after="160" w:line="278" w:lineRule="auto"/>
      </w:pPr>
      <w:r w:rsidRPr="00CF0C3C">
        <w:t>Column 10: Category of the interaction effect, whether the relationship between temperature and abundance becomes more negative (i.e.</w:t>
      </w:r>
      <w:r w:rsidR="00BC6535">
        <w:t>,</w:t>
      </w:r>
      <w:r w:rsidRPr="00CF0C3C">
        <w:t xml:space="preserve"> the slopes decrease) at higher neopterin concentrations or the relationship between temperature and abundance becomes more positive (i.e.</w:t>
      </w:r>
      <w:r w:rsidR="00BC6535">
        <w:t>,</w:t>
      </w:r>
      <w:r w:rsidRPr="00CF0C3C">
        <w:t xml:space="preserve"> the slopes increase) at higher neopterin concentrations</w:t>
      </w:r>
      <w:r>
        <w:t>.</w:t>
      </w:r>
    </w:p>
    <w:sectPr w:rsidR="008631EB" w:rsidRPr="004A6AB7" w:rsidSect="006123E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E6"/>
    <w:rsid w:val="000365B2"/>
    <w:rsid w:val="00074A66"/>
    <w:rsid w:val="00337EBD"/>
    <w:rsid w:val="003563E7"/>
    <w:rsid w:val="004A6AB7"/>
    <w:rsid w:val="005551F2"/>
    <w:rsid w:val="006123E6"/>
    <w:rsid w:val="00752B2B"/>
    <w:rsid w:val="008404D9"/>
    <w:rsid w:val="008631EB"/>
    <w:rsid w:val="00890BD7"/>
    <w:rsid w:val="00A81D1C"/>
    <w:rsid w:val="00BC6535"/>
    <w:rsid w:val="00E23013"/>
    <w:rsid w:val="00E3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9032B7"/>
  <w15:chartTrackingRefBased/>
  <w15:docId w15:val="{C5C2A541-89AA-C74E-81CD-5807611BD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3E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2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3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3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3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3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3E6"/>
    <w:rPr>
      <w:rFonts w:eastAsiaTheme="majorEastAsia" w:cstheme="majorBidi"/>
      <w:color w:val="272727" w:themeColor="text1" w:themeTint="D8"/>
    </w:rPr>
  </w:style>
  <w:style w:type="paragraph" w:styleId="Title">
    <w:name w:val="Title"/>
    <w:basedOn w:val="Normal"/>
    <w:next w:val="Normal"/>
    <w:link w:val="TitleChar"/>
    <w:uiPriority w:val="10"/>
    <w:qFormat/>
    <w:rsid w:val="006123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3E6"/>
    <w:pPr>
      <w:spacing w:before="160"/>
      <w:jc w:val="center"/>
    </w:pPr>
    <w:rPr>
      <w:i/>
      <w:iCs/>
      <w:color w:val="404040" w:themeColor="text1" w:themeTint="BF"/>
    </w:rPr>
  </w:style>
  <w:style w:type="character" w:customStyle="1" w:styleId="QuoteChar">
    <w:name w:val="Quote Char"/>
    <w:basedOn w:val="DefaultParagraphFont"/>
    <w:link w:val="Quote"/>
    <w:uiPriority w:val="29"/>
    <w:rsid w:val="006123E6"/>
    <w:rPr>
      <w:i/>
      <w:iCs/>
      <w:color w:val="404040" w:themeColor="text1" w:themeTint="BF"/>
    </w:rPr>
  </w:style>
  <w:style w:type="paragraph" w:styleId="ListParagraph">
    <w:name w:val="List Paragraph"/>
    <w:basedOn w:val="Normal"/>
    <w:uiPriority w:val="34"/>
    <w:qFormat/>
    <w:rsid w:val="006123E6"/>
    <w:pPr>
      <w:ind w:left="720"/>
      <w:contextualSpacing/>
    </w:pPr>
  </w:style>
  <w:style w:type="character" w:styleId="IntenseEmphasis">
    <w:name w:val="Intense Emphasis"/>
    <w:basedOn w:val="DefaultParagraphFont"/>
    <w:uiPriority w:val="21"/>
    <w:qFormat/>
    <w:rsid w:val="006123E6"/>
    <w:rPr>
      <w:i/>
      <w:iCs/>
      <w:color w:val="0F4761" w:themeColor="accent1" w:themeShade="BF"/>
    </w:rPr>
  </w:style>
  <w:style w:type="paragraph" w:styleId="IntenseQuote">
    <w:name w:val="Intense Quote"/>
    <w:basedOn w:val="Normal"/>
    <w:next w:val="Normal"/>
    <w:link w:val="IntenseQuoteChar"/>
    <w:uiPriority w:val="30"/>
    <w:qFormat/>
    <w:rsid w:val="00612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3E6"/>
    <w:rPr>
      <w:i/>
      <w:iCs/>
      <w:color w:val="0F4761" w:themeColor="accent1" w:themeShade="BF"/>
    </w:rPr>
  </w:style>
  <w:style w:type="character" w:styleId="IntenseReference">
    <w:name w:val="Intense Reference"/>
    <w:basedOn w:val="DefaultParagraphFont"/>
    <w:uiPriority w:val="32"/>
    <w:qFormat/>
    <w:rsid w:val="006123E6"/>
    <w:rPr>
      <w:b/>
      <w:bCs/>
      <w:smallCaps/>
      <w:color w:val="0F4761" w:themeColor="accent1" w:themeShade="BF"/>
      <w:spacing w:val="5"/>
    </w:rPr>
  </w:style>
  <w:style w:type="character" w:styleId="LineNumber">
    <w:name w:val="line number"/>
    <w:basedOn w:val="DefaultParagraphFont"/>
    <w:uiPriority w:val="99"/>
    <w:semiHidden/>
    <w:unhideWhenUsed/>
    <w:rsid w:val="00612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5</cp:revision>
  <dcterms:created xsi:type="dcterms:W3CDTF">2025-11-06T20:21:00Z</dcterms:created>
  <dcterms:modified xsi:type="dcterms:W3CDTF">2025-12-20T22:55:00Z</dcterms:modified>
</cp:coreProperties>
</file>