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ECFEB" w14:textId="1D4A34E2" w:rsidR="008631EB" w:rsidRDefault="001F4C97">
      <w:r>
        <w:t>Functional redundancy</w:t>
      </w:r>
    </w:p>
    <w:p w14:paraId="7C734FCF" w14:textId="258DC6D6" w:rsidR="001F4C97" w:rsidRDefault="001F4C97">
      <w:r>
        <w:tab/>
        <w:t>-community results of alpha diversity indicate stable functional diversity with head</w:t>
      </w:r>
    </w:p>
    <w:p w14:paraId="064B0103" w14:textId="343AA688" w:rsidR="001F4C97" w:rsidRDefault="001F4C97">
      <w:r>
        <w:tab/>
        <w:t>-may be due to phenomen</w:t>
      </w:r>
      <w:r w:rsidR="00805CCC">
        <w:t>on</w:t>
      </w:r>
      <w:r>
        <w:t xml:space="preserve"> known as “functional redundancy”  where communities can be </w:t>
      </w:r>
      <w:r w:rsidR="00805CCC">
        <w:t xml:space="preserve">taxonomically </w:t>
      </w:r>
      <w:r>
        <w:t xml:space="preserve">dissimilar but </w:t>
      </w:r>
      <w:r w:rsidR="00805CCC">
        <w:t xml:space="preserve">still have similar functional profiles </w:t>
      </w:r>
      <w:r w:rsidR="00805CCC">
        <w:fldChar w:fldCharType="begin"/>
      </w:r>
      <w:r w:rsidR="00805CCC">
        <w:instrText xml:space="preserve"> ADDIN ZOTERO_ITEM CSL_CITATION {"citationID":"hwQmyei2","properties":{"formattedCitation":"(Louca et al., 2018)","plainCitation":"(Louca et al., 2018)","noteIndex":0},"citationItems":[{"id":3181,"uris":["http://zotero.org/users/13901503/items/N5RMCRXY"],"itemData":{"id":3181,"type":"article-journal","abstract":"Microbial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rsidR="00805CCC">
        <w:fldChar w:fldCharType="separate"/>
      </w:r>
      <w:r w:rsidR="00805CCC">
        <w:rPr>
          <w:noProof/>
        </w:rPr>
        <w:t>(Louca et al., 2018)</w:t>
      </w:r>
      <w:r w:rsidR="00805CCC">
        <w:fldChar w:fldCharType="end"/>
      </w:r>
    </w:p>
    <w:p w14:paraId="0A128F44" w14:textId="0DFFCBE4" w:rsidR="00805CCC" w:rsidRDefault="00805CCC">
      <w:r>
        <w:tab/>
        <w:t xml:space="preserve">-this paper may have information about how this relates to heat and metabolism: </w:t>
      </w:r>
      <w:r w:rsidRPr="00805CCC">
        <w:t>Metabolic interdependencies in thermophilic communities are revealed using co-occurrence and complementarity networks</w:t>
      </w:r>
    </w:p>
    <w:p w14:paraId="58B42260" w14:textId="77777777" w:rsidR="004748E3" w:rsidRDefault="004748E3">
      <w:pPr>
        <w:rPr>
          <w:b/>
          <w:bCs/>
          <w:sz w:val="28"/>
          <w:szCs w:val="28"/>
        </w:rPr>
      </w:pPr>
    </w:p>
    <w:p w14:paraId="49678D64" w14:textId="183AD71B" w:rsidR="001357B4" w:rsidRPr="004748E3" w:rsidRDefault="001357B4">
      <w:pPr>
        <w:rPr>
          <w:b/>
          <w:bCs/>
          <w:sz w:val="28"/>
          <w:szCs w:val="28"/>
        </w:rPr>
      </w:pPr>
      <w:r w:rsidRPr="001357B4">
        <w:rPr>
          <w:b/>
          <w:bCs/>
          <w:sz w:val="28"/>
          <w:szCs w:val="28"/>
        </w:rPr>
        <w:t>Effects of heat stress</w:t>
      </w:r>
      <w:r w:rsidR="0014548D">
        <w:rPr>
          <w:b/>
          <w:bCs/>
          <w:sz w:val="28"/>
          <w:szCs w:val="28"/>
        </w:rPr>
        <w:t xml:space="preserve"> review</w:t>
      </w:r>
    </w:p>
    <w:p w14:paraId="1C403DB5" w14:textId="534C586A" w:rsidR="00D34935" w:rsidRPr="004748E3" w:rsidRDefault="001357B4">
      <w:pPr>
        <w:rPr>
          <w:sz w:val="28"/>
          <w:szCs w:val="28"/>
        </w:rPr>
      </w:pPr>
      <w:r w:rsidRPr="004748E3">
        <w:rPr>
          <w:sz w:val="28"/>
          <w:szCs w:val="28"/>
        </w:rPr>
        <w:t>Intestinal barrier dysfunction</w:t>
      </w:r>
      <w:r w:rsidR="003101E3" w:rsidRPr="004748E3">
        <w:rPr>
          <w:sz w:val="28"/>
          <w:szCs w:val="28"/>
        </w:rPr>
        <w:t>/gut integrity</w:t>
      </w:r>
    </w:p>
    <w:p w14:paraId="01E1187D" w14:textId="7030D7B5" w:rsidR="003101E3" w:rsidRDefault="003101E3" w:rsidP="003101E3">
      <w:pPr>
        <w:pStyle w:val="ListParagraph"/>
        <w:numPr>
          <w:ilvl w:val="0"/>
          <w:numId w:val="3"/>
        </w:numPr>
      </w:pPr>
      <w:r w:rsidRPr="003101E3">
        <w:t xml:space="preserve">hyperthermia (elevated body temperature) </w:t>
      </w:r>
      <w:r w:rsidR="00DF5EE8">
        <w:t xml:space="preserve">and heat stress can result in intestinal barrier </w:t>
      </w:r>
      <w:r w:rsidRPr="003101E3">
        <w:t>dysfunction</w:t>
      </w:r>
    </w:p>
    <w:p w14:paraId="37D35BD5" w14:textId="1D642C22" w:rsidR="000B2186" w:rsidRDefault="000B2186" w:rsidP="003101E3">
      <w:pPr>
        <w:pStyle w:val="ListParagraph"/>
        <w:numPr>
          <w:ilvl w:val="0"/>
          <w:numId w:val="3"/>
        </w:numPr>
      </w:pPr>
      <w:r>
        <w:t>important of intestinal barrier: prevents systemic exposure to gut bacteria and toxic compounds, loss of barrier integrity can activate the innate immune system and result in inflammation</w:t>
      </w:r>
    </w:p>
    <w:p w14:paraId="23CE95AD" w14:textId="5187DA9B" w:rsidR="004748E3" w:rsidRDefault="004748E3" w:rsidP="003101E3">
      <w:pPr>
        <w:pStyle w:val="ListParagraph"/>
        <w:numPr>
          <w:ilvl w:val="0"/>
          <w:numId w:val="3"/>
        </w:numPr>
      </w:pPr>
      <w:r>
        <w:t xml:space="preserve">summary of below citations from </w:t>
      </w:r>
      <w:proofErr w:type="spellStart"/>
      <w:r>
        <w:t>chatgpt</w:t>
      </w:r>
      <w:proofErr w:type="spellEnd"/>
      <w:r>
        <w:t xml:space="preserve">: </w:t>
      </w:r>
      <w:r w:rsidRPr="004748E3">
        <w:t>Heat stress compromises gut barrier integrity through multiple, converging mechanisms. At high core body temperatures (≥41.5°C), direct thermal injury disrupts epithelial membranes, increasing intestinal permeability even in the absence of oxidative or inflammatory mediators. In vivo, hyperthermia also induces cellular hypoxia, immune cell infiltration, and oxidative/nitrosative stress, all of which further destabilize the barrier. These changes allow translocation of microbial products like LPS into circulation, triggering immune activation and potentially contributing to systemic inflammation and heat intolerance</w:t>
      </w:r>
    </w:p>
    <w:p w14:paraId="5C69BFFB" w14:textId="200BDB19" w:rsidR="003101E3" w:rsidRDefault="003101E3" w:rsidP="003101E3">
      <w:pPr>
        <w:pStyle w:val="ListParagraph"/>
        <w:numPr>
          <w:ilvl w:val="0"/>
          <w:numId w:val="3"/>
        </w:numPr>
      </w:pPr>
      <w:r>
        <w:t>Citations</w:t>
      </w:r>
    </w:p>
    <w:p w14:paraId="13FF83CA" w14:textId="538EA8BD" w:rsidR="001357B4" w:rsidRDefault="001357B4" w:rsidP="001357B4">
      <w:pPr>
        <w:pStyle w:val="ListParagraph"/>
        <w:numPr>
          <w:ilvl w:val="0"/>
          <w:numId w:val="2"/>
        </w:numPr>
      </w:pPr>
      <w:r>
        <w:fldChar w:fldCharType="begin"/>
      </w:r>
      <w:r>
        <w:instrText xml:space="preserve"> ADDIN ZOTERO_ITEM CSL_CITATION {"citationID":"8JZzx1Nk","properties":{"formattedCitation":"(Yu et al., 2024)","plainCitation":"(Yu et al., 2024)","noteIndex":0},"citationItems":[{"id":3059,"uris":["http://zotero.org/users/13901503/items/984DGQQS"],"itemData":{"id":3059,"type":"article-journal","abstract":"Recent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Pr>
          <w:noProof/>
        </w:rPr>
        <w:t>(Yu et al., 2024)</w:t>
      </w:r>
      <w:r>
        <w:fldChar w:fldCharType="end"/>
      </w:r>
      <w:r>
        <w:t xml:space="preserve"> In diary calves, heat stress impairs intestinal barrier function, “</w:t>
      </w:r>
      <w:r w:rsidRPr="001357B4">
        <w:t>pro- and anti-inflammatory signal changes may be part of a broader response to restore intestinal homeostasis</w:t>
      </w:r>
      <w:r>
        <w:t>”</w:t>
      </w:r>
    </w:p>
    <w:p w14:paraId="1B220A2C" w14:textId="01BBDC52" w:rsidR="00DF5EE8" w:rsidRDefault="00DF5EE8" w:rsidP="001357B4">
      <w:pPr>
        <w:pStyle w:val="ListParagraph"/>
        <w:numPr>
          <w:ilvl w:val="0"/>
          <w:numId w:val="2"/>
        </w:numPr>
      </w:pPr>
      <w:r>
        <w:fldChar w:fldCharType="begin"/>
      </w:r>
      <w:r>
        <w:instrText xml:space="preserve"> ADDIN ZOTERO_ITEM CSL_CITATION {"citationID":"BsQ55vrq","properties":{"formattedCitation":"(Hall et al., 2001)","plainCitation":"(Hall et al., 2001)","noteIndex":0},"citationItems":[{"id":3189,"uris":["http://zotero.org/users/13901503/items/IN6DJBZU"],"itemData":{"id":3189,"type":"article-journal","abstract":"This work tested the hypotheses that splanchnic oxidant generation is important in determining heat tolerance and that inappropriate ·NO production may be involved in circulatory dysfunction with heat stroke. We monitored colonic temperature (Tc), heart rate, mean arterial pressure, and splanchnic blood flow (SBF) in anesthetized rats exposed to 40°C ambient temperature. Heating rate, heating time, and thermal load determined heat tolerance. Portal blood was regularly collected for determination of radical and endotoxin content. Elevating Tc from 37 to 41.5°C reduced SBF by 40% and stimulated production of the radicals ceruloplasmin, semiquinone, and penta-coordinate iron(II) nitrosyl-heme (heme-·NO). Portal endotoxin concentration rose from 28 to 59 pg/ml (P &lt; 0.05). Compared with heat stress alone, heat plus treatment with the nitric oxide synthase (NOS) antagonistN ω-nitro-l-arginine methyl ester (l-NAME) dose dependently depressed heme-·NO production and increased ceruloplasmin and semiquinone levels. l-NAME also significantly reduced lowered SBF, increased portal endotoxin concentration, and reduced heat tolerance (P &lt; 0.05). The NOS II and diamine oxidase antagonist aminoguanidine, the superoxide anion scavenger superoxide dismutase, and the xanthine oxidase antagonist allopurinol slowed the rates of heme-·NO production, decreased ceruloplasmin and semiquinone levels, and preserved SBF. However, only aminoguanidine and allopurinol improved heat tolerance, and only allpourinol eliminated the rise in portal endotoxin content. We conclude that hyperthermia stimulates xanthine oxidase production of reactive oxygen species that activate metals and limit heat tolerance by promoting circulatory and intestinal barrier dysfunction. In addition, intact NOS activity is required for normal stress tolerance, whereas overproduction of ·NO may contribute to the nonprogrammed splanchnic dilation that precedes vascular collapse with heat stroke.","container-title":"American Journal of Physiology-Heart and Circulatory Physiology","DOI":"10.1152/ajpheart.2001.280.2.H509","ISSN":"0363-6135","issue":"2","note":"publisher: American Physiological Society","page":"H509-H521","source":"journals.physiology.org (Atypon)","title":"Mechanisms of circulatory and intestinal barrier dysfunction during whole body hyperthermia","volume":"280","author":[{"family":"Hall","given":"David M."},{"family":"Buettner","given":"Garry R."},{"family":"Oberley","given":"Larry W."},{"family":"Xu","given":"Linjing"},{"family":"Matthes","given":"Ronald D."},{"family":"Gisolfi","given":"Carl V."}],"issued":{"date-parts":[["2001",2]]}}}],"schema":"https://github.com/citation-style-language/schema/raw/master/csl-citation.json"} </w:instrText>
      </w:r>
      <w:r>
        <w:fldChar w:fldCharType="separate"/>
      </w:r>
      <w:r>
        <w:rPr>
          <w:noProof/>
        </w:rPr>
        <w:t>(Hall et al., 2001)</w:t>
      </w:r>
      <w:r>
        <w:fldChar w:fldCharType="end"/>
      </w:r>
      <w:r>
        <w:t xml:space="preserve"> focused on mechanism of barrier dysfunction during hyperthermia, </w:t>
      </w:r>
      <w:proofErr w:type="spellStart"/>
      <w:r>
        <w:t>hyperthermina</w:t>
      </w:r>
      <w:proofErr w:type="spellEnd"/>
      <w:r>
        <w:t xml:space="preserve"> increases activity of enzyme xanthine oxidase which generates reactive oxygen species (ROS) that can cause damage to internal tissues, this is a form of “oxidative stress” this paper showed it can cause damage to the intestinal barrier </w:t>
      </w:r>
    </w:p>
    <w:p w14:paraId="5B767DEF" w14:textId="0B061F5B" w:rsidR="00DF5EE8" w:rsidRDefault="00DF5EE8" w:rsidP="00DF5EE8">
      <w:pPr>
        <w:pStyle w:val="ListParagraph"/>
        <w:numPr>
          <w:ilvl w:val="1"/>
          <w:numId w:val="2"/>
        </w:numPr>
      </w:pPr>
      <w:r>
        <w:t xml:space="preserve">Evidence for damage to intestinal barrier was </w:t>
      </w:r>
      <w:r w:rsidRPr="00DF5EE8">
        <w:t>increased portal endotoxin levels, indicating a leaky gut barrier</w:t>
      </w:r>
    </w:p>
    <w:p w14:paraId="63D18CE0" w14:textId="567653B8" w:rsidR="008E5C68" w:rsidRDefault="008E5C68" w:rsidP="008E5C68">
      <w:pPr>
        <w:pStyle w:val="ListParagraph"/>
        <w:numPr>
          <w:ilvl w:val="0"/>
          <w:numId w:val="2"/>
        </w:numPr>
      </w:pPr>
      <w:r>
        <w:fldChar w:fldCharType="begin"/>
      </w:r>
      <w:r>
        <w:instrText xml:space="preserve"> ADDIN ZOTERO_ITEM CSL_CITATION {"citationID":"Bmc3JVg5","properties":{"formattedCitation":"(Koch et al., 2019)","plainCitation":"(Koch et al., 2019)","noteIndex":0},"citationItems":[{"id":430,"uris":["http://zotero.org/users/13901503/items/SNI7JEF9"],"itemData":{"id":430,"type":"article-journal","abstract":"High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Pr>
          <w:noProof/>
        </w:rPr>
        <w:t>(Koch et al., 2019)</w:t>
      </w:r>
      <w:r>
        <w:fldChar w:fldCharType="end"/>
      </w:r>
      <w:r>
        <w:t xml:space="preserve"> heat stress changes the gut-immune landscape and barrier function, disruption of the intestinal barrier due to heat stress triggers immune cell infiltration of the gut, activates immune signaling pathways, and induces </w:t>
      </w:r>
      <w:r>
        <w:lastRenderedPageBreak/>
        <w:t>antioxidant defenses probably to try to maintain homeostasis between the host immune system and gut microbiome</w:t>
      </w:r>
    </w:p>
    <w:p w14:paraId="255FA2FD" w14:textId="36BAA92A" w:rsidR="008E5C68" w:rsidRDefault="008E5C68" w:rsidP="008E5C68">
      <w:pPr>
        <w:pStyle w:val="ListParagraph"/>
        <w:numPr>
          <w:ilvl w:val="0"/>
          <w:numId w:val="2"/>
        </w:numPr>
      </w:pPr>
      <w:r>
        <w:fldChar w:fldCharType="begin"/>
      </w:r>
      <w:r>
        <w:instrText xml:space="preserve"> ADDIN ZOTERO_ITEM CSL_CITATION {"citationID":"dYQ3pVbw","properties":{"formattedCitation":"(Lambert et al., 2002)","plainCitation":"(Lambert et al., 2002)","noteIndex":0},"citationItems":[{"id":3191,"uris":["http://zotero.org/users/13901503/items/EJNDQDMH"],"itemData":{"id":3191,"type":"article-journal","abstract":"The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Pr>
          <w:rFonts w:ascii="Cambria Math" w:hAnsi="Cambria Math" w:cs="Cambria Math"/>
        </w:rPr>
        <w:instrText>∼</w:instrText>
      </w:r>
      <w:r>
        <w:instrText xml:space="preserve">37°C or heated over 90 min to a core body temperature of </w:instrText>
      </w:r>
      <w:r>
        <w:rPr>
          <w:rFonts w:ascii="Cambria Math" w:hAnsi="Cambria Math" w:cs="Cambria Math"/>
        </w:rPr>
        <w:instrText>∼</w:instrText>
      </w:r>
      <w:r>
        <w:instrText xml:space="preserve">41, </w:instrText>
      </w:r>
      <w:r>
        <w:rPr>
          <w:rFonts w:ascii="Cambria Math" w:hAnsi="Cambria Math" w:cs="Cambria Math"/>
        </w:rPr>
        <w:instrText>∼</w:instrText>
      </w:r>
      <w:r>
        <w:instrText xml:space="preserve">41.5, or </w:instrText>
      </w:r>
      <w:r>
        <w:rPr>
          <w:rFonts w:ascii="Cambria Math" w:hAnsi="Cambria Math" w:cs="Cambria Math"/>
        </w:rPr>
        <w:instrText>∼</w:instrText>
      </w:r>
      <w:r>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Pr>
          <w:noProof/>
        </w:rPr>
        <w:t>(Lambert et al., 2002)</w:t>
      </w:r>
      <w:r>
        <w:fldChar w:fldCharType="end"/>
      </w:r>
      <w:r>
        <w:t xml:space="preserve"> lab study shows that intestinal permeability increases </w:t>
      </w:r>
      <w:r w:rsidR="004748E3">
        <w:t xml:space="preserve">with high, but physiologically relevant, body temperature and that this causes visible damage to the epithelium </w:t>
      </w:r>
    </w:p>
    <w:p w14:paraId="780FD71C" w14:textId="191A50E0" w:rsidR="0006578F" w:rsidRDefault="0006578F" w:rsidP="008E5C68">
      <w:pPr>
        <w:pStyle w:val="ListParagraph"/>
        <w:numPr>
          <w:ilvl w:val="0"/>
          <w:numId w:val="2"/>
        </w:numPr>
      </w:pPr>
      <w:r>
        <w:fldChar w:fldCharType="begin"/>
      </w:r>
      <w:r>
        <w:instrText xml:space="preserve"> ADDIN ZOTERO_ITEM CSL_CITATION {"citationID":"p4FR82Xq","properties":{"formattedCitation":"(Zhu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r>
        <w:t xml:space="preserve"> retinol metabolism and Phenylpropanoid biosynthesis decreases in heat stressed hens and these are now for epithelial repair and inflammation control</w:t>
      </w:r>
    </w:p>
    <w:p w14:paraId="5533B5FA" w14:textId="4A5E3110" w:rsidR="002602F3" w:rsidRDefault="002602F3" w:rsidP="008E5C68">
      <w:pPr>
        <w:pStyle w:val="ListParagraph"/>
        <w:numPr>
          <w:ilvl w:val="0"/>
          <w:numId w:val="2"/>
        </w:numPr>
      </w:pPr>
      <w:r>
        <w:fldChar w:fldCharType="begin"/>
      </w:r>
      <w:r>
        <w:instrText xml:space="preserve"> ADDIN ZOTERO_ITEM CSL_CITATION {"citationID":"iyBi84JH","properties":{"formattedCitation":"(Fang et al., 2023)","plainCitation":"(Fang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Pr>
          <w:noProof/>
        </w:rPr>
        <w:t>(Fang et al., 2023)</w:t>
      </w:r>
      <w:r>
        <w:fldChar w:fldCharType="end"/>
      </w:r>
      <w:r>
        <w:t xml:space="preserve"> trout under thermal stress shows evidence of intestinal damage </w:t>
      </w:r>
    </w:p>
    <w:p w14:paraId="5A5383C8" w14:textId="329A5A93" w:rsidR="0006578F" w:rsidRDefault="0006578F" w:rsidP="0006578F">
      <w:pPr>
        <w:pStyle w:val="ListParagraph"/>
        <w:numPr>
          <w:ilvl w:val="0"/>
          <w:numId w:val="2"/>
        </w:numPr>
      </w:pPr>
      <w:r>
        <w:t xml:space="preserve">Question – which taxa are known to support barrier function? </w:t>
      </w:r>
    </w:p>
    <w:p w14:paraId="4B3EC2E7" w14:textId="77777777" w:rsidR="008E5C68" w:rsidRDefault="008E5C68" w:rsidP="008E5C68">
      <w:pPr>
        <w:pStyle w:val="ListParagraph"/>
      </w:pPr>
    </w:p>
    <w:p w14:paraId="263A095C" w14:textId="3349D5BA" w:rsidR="001357B4" w:rsidRDefault="001357B4" w:rsidP="001357B4"/>
    <w:p w14:paraId="13856351" w14:textId="57CFBBFF" w:rsidR="000B2186" w:rsidRPr="004748E3" w:rsidRDefault="000B2186" w:rsidP="001357B4">
      <w:pPr>
        <w:rPr>
          <w:sz w:val="28"/>
          <w:szCs w:val="28"/>
        </w:rPr>
      </w:pPr>
      <w:r w:rsidRPr="004748E3">
        <w:rPr>
          <w:sz w:val="28"/>
          <w:szCs w:val="28"/>
        </w:rPr>
        <w:t>Oxidative damage/stress</w:t>
      </w:r>
    </w:p>
    <w:p w14:paraId="68DAF2F6" w14:textId="0948068F" w:rsidR="000B2186" w:rsidRDefault="000B2186" w:rsidP="000B2186">
      <w:pPr>
        <w:pStyle w:val="ListParagraph"/>
        <w:numPr>
          <w:ilvl w:val="0"/>
          <w:numId w:val="4"/>
        </w:numPr>
      </w:pPr>
      <w:r>
        <w:fldChar w:fldCharType="begin"/>
      </w:r>
      <w:r w:rsidR="00F544B0">
        <w:instrText xml:space="preserve"> ADDIN ZOTERO_ITEM CSL_CITATION {"citationID":"pWYhRReX","properties":{"formattedCitation":"(Hall et al., 2001)","plainCitation":"(Hall et al., 2001)","noteIndex":0},"citationItems":[{"id":3189,"uris":["http://zotero.org/users/13901503/items/IN6DJBZU"],"itemData":{"id":3189,"type":"article-journal","abstract":"This work tested the hypotheses that splanchnic oxidant generation is important in determining heat tolerance and that inappropriate ·NO production may be involved in circulatory dysfunction with heat stroke. We monitored colonic temperature (Tc), heart rate, mean arterial pressure, and splanchnic blood flow (SBF) in anesthetized rats exposed to 40°C ambient temperature. Heating rate, heating time, and thermal load determined heat tolerance. Portal blood was regularly collected for determination of radical and endotoxin content. Elevating Tc from 37 to 41.5°C reduced SBF by 40% and stimulated production of the radicals ceruloplasmin, semiquinone, and penta-coordinate iron(II) nitrosyl-heme (heme-·NO). Portal endotoxin concentration rose from 28 to 59 pg/ml (P &lt; 0.05). Compared with heat stress alone, heat plus treatment with the nitric oxide synthase (NOS) antagonistN ω-nitro-l-arginine methyl ester (l-NAME) dose dependently depressed heme-·NO production and increased ceruloplasmin and semiquinone levels. l-NAME also significantly reduced lowered SBF, increased portal endotoxin concentration, and reduced heat tolerance (P &lt; 0.05). The NOS II and diamine oxidase antagonist aminoguanidine, the superoxide anion scavenger superoxide dismutase, and the xanthine oxidase antagonist allopurinol slowed the rates of heme-·NO production, decreased ceruloplasmin and semiquinone levels, and preserved SBF. However, only aminoguanidine and allopurinol improved heat tolerance, and only allpourinol eliminated the rise in portal endotoxin content. We conclude that hyperthermia stimulates xanthine oxidase production of reactive oxygen species that activate metals and limit heat tolerance by promoting circulatory and intestinal barrier dysfunction. In addition, intact NOS activity is required for normal stress tolerance, whereas overproduction of ·NO may contribute to the nonprogrammed splanchnic dilation that precedes vascular collapse with heat stroke.","container-title":"American Journal of Physiology-Heart and Circulatory Physiology","DOI":"10.1152/ajpheart.2001.280.2.H509","ISSN":"0363-6135","issue":"2","note":"publisher: American Physiological Society","page":"H509-H521","source":"journals.physiology.org (Atypon)","title":"Mechanisms of circulatory and intestinal barrier dysfunction during whole body hyperthermia","volume":"280","author":[{"family":"Hall","given":"David M."},{"family":"Buettner","given":"Garry R."},{"family":"Oberley","given":"Larry W."},{"family":"Xu","given":"Linjing"},{"family":"Matthes","given":"Ronald D."},{"family":"Gisolfi","given":"Carl V."}],"issued":{"date-parts":[["2001",2]]}}}],"schema":"https://github.com/citation-style-language/schema/raw/master/csl-citation.json"} </w:instrText>
      </w:r>
      <w:r>
        <w:fldChar w:fldCharType="separate"/>
      </w:r>
      <w:r>
        <w:rPr>
          <w:noProof/>
        </w:rPr>
        <w:t>(Hall et al., 2001)</w:t>
      </w:r>
      <w:r>
        <w:fldChar w:fldCharType="end"/>
      </w:r>
      <w:r>
        <w:t xml:space="preserve"> evidence of oxidative damage to gut barrier from hyperthermia</w:t>
      </w:r>
    </w:p>
    <w:p w14:paraId="5A3828E8" w14:textId="6E1DC9C6" w:rsidR="0006578F" w:rsidRDefault="0006578F" w:rsidP="000B2186">
      <w:pPr>
        <w:pStyle w:val="ListParagraph"/>
        <w:numPr>
          <w:ilvl w:val="0"/>
          <w:numId w:val="4"/>
        </w:numPr>
      </w:pPr>
      <w:r>
        <w:fldChar w:fldCharType="begin"/>
      </w:r>
      <w:r>
        <w:instrText xml:space="preserve"> ADDIN ZOTERO_ITEM CSL_CITATION {"citationID":"L5HUAZAD","properties":{"formattedCitation":"(Bai et al., 2022)","plainCitation":"(Bai et al., 2022)","noteIndex":0},"citationItems":[{"id":3042,"uris":["http://zotero.org/users/13901503/items/AZMFVA5Z"],"itemData":{"id":3042,"type":"article-journal","abstract":"Heat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schema":"https://github.com/citation-style-language/schema/raw/master/csl-citation.json"} </w:instrText>
      </w:r>
      <w:r>
        <w:fldChar w:fldCharType="separate"/>
      </w:r>
      <w:r>
        <w:rPr>
          <w:noProof/>
        </w:rPr>
        <w:t>(Bai et al., 2022)</w:t>
      </w:r>
      <w:r>
        <w:fldChar w:fldCharType="end"/>
      </w:r>
      <w:r>
        <w:t xml:space="preserve"> rabbits under heat stress </w:t>
      </w:r>
      <w:r w:rsidRPr="0006578F">
        <w:t>Increased IgG and total antioxidant capacity (T-AOC) → systemic oxidative stress response</w:t>
      </w:r>
    </w:p>
    <w:p w14:paraId="5B7BFB02" w14:textId="09E1AE53" w:rsidR="002602F3" w:rsidRDefault="002602F3" w:rsidP="000B2186">
      <w:pPr>
        <w:pStyle w:val="ListParagraph"/>
        <w:numPr>
          <w:ilvl w:val="0"/>
          <w:numId w:val="4"/>
        </w:numPr>
      </w:pPr>
      <w:r>
        <w:fldChar w:fldCharType="begin"/>
      </w:r>
      <w:r w:rsidR="00403431">
        <w:instrText xml:space="preserve"> ADDIN ZOTERO_ITEM CSL_CITATION {"citationID":"qfftNkdZ","properties":{"formattedCitation":"(Fang et al., 2023)","plainCitation":"(Fang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Pr>
          <w:noProof/>
        </w:rPr>
        <w:t>(Fang et al., 2023)</w:t>
      </w:r>
      <w:r>
        <w:fldChar w:fldCharType="end"/>
      </w:r>
      <w:r>
        <w:t xml:space="preserve"> in heat stressed trout, showed </w:t>
      </w:r>
      <w:r w:rsidRPr="002602F3">
        <w:t>↓ Glutathione levels: Impaired antioxidant capacity, compromising the gut’s ability to buffer oxidative stress</w:t>
      </w:r>
      <w:r>
        <w:t xml:space="preserve">, reduction in </w:t>
      </w:r>
      <w:proofErr w:type="spellStart"/>
      <w:r>
        <w:t>antoxident</w:t>
      </w:r>
      <w:proofErr w:type="spellEnd"/>
      <w:r>
        <w:t xml:space="preserve"> buffering</w:t>
      </w:r>
    </w:p>
    <w:p w14:paraId="7111DE4B" w14:textId="3ED7ACFC" w:rsidR="002602F3" w:rsidRDefault="00403431" w:rsidP="000B2186">
      <w:pPr>
        <w:pStyle w:val="ListParagraph"/>
        <w:numPr>
          <w:ilvl w:val="0"/>
          <w:numId w:val="4"/>
        </w:numPr>
      </w:pPr>
      <w:r>
        <w:fldChar w:fldCharType="begin"/>
      </w:r>
      <w:r>
        <w:instrText xml:space="preserve"> ADDIN ZOTERO_ITEM CSL_CITATION {"citationID":"nZKvfDZm","properties":{"formattedCitation":"(Seo et al., 2024)","plainCitation":"(Seo et al., 2024)","noteIndex":0},"citationItems":[{"id":3047,"uris":["http://zotero.org/users/13901503/items/VUYXAMP6"],"itemData":{"id":3047,"type":"article-journal","abstract":"Despite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jejunum","volume":"35","author":[{"family":"Seo","given":"Young-Jun"},{"family":"","given":"Lim ,Chiwoong"},{"family":"","given":"Lim ,Byeonghwi"},{"family":"Kim","given":"Jun-Mo","non-dropping-particle":"and"}],"issued":{"date-parts":[["2024",10,31]]}}}],"schema":"https://github.com/citation-style-language/schema/raw/master/csl-citation.json"} </w:instrText>
      </w:r>
      <w:r>
        <w:fldChar w:fldCharType="separate"/>
      </w:r>
      <w:r>
        <w:rPr>
          <w:noProof/>
        </w:rPr>
        <w:t>(Seo et al., 2024)</w:t>
      </w:r>
      <w:r>
        <w:fldChar w:fldCharType="end"/>
      </w:r>
      <w:r>
        <w:t xml:space="preserve"> </w:t>
      </w:r>
      <w:r w:rsidRPr="00403431">
        <w:t>Microbiota-derived metabolites were linked to fatty acid peroxidation, a marker of oxidative stress and membrane damage</w:t>
      </w:r>
    </w:p>
    <w:p w14:paraId="26D88217" w14:textId="77777777" w:rsidR="000B2186" w:rsidRDefault="000B2186" w:rsidP="001357B4"/>
    <w:p w14:paraId="7D8477C0" w14:textId="3AAADCA8" w:rsidR="00F544B0" w:rsidRPr="004748E3" w:rsidRDefault="00F544B0" w:rsidP="001357B4">
      <w:pPr>
        <w:rPr>
          <w:sz w:val="28"/>
          <w:szCs w:val="28"/>
        </w:rPr>
      </w:pPr>
      <w:r w:rsidRPr="004748E3">
        <w:rPr>
          <w:sz w:val="28"/>
          <w:szCs w:val="28"/>
        </w:rPr>
        <w:t>Hypoxia</w:t>
      </w:r>
    </w:p>
    <w:p w14:paraId="769499BF" w14:textId="1A12631A" w:rsidR="00F544B0" w:rsidRDefault="00F544B0" w:rsidP="00F544B0">
      <w:pPr>
        <w:pStyle w:val="ListParagraph"/>
        <w:numPr>
          <w:ilvl w:val="0"/>
          <w:numId w:val="4"/>
        </w:numPr>
      </w:pPr>
      <w:proofErr w:type="spellStart"/>
      <w:r>
        <w:t>Hypterthermia</w:t>
      </w:r>
      <w:proofErr w:type="spellEnd"/>
      <w:r>
        <w:t xml:space="preserve"> can leads to hypoxia (lack of sufficient oxygen) to the gut and liver </w:t>
      </w:r>
      <w:r>
        <w:fldChar w:fldCharType="begin"/>
      </w:r>
      <w:r>
        <w:instrText xml:space="preserve"> ADDIN ZOTERO_ITEM CSL_CITATION {"citationID":"0PvWyYvd","properties":{"formattedCitation":"(Hall et al., 1999)","plainCitation":"(Hall et al., 1999)","noteIndex":0},"citationItems":[{"id":3205,"uris":["http://zotero.org/users/13901503/items/CADITA73"],"itemData":{"id":3205,"type":"article-journal","abstract":"Exposure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Pr>
          <w:rFonts w:ascii="Cambria Math" w:hAnsi="Cambria Math" w:cs="Cambria Math"/>
        </w:rPr>
        <w:instrText>𝑃⁢</w:instrText>
      </w:r>
      <w:r>
        <w:instrText>CO2P</w:instrText>
      </w:r>
      <w:r>
        <w:rPr>
          <w:rFonts w:ascii="Cambria Math" w:hAnsi="Cambria Math" w:cs="Cambria Math"/>
        </w:rPr>
        <w:instrText>⁢</w:instrText>
      </w:r>
      <w:r>
        <w:instrText xml:space="preserve">CO2, while decreasing venous O2 saturation and venous pH. One hour after heat exposure, liver glycogen levels were decreased </w:instrText>
      </w:r>
      <w:r>
        <w:rPr>
          <w:rFonts w:ascii="Cambria Math" w:hAnsi="Cambria Math" w:cs="Cambria Math"/>
        </w:rPr>
        <w:instrText>∼</w:instrText>
      </w:r>
      <w:r>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Pr>
          <w:noProof/>
        </w:rPr>
        <w:t>(Hall et al., 1999)</w:t>
      </w:r>
      <w:r>
        <w:fldChar w:fldCharType="end"/>
      </w:r>
      <w:r>
        <w:t xml:space="preserve"> shown in experimental study on rats</w:t>
      </w:r>
    </w:p>
    <w:p w14:paraId="3D3619E6" w14:textId="77777777" w:rsidR="005C169C" w:rsidRDefault="005C169C" w:rsidP="005C169C"/>
    <w:p w14:paraId="4DE92A11" w14:textId="2D39DF1F" w:rsidR="005C169C" w:rsidRDefault="005C169C" w:rsidP="005C169C">
      <w:r>
        <w:t>Metabolites</w:t>
      </w:r>
      <w:r w:rsidR="002602F3">
        <w:t xml:space="preserve"> (seems like main focus is SCFA or lipids) </w:t>
      </w:r>
    </w:p>
    <w:p w14:paraId="6F1AE1E1" w14:textId="61826995" w:rsidR="005C169C" w:rsidRDefault="005C169C" w:rsidP="005C169C">
      <w:pPr>
        <w:pStyle w:val="ListParagraph"/>
        <w:numPr>
          <w:ilvl w:val="0"/>
          <w:numId w:val="4"/>
        </w:numPr>
      </w:pPr>
      <w:r>
        <w:fldChar w:fldCharType="begin"/>
      </w:r>
      <w:r>
        <w:instrText xml:space="preserve"> ADDIN ZOTERO_ITEM CSL_CITATION {"citationID":"4vkg0kYE","properties":{"formattedCitation":"(He et al., 2019)","plainCitation":"(He et al., 2019)","noteIndex":0},"citationItems":[{"id":3049,"uris":["http://zotero.org/users/13901503/items/7XNLBNNS"],"itemData":{"id":3049,"type":"article-journal","abstract":"Heat stress (HS) jeopardizes intestinal barrier functions and augments intestinal permeability in pigs. However, whether HS-induced maternal microbial and metabolic changes in primiparous sows during late gestation remains elusive. We present here, a study investigating the fecal microbial and metabolic responses in late gestational primiparous sows when exposed to HS.","container-title":"Journal of Animal Science and Biotechnology","DOI":"10.1186/s40104-019-0391-0","ISSN":"2049-1891","issue":"1","journalAbbreviation":"Journal of Animal Science and Biotechnology","page":"84","source":"BioMed Central","title":"Heat stress affects fecal microbial and metabolic alterations of primiparous sows during late gestation","volume":"10","author":[{"family":"He","given":"Jianwen"},{"family":"Guo","given":"Huiduo"},{"family":"Zheng","given":"Weijiang"},{"family":"Xue","given":"Yongqiang"},{"family":"Zhao","given":"Ruqian"},{"family":"Yao","given":"Wen"}],"issued":{"date-parts":[["2019",11,4]]}}}],"schema":"https://github.com/citation-style-language/schema/raw/master/csl-citation.json"} </w:instrText>
      </w:r>
      <w:r>
        <w:fldChar w:fldCharType="separate"/>
      </w:r>
      <w:r>
        <w:rPr>
          <w:noProof/>
        </w:rPr>
        <w:t>(He et al., 2019)</w:t>
      </w:r>
      <w:r>
        <w:fldChar w:fldCharType="end"/>
      </w:r>
      <w:r>
        <w:t xml:space="preserve">Reduction in beneficial metabolites including overall </w:t>
      </w:r>
      <w:proofErr w:type="spellStart"/>
      <w:r>
        <w:t>scfa</w:t>
      </w:r>
      <w:proofErr w:type="spellEnd"/>
      <w:r>
        <w:t xml:space="preserve"> specifically </w:t>
      </w:r>
      <w:r w:rsidRPr="005C169C">
        <w:t>propionate</w:t>
      </w:r>
      <w:r>
        <w:t xml:space="preserve"> and </w:t>
      </w:r>
      <w:r w:rsidRPr="005C169C">
        <w:t>butyrate</w:t>
      </w:r>
      <w:r>
        <w:t xml:space="preserve"> and it’s likely that microbiome is driving these shifts </w:t>
      </w:r>
    </w:p>
    <w:p w14:paraId="7149BD3A" w14:textId="16CB7524" w:rsidR="0006578F" w:rsidRDefault="0006578F" w:rsidP="005C169C">
      <w:pPr>
        <w:pStyle w:val="ListParagraph"/>
        <w:numPr>
          <w:ilvl w:val="0"/>
          <w:numId w:val="4"/>
        </w:numPr>
      </w:pPr>
      <w:r>
        <w:fldChar w:fldCharType="begin"/>
      </w:r>
      <w:r>
        <w:instrText xml:space="preserve"> ADDIN ZOTERO_ITEM CSL_CITATION {"citationID":"hDpkINdZ","properties":{"formattedCitation":"(Bai et al., 2022)","plainCitation":"(Bai et al., 2022)","noteIndex":0},"citationItems":[{"id":3042,"uris":["http://zotero.org/users/13901503/items/AZMFVA5Z"],"itemData":{"id":3042,"type":"article-journal","abstract":"Heat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schema":"https://github.com/citation-style-language/schema/raw/master/csl-citation.json"} </w:instrText>
      </w:r>
      <w:r>
        <w:fldChar w:fldCharType="separate"/>
      </w:r>
      <w:r>
        <w:rPr>
          <w:noProof/>
        </w:rPr>
        <w:t>(Bai et al., 2022)</w:t>
      </w:r>
      <w:r>
        <w:fldChar w:fldCharType="end"/>
      </w:r>
      <w:r>
        <w:t xml:space="preserve"> HS altered key host metabolites, particularly those involved in Vitamin B6 metabolism </w:t>
      </w:r>
      <w:r w:rsidRPr="0006578F">
        <w:t>Tryptophan metabolism</w:t>
      </w:r>
      <w:r>
        <w:t xml:space="preserve"> Neuroimmune signaling known for </w:t>
      </w:r>
      <w:r w:rsidRPr="0006578F">
        <w:t>These metabolites are known to modulate inflammation, oxidative stress, and epithelial immune regulation</w:t>
      </w:r>
    </w:p>
    <w:p w14:paraId="2CEF53CF" w14:textId="056C75EC" w:rsidR="0006578F" w:rsidRDefault="0006578F" w:rsidP="005C169C">
      <w:pPr>
        <w:pStyle w:val="ListParagraph"/>
        <w:numPr>
          <w:ilvl w:val="0"/>
          <w:numId w:val="4"/>
        </w:numPr>
      </w:pPr>
      <w:r>
        <w:fldChar w:fldCharType="begin"/>
      </w:r>
      <w:r w:rsidR="00ED504E">
        <w:instrText xml:space="preserve"> ADDIN ZOTERO_ITEM CSL_CITATION {"citationID":"Hm2oTWTt","properties":{"formattedCitation":"(Zhu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r>
        <w:t xml:space="preserve"> </w:t>
      </w:r>
      <w:r w:rsidRPr="0006578F">
        <w:t xml:space="preserve">linked active microbial taxa to altered metabolic functions, suggesting that taxonomic changes directly affect the gut’s metabolic and </w:t>
      </w:r>
      <w:r w:rsidRPr="0006578F">
        <w:lastRenderedPageBreak/>
        <w:t>immunological environment, potentially contributing to intestinal and liver dysfunction in hens</w:t>
      </w:r>
    </w:p>
    <w:p w14:paraId="463F12B3" w14:textId="51C38662" w:rsidR="00ED504E" w:rsidRDefault="00ED504E" w:rsidP="005C169C">
      <w:pPr>
        <w:pStyle w:val="ListParagraph"/>
        <w:numPr>
          <w:ilvl w:val="0"/>
          <w:numId w:val="4"/>
        </w:numPr>
      </w:pPr>
      <w:r>
        <w:fldChar w:fldCharType="begin"/>
      </w:r>
      <w:r>
        <w:instrText xml:space="preserve"> ADDIN ZOTERO_ITEM CSL_CITATION {"citationID":"ZOyLrErF","properties":{"formattedCitation":"(Wen et al., 2021)","plainCitation":"(Wen et al., 2021)","noteIndex":0},"citationItems":[{"id":3040,"uris":["http://zotero.org/users/13901503/items/BKZD6MTY"],"itemData":{"id":3040,"type":"article-journal","abstract":"Background\nHeat stress has negative effects on the intestinal health of humans and animals. However, the impact of heat stress on intestinal microbial and metabolic changes remains elusive. Here, we investigated the cecal microbial and metabolic profiles in mice in response to heat stress.\n\nMethods\nThe mouse heat stress model was constructed by simulating a high-temperature environment. Twenty mice were randomly assigned to two groups, the control group (CON, 25°C) and the heat treatment group (HS, 40°C from 13:00 to 15:00 every day for 7 days). Serum and cecal contents were collected from the mice for serum biochemical analysis, 16S rRNA high-throughput sequencing, and non-targeted metabolomics.\n\nResults\nBoth core body temperature and water intake were significantly increased in the HS group. Serum biochemical indicators were also affected, including significantly increased triglyceride and decreased low-density lipoprotein in the heat stress group. The composition and structure of intestinal microbiota were remarkably altered in the HS group. At the species level, the relative abundance of Candidatus Arthromitus sp. SFB-mouse-Japan and Lactobacillus murinus significantly reduced, while that of Lachnospiraceae bacterium 3-1 obviously increased after HS. Metabolomic analysis of the cecal contents clearly distinguished metabolite changes between the groups. The significantly different metabolites identified were mainly involved in the fatty acid synthesis, purine metabolism, fatty acid metabolism, cyanoamino acid metabolism, glyceride metabolism, and plasmalogen synthesis.\n\nConclusion\nIn summary, high temperature disrupted the homeostatic balance of the intestinal microbiota in mice and also induced significant alterations in intestinal metabolites. This study provides a basis for treating intestinal disorders caused by elevated temperature in humans and animals and can further formulate nutritional countermeasures to reduce heat stress-induced damage.","container-title":"Frontiers in Microbiology","DOI":"10.3389/fmicb.2021.706772","ISSN":"1664-302X","journalAbbreviation":"Front. Microbiol.","language":"English","note":"publisher: Frontiers","source":"Frontiers","title":"Heat Stress Alters the Intestinal Microbiota and Metabolomic Profiles in Mice","URL":"https://www.frontiersin.orghttps//www.frontiersin.org/journals/microbiology/articles/10.3389/fmicb.2021.706772/full","volume":"12","author":[{"family":"Wen","given":"Chaoyue"},{"family":"Li","given":"Siyu"},{"family":"Wang","given":"Jiaojiao"},{"family":"Zhu","given":"Yimin"},{"family":"Zong","given":"Xin"},{"family":"Wang","given":"Yizhen"},{"family":"Jin","given":"Mingliang"}],"accessed":{"date-parts":[["2025",5,1]]},"issued":{"date-parts":[["2021",8,20]]}}}],"schema":"https://github.com/citation-style-language/schema/raw/master/csl-citation.json"} </w:instrText>
      </w:r>
      <w:r>
        <w:fldChar w:fldCharType="separate"/>
      </w:r>
      <w:r>
        <w:rPr>
          <w:noProof/>
        </w:rPr>
        <w:t>(Wen et al., 2021)</w:t>
      </w:r>
      <w:r>
        <w:fldChar w:fldCharType="end"/>
      </w:r>
      <w:r>
        <w:t xml:space="preserve"> </w:t>
      </w:r>
      <w:proofErr w:type="spellStart"/>
      <w:r>
        <w:t>hea</w:t>
      </w:r>
      <w:proofErr w:type="spellEnd"/>
      <w:r>
        <w:t xml:space="preserve"> stress in mice disrupts metabolic pathways, disrupted </w:t>
      </w:r>
      <w:r w:rsidRPr="00ED504E">
        <w:t xml:space="preserve"> fatty acid synthesis and metabolism, purine metabolism, glyceride metabolism, plasmalogen synthesis, and </w:t>
      </w:r>
      <w:proofErr w:type="spellStart"/>
      <w:r w:rsidRPr="00ED504E">
        <w:t>cyanoamino</w:t>
      </w:r>
      <w:proofErr w:type="spellEnd"/>
      <w:r w:rsidRPr="00ED504E">
        <w:t xml:space="preserve"> acid metabolism</w:t>
      </w:r>
      <w:r>
        <w:t xml:space="preserve"> in mice, </w:t>
      </w:r>
      <w:r w:rsidRPr="00ED504E">
        <w:t>These shifts implicate membrane lipid remodeling, immune signaling, and oxidative stress buffering</w:t>
      </w:r>
    </w:p>
    <w:p w14:paraId="13CF3A3B" w14:textId="0C258062" w:rsidR="00ED504E" w:rsidRDefault="00ED504E" w:rsidP="005C169C">
      <w:pPr>
        <w:pStyle w:val="ListParagraph"/>
        <w:numPr>
          <w:ilvl w:val="0"/>
          <w:numId w:val="4"/>
        </w:numPr>
      </w:pPr>
      <w:r>
        <w:fldChar w:fldCharType="begin"/>
      </w:r>
      <w:r>
        <w:instrText xml:space="preserve"> ADDIN ZOTERO_ITEM CSL_CITATION {"citationID":"oETgOqpU","properties":{"formattedCitation":"(Wang et al., 2021)","plainCitation":"(Wang et al., 2021)","noteIndex":0},"citationItems":[{"id":3034,"uris":["http://zotero.org/users/13901503/items/X4GPZR7A"],"itemData":{"id":3034,"type":"article-journal","abstract":"This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Pr>
          <w:noProof/>
        </w:rPr>
        <w:t>(Wang et al., 2021)</w:t>
      </w:r>
      <w:r>
        <w:fldChar w:fldCharType="end"/>
      </w:r>
      <w:r w:rsidRPr="00ED504E">
        <w:t xml:space="preserve"> Heat stress in broiler chickens disrupts gut microbiota, gut-derived signaling peptides, and metabolic regulation, resulting in reduced performance and altered energy homeostasis</w:t>
      </w:r>
    </w:p>
    <w:p w14:paraId="3CB4D2CD" w14:textId="7F7711A5" w:rsidR="00ED504E" w:rsidRDefault="00ED504E" w:rsidP="00ED504E">
      <w:pPr>
        <w:pStyle w:val="ListParagraph"/>
        <w:numPr>
          <w:ilvl w:val="1"/>
          <w:numId w:val="4"/>
        </w:numPr>
      </w:pPr>
      <w:r w:rsidRPr="00ED504E">
        <w:t xml:space="preserve">Increased acetate (SCFA) in cecum, but likely reflective of compensatory or </w:t>
      </w:r>
      <w:proofErr w:type="spellStart"/>
      <w:r w:rsidRPr="00ED504E">
        <w:t>dysbiotic</w:t>
      </w:r>
      <w:proofErr w:type="spellEnd"/>
      <w:r w:rsidRPr="00ED504E">
        <w:t xml:space="preserve"> fermentation, not beneficial function</w:t>
      </w:r>
    </w:p>
    <w:p w14:paraId="3CF0823D" w14:textId="34693D4A" w:rsidR="00ED504E" w:rsidRDefault="00ED504E" w:rsidP="00403431">
      <w:pPr>
        <w:pStyle w:val="ListParagraph"/>
        <w:numPr>
          <w:ilvl w:val="1"/>
          <w:numId w:val="4"/>
        </w:numPr>
      </w:pPr>
      <w:r w:rsidRPr="00ED504E">
        <w:t xml:space="preserve">Decreased </w:t>
      </w:r>
      <w:proofErr w:type="spellStart"/>
      <w:r w:rsidRPr="00ED504E">
        <w:t>nonesterified</w:t>
      </w:r>
      <w:proofErr w:type="spellEnd"/>
      <w:r w:rsidRPr="00ED504E">
        <w:t xml:space="preserve"> fatty acids (NEFA) suggests impaired lipid mobilization</w:t>
      </w:r>
    </w:p>
    <w:p w14:paraId="2952D011" w14:textId="0E78ABF5" w:rsidR="00403431" w:rsidRDefault="00403431" w:rsidP="00403431">
      <w:pPr>
        <w:pStyle w:val="ListParagraph"/>
        <w:numPr>
          <w:ilvl w:val="0"/>
          <w:numId w:val="4"/>
        </w:numPr>
      </w:pPr>
      <w:r>
        <w:fldChar w:fldCharType="begin"/>
      </w:r>
      <w:r w:rsidR="005D7E32">
        <w:instrText xml:space="preserve"> ADDIN ZOTERO_ITEM CSL_CITATION {"citationID":"Ff4qt6Nl","properties":{"formattedCitation":"(Seo et al., 2024)","plainCitation":"(Seo et al., 2024)","noteIndex":0},"citationItems":[{"id":3047,"uris":["http://zotero.org/users/13901503/items/VUYXAMP6"],"itemData":{"id":3047,"type":"article-journal","abstract":"Despite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jejunum","volume":"35","author":[{"family":"Seo","given":"Young-Jun"},{"family":"","given":"Lim ,Chiwoong"},{"family":"","given":"Lim ,Byeonghwi"},{"family":"Kim","given":"Jun-Mo","non-dropping-particle":"and"}],"issued":{"date-parts":[["2024",10,31]]}}}],"schema":"https://github.com/citation-style-language/schema/raw/master/csl-citation.json"} </w:instrText>
      </w:r>
      <w:r>
        <w:fldChar w:fldCharType="separate"/>
      </w:r>
      <w:r>
        <w:rPr>
          <w:noProof/>
        </w:rPr>
        <w:t>(Seo et al., 2024)</w:t>
      </w:r>
      <w:r>
        <w:fldChar w:fldCharType="end"/>
      </w:r>
      <w:r>
        <w:t xml:space="preserve"> </w:t>
      </w:r>
      <w:r w:rsidRPr="00403431">
        <w:t>microbial metabolites were associated with host genes involved in lipid metabolism and redox regulation</w:t>
      </w:r>
      <w:r>
        <w:t xml:space="preserve"> in poultry</w:t>
      </w:r>
    </w:p>
    <w:p w14:paraId="5040887B" w14:textId="77777777" w:rsidR="0014548D" w:rsidRDefault="0014548D" w:rsidP="0014548D"/>
    <w:p w14:paraId="0F3DA1DB" w14:textId="77777777" w:rsidR="0014548D" w:rsidRDefault="0014548D" w:rsidP="0014548D"/>
    <w:p w14:paraId="55E5DECA" w14:textId="77777777" w:rsidR="0014548D" w:rsidRDefault="0014548D" w:rsidP="0014548D"/>
    <w:p w14:paraId="2A72B998" w14:textId="77777777" w:rsidR="0014548D" w:rsidRDefault="0014548D" w:rsidP="0014548D"/>
    <w:p w14:paraId="4BFF6C9B" w14:textId="77777777" w:rsidR="0014548D" w:rsidRDefault="0014548D" w:rsidP="0014548D"/>
    <w:p w14:paraId="2730B3AA" w14:textId="77777777" w:rsidR="0014548D" w:rsidRDefault="0014548D" w:rsidP="0014548D"/>
    <w:p w14:paraId="6C418E38" w14:textId="77777777" w:rsidR="0014548D" w:rsidRDefault="0014548D" w:rsidP="0014548D"/>
    <w:p w14:paraId="05F35B8E" w14:textId="77777777" w:rsidR="0014548D" w:rsidRDefault="0014548D" w:rsidP="0014548D"/>
    <w:p w14:paraId="3C6F3F0C" w14:textId="13C01E49" w:rsidR="0014548D" w:rsidRDefault="0014548D" w:rsidP="0014548D">
      <w:pPr>
        <w:rPr>
          <w:b/>
          <w:bCs/>
          <w:sz w:val="28"/>
          <w:szCs w:val="28"/>
        </w:rPr>
      </w:pPr>
      <w:r>
        <w:rPr>
          <w:b/>
          <w:bCs/>
          <w:sz w:val="28"/>
          <w:szCs w:val="28"/>
        </w:rPr>
        <w:t xml:space="preserve">Potential hypotheses and predictions (generated by chat </w:t>
      </w:r>
      <w:proofErr w:type="spellStart"/>
      <w:r>
        <w:rPr>
          <w:b/>
          <w:bCs/>
          <w:sz w:val="28"/>
          <w:szCs w:val="28"/>
        </w:rPr>
        <w:t>gpt</w:t>
      </w:r>
      <w:proofErr w:type="spellEnd"/>
      <w:r>
        <w:rPr>
          <w:b/>
          <w:bCs/>
          <w:sz w:val="28"/>
          <w:szCs w:val="28"/>
        </w:rPr>
        <w:t>)</w:t>
      </w:r>
    </w:p>
    <w:p w14:paraId="6F4C14C7" w14:textId="77777777" w:rsidR="0014548D" w:rsidRDefault="0014548D" w:rsidP="0014548D">
      <w:r>
        <w:t>1. Barrier Integrity Breakdown</w:t>
      </w:r>
    </w:p>
    <w:p w14:paraId="046BB82D" w14:textId="77777777" w:rsidR="0014548D" w:rsidRDefault="0014548D" w:rsidP="0014548D">
      <w:pPr>
        <w:pStyle w:val="ListParagraph"/>
        <w:numPr>
          <w:ilvl w:val="0"/>
          <w:numId w:val="5"/>
        </w:numPr>
      </w:pPr>
      <w:r>
        <w:t>Hypothesis: Heat stress reduces microbiome-derived support for epithelial barrier maintenance.</w:t>
      </w:r>
    </w:p>
    <w:p w14:paraId="6E0E9755" w14:textId="77777777" w:rsidR="0014548D" w:rsidRDefault="0014548D" w:rsidP="0014548D">
      <w:pPr>
        <w:pStyle w:val="ListParagraph"/>
        <w:numPr>
          <w:ilvl w:val="1"/>
          <w:numId w:val="5"/>
        </w:numPr>
      </w:pPr>
      <w:r>
        <w:t>Predictions:</w:t>
      </w:r>
    </w:p>
    <w:p w14:paraId="4E92B733" w14:textId="77777777" w:rsidR="0014548D" w:rsidRDefault="0014548D" w:rsidP="0014548D">
      <w:pPr>
        <w:pStyle w:val="ListParagraph"/>
        <w:numPr>
          <w:ilvl w:val="2"/>
          <w:numId w:val="5"/>
        </w:numPr>
      </w:pPr>
      <w:r>
        <w:t>↓ Pathways involved in butyrate biosynthesis, glutathione metabolism, or mucin glycan degradation (linked to barrier maintenance).</w:t>
      </w:r>
    </w:p>
    <w:p w14:paraId="6424DDB0" w14:textId="77777777" w:rsidR="0014548D" w:rsidRDefault="0014548D" w:rsidP="0014548D">
      <w:pPr>
        <w:pStyle w:val="ListParagraph"/>
        <w:numPr>
          <w:ilvl w:val="2"/>
          <w:numId w:val="5"/>
        </w:numPr>
      </w:pPr>
      <w:r>
        <w:t>↓ Pathways for vitamin B6, retinol, or pantothenate biosynthesis—cofactors important for epithelial renewal and repair.</w:t>
      </w:r>
    </w:p>
    <w:p w14:paraId="0DDAF987" w14:textId="78387BB8" w:rsidR="0014548D" w:rsidRDefault="0014548D" w:rsidP="0014548D">
      <w:pPr>
        <w:pStyle w:val="ListParagraph"/>
        <w:numPr>
          <w:ilvl w:val="2"/>
          <w:numId w:val="5"/>
        </w:numPr>
      </w:pPr>
      <w:r>
        <w:t>↑ Pathways related to biofilm formation, motility/chemotaxis, or bacterial adhesion, which may indicate opportunistic expansion under weakened barrier conditions.</w:t>
      </w:r>
    </w:p>
    <w:p w14:paraId="24A375F4" w14:textId="77777777" w:rsidR="0014548D" w:rsidRDefault="0014548D" w:rsidP="0014548D">
      <w:r>
        <w:t>2. Immune Dysregulation</w:t>
      </w:r>
    </w:p>
    <w:p w14:paraId="65412014" w14:textId="77777777" w:rsidR="0014548D" w:rsidRDefault="0014548D" w:rsidP="0014548D">
      <w:pPr>
        <w:pStyle w:val="ListParagraph"/>
        <w:numPr>
          <w:ilvl w:val="0"/>
          <w:numId w:val="5"/>
        </w:numPr>
      </w:pPr>
      <w:r>
        <w:lastRenderedPageBreak/>
        <w:t>Hypothesis: Heat stress alters microbial functions that modulate mucosal immune tone, leading to increased inflammatory signaling.</w:t>
      </w:r>
    </w:p>
    <w:p w14:paraId="7F4A6AF9" w14:textId="77777777" w:rsidR="0014548D" w:rsidRDefault="0014548D" w:rsidP="0014548D">
      <w:pPr>
        <w:pStyle w:val="ListParagraph"/>
        <w:numPr>
          <w:ilvl w:val="1"/>
          <w:numId w:val="5"/>
        </w:numPr>
      </w:pPr>
      <w:r>
        <w:t>Predictions:</w:t>
      </w:r>
    </w:p>
    <w:p w14:paraId="45E4FD54" w14:textId="77777777" w:rsidR="0014548D" w:rsidRDefault="0014548D" w:rsidP="0014548D">
      <w:pPr>
        <w:pStyle w:val="ListParagraph"/>
        <w:numPr>
          <w:ilvl w:val="2"/>
          <w:numId w:val="5"/>
        </w:numPr>
      </w:pPr>
      <w:r>
        <w:t>↓ Pathways that produce SCFAs (butyrate, propionate), known to suppress inflammation via Treg cell recruitment.</w:t>
      </w:r>
    </w:p>
    <w:p w14:paraId="1FA6DDC8" w14:textId="77777777" w:rsidR="0014548D" w:rsidRDefault="0014548D" w:rsidP="0014548D">
      <w:pPr>
        <w:pStyle w:val="ListParagraph"/>
        <w:numPr>
          <w:ilvl w:val="2"/>
          <w:numId w:val="5"/>
        </w:numPr>
      </w:pPr>
      <w:r>
        <w:t>↑ Pathways linked to lipopolysaccharide (LPS) biosynthesis, peptidoglycan turnover, or flagellar assembly, which can stimulate innate immune receptors (e.g., TLRs).</w:t>
      </w:r>
    </w:p>
    <w:p w14:paraId="58C81292" w14:textId="77777777" w:rsidR="0014548D" w:rsidRDefault="0014548D" w:rsidP="0014548D">
      <w:pPr>
        <w:pStyle w:val="ListParagraph"/>
        <w:numPr>
          <w:ilvl w:val="2"/>
          <w:numId w:val="5"/>
        </w:numPr>
      </w:pPr>
      <w:r>
        <w:t>↑ Pathways associated with tryptophan degradation (e.g., kynurenine production) or polyamine biosynthesis, which can modulate immune cell differentiation.</w:t>
      </w:r>
    </w:p>
    <w:p w14:paraId="10EFB263" w14:textId="398C5C92" w:rsidR="0014548D" w:rsidRDefault="0014548D" w:rsidP="0014548D">
      <w:r>
        <w:t>3. Oxidative Stress &amp; Redox Imbalance</w:t>
      </w:r>
    </w:p>
    <w:p w14:paraId="3FD12066" w14:textId="77777777" w:rsidR="0014548D" w:rsidRDefault="0014548D" w:rsidP="0014548D">
      <w:pPr>
        <w:pStyle w:val="ListParagraph"/>
        <w:numPr>
          <w:ilvl w:val="0"/>
          <w:numId w:val="5"/>
        </w:numPr>
      </w:pPr>
      <w:r>
        <w:t>Hypothesis: Heat stress impairs microbial support for host redox balance through reduced antioxidant metabolite and vitamin production.</w:t>
      </w:r>
    </w:p>
    <w:p w14:paraId="3BC760D8" w14:textId="77777777" w:rsidR="0014548D" w:rsidRDefault="0014548D" w:rsidP="0014548D">
      <w:pPr>
        <w:pStyle w:val="ListParagraph"/>
        <w:numPr>
          <w:ilvl w:val="1"/>
          <w:numId w:val="5"/>
        </w:numPr>
      </w:pPr>
      <w:r>
        <w:t>↓ Glutathione biosynthesis and related amino acid pathways (glycine, glutamate, cysteine).</w:t>
      </w:r>
    </w:p>
    <w:p w14:paraId="51A96847" w14:textId="77777777" w:rsidR="0014548D" w:rsidRDefault="0014548D" w:rsidP="0014548D">
      <w:pPr>
        <w:pStyle w:val="ListParagraph"/>
        <w:numPr>
          <w:ilvl w:val="1"/>
          <w:numId w:val="5"/>
        </w:numPr>
      </w:pPr>
      <w:r>
        <w:t>↓ Vitamin B2, B3, B6, and B12 biosynthesis pathways.</w:t>
      </w:r>
    </w:p>
    <w:p w14:paraId="18CD2E96" w14:textId="77777777" w:rsidR="005C1289" w:rsidRDefault="0014548D" w:rsidP="0014548D">
      <w:pPr>
        <w:pStyle w:val="ListParagraph"/>
        <w:numPr>
          <w:ilvl w:val="1"/>
          <w:numId w:val="5"/>
        </w:numPr>
      </w:pPr>
      <w:r>
        <w:t>↓ Pentose phosphate pathway, which provides NADPH for antioxidant systems.</w:t>
      </w:r>
    </w:p>
    <w:p w14:paraId="7EEA531C" w14:textId="77777777" w:rsidR="005C1289" w:rsidRDefault="0014548D" w:rsidP="0014548D">
      <w:pPr>
        <w:pStyle w:val="ListParagraph"/>
        <w:numPr>
          <w:ilvl w:val="1"/>
          <w:numId w:val="5"/>
        </w:numPr>
      </w:pPr>
      <w:r>
        <w:t>↑ Pathways for lipid degradation, fatty acid peroxidation, or iron-sulfur cluster repair, signaling oxidative damage.</w:t>
      </w:r>
    </w:p>
    <w:p w14:paraId="544FC352" w14:textId="60633709" w:rsidR="0014548D" w:rsidRDefault="0014548D" w:rsidP="0014548D">
      <w:pPr>
        <w:pStyle w:val="ListParagraph"/>
        <w:numPr>
          <w:ilvl w:val="1"/>
          <w:numId w:val="5"/>
        </w:numPr>
      </w:pPr>
      <w:r>
        <w:t>↑ Iron-scavenging (e.g., siderophore biosynthesis) and heme metabolism, which may be microbial responses to redox stress or iron limitation.</w:t>
      </w:r>
    </w:p>
    <w:p w14:paraId="1304F6F6" w14:textId="77777777" w:rsidR="0014548D" w:rsidRDefault="0014548D" w:rsidP="0014548D">
      <w:r>
        <w:t>4. Hypoxia and Metabolic Shift</w:t>
      </w:r>
    </w:p>
    <w:p w14:paraId="7CB591F5" w14:textId="77777777" w:rsidR="005C1289" w:rsidRDefault="0014548D" w:rsidP="0014548D">
      <w:pPr>
        <w:pStyle w:val="ListParagraph"/>
        <w:numPr>
          <w:ilvl w:val="0"/>
          <w:numId w:val="5"/>
        </w:numPr>
      </w:pPr>
      <w:r>
        <w:t>Hypothesis: Heat stress induces hypoxic conditions in the gut, reflected in altered microbial energy metabolism.</w:t>
      </w:r>
    </w:p>
    <w:p w14:paraId="5C2B8059" w14:textId="77777777" w:rsidR="005C1289" w:rsidRDefault="0014548D" w:rsidP="0014548D">
      <w:pPr>
        <w:pStyle w:val="ListParagraph"/>
        <w:numPr>
          <w:ilvl w:val="1"/>
          <w:numId w:val="5"/>
        </w:numPr>
      </w:pPr>
      <w:r>
        <w:t>↑ Pathways for anaerobic respiration (e.g., nitrate, fumarate, or sulfate reduction).</w:t>
      </w:r>
    </w:p>
    <w:p w14:paraId="0BAB400A" w14:textId="77777777" w:rsidR="005C1289" w:rsidRDefault="0014548D" w:rsidP="0014548D">
      <w:pPr>
        <w:pStyle w:val="ListParagraph"/>
        <w:numPr>
          <w:ilvl w:val="1"/>
          <w:numId w:val="5"/>
        </w:numPr>
      </w:pPr>
      <w:r>
        <w:t>↑ Fermentative pathways (e.g., mixed acid fermentation, lactic acid fermentation) as microbes adapt to low O₂.</w:t>
      </w:r>
    </w:p>
    <w:p w14:paraId="36005AD2" w14:textId="1CDADFD7" w:rsidR="0014548D" w:rsidRDefault="0014548D" w:rsidP="0014548D">
      <w:pPr>
        <w:pStyle w:val="ListParagraph"/>
        <w:numPr>
          <w:ilvl w:val="1"/>
          <w:numId w:val="5"/>
        </w:numPr>
      </w:pPr>
      <w:r>
        <w:t>↓ Pathways related to aerobic respiration or TCA cycle completeness, indicating hypoxia-driven metabolic rewiring.</w:t>
      </w:r>
    </w:p>
    <w:p w14:paraId="46A8F392" w14:textId="77777777" w:rsidR="0014548D" w:rsidRDefault="0014548D" w:rsidP="0014548D">
      <w:r>
        <w:t>5. Lipid Metabolism Rewiring</w:t>
      </w:r>
    </w:p>
    <w:p w14:paraId="6F0A18EA" w14:textId="77777777" w:rsidR="005C1289" w:rsidRDefault="0014548D" w:rsidP="0014548D">
      <w:pPr>
        <w:pStyle w:val="ListParagraph"/>
        <w:numPr>
          <w:ilvl w:val="0"/>
          <w:numId w:val="5"/>
        </w:numPr>
      </w:pPr>
      <w:r>
        <w:t>Hypothesis: The microbiome adjusts lipid metabolism in response to host metabolic disruption and altered bile acid signaling.</w:t>
      </w:r>
    </w:p>
    <w:p w14:paraId="06560C2D" w14:textId="77777777" w:rsidR="005C1289" w:rsidRDefault="0014548D" w:rsidP="0014548D">
      <w:pPr>
        <w:pStyle w:val="ListParagraph"/>
        <w:numPr>
          <w:ilvl w:val="1"/>
          <w:numId w:val="5"/>
        </w:numPr>
      </w:pPr>
      <w:r>
        <w:t xml:space="preserve">↑ Pathways for fatty acid β-oxidation, </w:t>
      </w:r>
      <w:proofErr w:type="spellStart"/>
      <w:r>
        <w:t>glycerolipid</w:t>
      </w:r>
      <w:proofErr w:type="spellEnd"/>
      <w:r>
        <w:t xml:space="preserve"> metabolism, or acyl-CoA metabolism—may signal lipid stress or peroxidation.</w:t>
      </w:r>
    </w:p>
    <w:p w14:paraId="1F5E3C6B" w14:textId="77777777" w:rsidR="005C1289" w:rsidRDefault="0014548D" w:rsidP="0014548D">
      <w:pPr>
        <w:pStyle w:val="ListParagraph"/>
        <w:numPr>
          <w:ilvl w:val="1"/>
          <w:numId w:val="5"/>
        </w:numPr>
      </w:pPr>
      <w:r>
        <w:lastRenderedPageBreak/>
        <w:t>↓ Pathways for bile acid deconjugation or sterol metabolism, indicating altered host–microbiome signaling via lipid messengers.</w:t>
      </w:r>
    </w:p>
    <w:p w14:paraId="693DD160" w14:textId="6EE9EE0C" w:rsidR="0014548D" w:rsidRDefault="0014548D" w:rsidP="0014548D">
      <w:pPr>
        <w:pStyle w:val="ListParagraph"/>
        <w:numPr>
          <w:ilvl w:val="1"/>
          <w:numId w:val="5"/>
        </w:numPr>
      </w:pPr>
      <w:r>
        <w:t>↑ Synthesis of unsaturated fatty acids (e.g., oleate biosynthesis), which may buffer membrane fluidity under stress.</w:t>
      </w:r>
    </w:p>
    <w:p w14:paraId="55C92FB5" w14:textId="77777777" w:rsidR="0074399C" w:rsidRDefault="0074399C" w:rsidP="0074399C"/>
    <w:p w14:paraId="10E46D57" w14:textId="77777777" w:rsidR="002E6F7F" w:rsidRDefault="002E6F7F" w:rsidP="002E6F7F">
      <w:r>
        <w:t xml:space="preserve">Instead of having a separate category for intestinal barrier integrity, will talk about this in the discussion when talking about redox section, here what </w:t>
      </w:r>
      <w:proofErr w:type="spellStart"/>
      <w:r>
        <w:t>what</w:t>
      </w:r>
      <w:proofErr w:type="spellEnd"/>
      <w:r>
        <w:t xml:space="preserve"> I originally had written when it was </w:t>
      </w:r>
      <w:proofErr w:type="spellStart"/>
      <w:r>
        <w:t>it’s</w:t>
      </w:r>
      <w:proofErr w:type="spellEnd"/>
      <w:r>
        <w:t xml:space="preserve"> own group: </w:t>
      </w:r>
      <w:r w:rsidRPr="002E6F7F">
        <w:rPr>
          <w:b/>
          <w:bCs/>
          <w:highlight w:val="yellow"/>
          <w:u w:val="single"/>
        </w:rPr>
        <w:t>Intestinal barrier Integrity</w:t>
      </w:r>
      <w:r w:rsidRPr="002E6F7F">
        <w:rPr>
          <w:b/>
          <w:bCs/>
          <w:u w:val="single"/>
        </w:rPr>
        <w:t xml:space="preserve"> might remove and just discuss in discussion:</w:t>
      </w:r>
      <w:r>
        <w:t xml:space="preserve"> </w:t>
      </w:r>
      <w:r w:rsidRPr="00CC42BA">
        <w:t>Temperate affect</w:t>
      </w:r>
      <w:r>
        <w:t>s</w:t>
      </w:r>
      <w:r w:rsidRPr="00CC42BA">
        <w:t xml:space="preserve"> the </w:t>
      </w:r>
      <w:r>
        <w:t>gut microbiome’s relationship with the intestinal barrier</w:t>
      </w:r>
    </w:p>
    <w:p w14:paraId="2643546F" w14:textId="77777777" w:rsidR="002E6F7F" w:rsidRDefault="002E6F7F" w:rsidP="002E6F7F">
      <w:r>
        <w:t xml:space="preserve">Weakened support for barrier maintenance (neg effects): there is a decline in microbiome support for barrier integrity, possibly contributing to epithelial damage know to occur at high temperatures. </w:t>
      </w:r>
    </w:p>
    <w:p w14:paraId="577E6D8D" w14:textId="77777777" w:rsidR="002E6F7F" w:rsidRDefault="002E6F7F" w:rsidP="002E6F7F">
      <w:r>
        <w:t>Barrier remodeling (pos effects): there is an increase in pathways associated with barrier remodeling, potentially to maintain or repair structural integrity of the epithelium</w:t>
      </w:r>
    </w:p>
    <w:p w14:paraId="283D945D" w14:textId="77777777" w:rsidR="002E6F7F" w:rsidRDefault="002E6F7F" w:rsidP="002E6F7F">
      <w:r>
        <w:t>L-tryptophan biosynthesis</w:t>
      </w:r>
    </w:p>
    <w:p w14:paraId="7D1619CD" w14:textId="1B8CC7A1" w:rsidR="0074399C" w:rsidRDefault="002E6F7F" w:rsidP="0074399C">
      <w:pPr>
        <w:pStyle w:val="ListParagraph"/>
        <w:numPr>
          <w:ilvl w:val="3"/>
          <w:numId w:val="7"/>
        </w:numPr>
      </w:pPr>
      <w:r>
        <w:t xml:space="preserve">May promote indole production, which activates </w:t>
      </w:r>
      <w:proofErr w:type="spellStart"/>
      <w:r>
        <w:t>AhR</w:t>
      </w:r>
      <w:proofErr w:type="spellEnd"/>
      <w:r>
        <w:t xml:space="preserve"> and reinforces barrier function</w:t>
      </w:r>
    </w:p>
    <w:p w14:paraId="25AE5171" w14:textId="77777777" w:rsidR="0074399C" w:rsidRDefault="0074399C" w:rsidP="0074399C"/>
    <w:p w14:paraId="76E85567" w14:textId="36C5AD19" w:rsidR="00CC42BA" w:rsidRDefault="0074399C" w:rsidP="005D5A7C">
      <w:pPr>
        <w:rPr>
          <w:b/>
          <w:bCs/>
          <w:sz w:val="28"/>
          <w:szCs w:val="28"/>
        </w:rPr>
      </w:pPr>
      <w:r>
        <w:rPr>
          <w:b/>
          <w:bCs/>
          <w:sz w:val="28"/>
          <w:szCs w:val="28"/>
        </w:rPr>
        <w:t>Pathway</w:t>
      </w:r>
      <w:r w:rsidR="005D5A7C">
        <w:rPr>
          <w:b/>
          <w:bCs/>
          <w:sz w:val="28"/>
          <w:szCs w:val="28"/>
        </w:rPr>
        <w:t xml:space="preserve"> groups</w:t>
      </w:r>
      <w:r w:rsidR="00A11FCF">
        <w:rPr>
          <w:b/>
          <w:bCs/>
          <w:sz w:val="28"/>
          <w:szCs w:val="28"/>
        </w:rPr>
        <w:t xml:space="preserve"> (generated by chat </w:t>
      </w:r>
      <w:proofErr w:type="spellStart"/>
      <w:r w:rsidR="00A11FCF">
        <w:rPr>
          <w:b/>
          <w:bCs/>
          <w:sz w:val="28"/>
          <w:szCs w:val="28"/>
        </w:rPr>
        <w:t>gpt</w:t>
      </w:r>
      <w:proofErr w:type="spellEnd"/>
      <w:r w:rsidR="00A11FCF">
        <w:rPr>
          <w:b/>
          <w:bCs/>
          <w:sz w:val="28"/>
          <w:szCs w:val="28"/>
        </w:rPr>
        <w:t>)</w:t>
      </w:r>
    </w:p>
    <w:p w14:paraId="1B3B8740" w14:textId="3C844A37" w:rsidR="001D623F" w:rsidRDefault="001D623F" w:rsidP="002E6F7F">
      <w:pPr>
        <w:pStyle w:val="ListParagraph"/>
        <w:numPr>
          <w:ilvl w:val="0"/>
          <w:numId w:val="8"/>
        </w:numPr>
      </w:pPr>
      <w:r w:rsidRPr="002E6F7F">
        <w:rPr>
          <w:b/>
          <w:bCs/>
          <w:u w:val="single"/>
        </w:rPr>
        <w:t>Immune</w:t>
      </w:r>
      <w:r w:rsidR="00DE16C1" w:rsidRPr="002E6F7F">
        <w:rPr>
          <w:b/>
          <w:bCs/>
          <w:u w:val="single"/>
        </w:rPr>
        <w:t>-interaction</w:t>
      </w:r>
      <w:r w:rsidR="00172869" w:rsidRPr="002E6F7F">
        <w:rPr>
          <w:b/>
          <w:bCs/>
          <w:u w:val="single"/>
        </w:rPr>
        <w:t>:</w:t>
      </w:r>
      <w:r w:rsidR="00172869">
        <w:t xml:space="preserve"> Temperature affects microbial functions that affect host immunity</w:t>
      </w:r>
    </w:p>
    <w:p w14:paraId="3997DE00" w14:textId="61EAD9E0" w:rsidR="001D623F" w:rsidRDefault="00CC42BA" w:rsidP="001D623F">
      <w:pPr>
        <w:pStyle w:val="ListParagraph"/>
        <w:numPr>
          <w:ilvl w:val="1"/>
          <w:numId w:val="7"/>
        </w:numPr>
      </w:pPr>
      <w:r>
        <w:t>Reduced anti-inflammatory signaling</w:t>
      </w:r>
      <w:r w:rsidR="00172869">
        <w:t xml:space="preserve"> (neg effects): there is a decline in pathways that promote anti-inflammatory signaling, likely contributing to the increase in immune activation with temperature</w:t>
      </w:r>
    </w:p>
    <w:p w14:paraId="00816574" w14:textId="3351D647" w:rsidR="006461C8" w:rsidRDefault="006461C8" w:rsidP="006461C8">
      <w:pPr>
        <w:pStyle w:val="ListParagraph"/>
        <w:numPr>
          <w:ilvl w:val="2"/>
          <w:numId w:val="7"/>
        </w:numPr>
      </w:pPr>
      <w:r>
        <w:t>Loss of SCFA Production (Butyrate and Propionate)</w:t>
      </w:r>
    </w:p>
    <w:p w14:paraId="21558F91" w14:textId="77777777" w:rsidR="00172869" w:rsidRDefault="00172869" w:rsidP="006461C8">
      <w:pPr>
        <w:pStyle w:val="ListParagraph"/>
        <w:numPr>
          <w:ilvl w:val="3"/>
          <w:numId w:val="7"/>
        </w:numPr>
      </w:pPr>
      <w:r>
        <w:t>L-glutamate degradation XI (reductive Stickland reaction)</w:t>
      </w:r>
    </w:p>
    <w:p w14:paraId="61F9B17B" w14:textId="3FE27E05" w:rsidR="00172869" w:rsidRDefault="00172869" w:rsidP="006461C8">
      <w:pPr>
        <w:pStyle w:val="ListParagraph"/>
        <w:numPr>
          <w:ilvl w:val="4"/>
          <w:numId w:val="7"/>
        </w:numPr>
      </w:pPr>
      <w:r>
        <w:t>Produces butyrate and other SCFAs, which promote Treg cells and suppress inflammation.</w:t>
      </w:r>
    </w:p>
    <w:p w14:paraId="764C34D8" w14:textId="77777777" w:rsidR="002E6F7F" w:rsidRDefault="002E6F7F" w:rsidP="006461C8">
      <w:pPr>
        <w:pStyle w:val="ListParagraph"/>
        <w:numPr>
          <w:ilvl w:val="3"/>
          <w:numId w:val="7"/>
        </w:numPr>
      </w:pPr>
      <w:r>
        <w:t>L-glutamate degradation VII (to butanoate)</w:t>
      </w:r>
    </w:p>
    <w:p w14:paraId="799578E7" w14:textId="7373ADDE" w:rsidR="002E6F7F" w:rsidRDefault="002E6F7F" w:rsidP="006461C8">
      <w:pPr>
        <w:pStyle w:val="ListParagraph"/>
        <w:numPr>
          <w:ilvl w:val="4"/>
          <w:numId w:val="7"/>
        </w:numPr>
      </w:pPr>
      <w:r>
        <w:t>Butyrate production is reduced; butyrate fuels colonocytes and supports tight junction integrity</w:t>
      </w:r>
    </w:p>
    <w:p w14:paraId="6F091561" w14:textId="2E171944" w:rsidR="00172869" w:rsidRDefault="00172869" w:rsidP="006461C8">
      <w:pPr>
        <w:pStyle w:val="ListParagraph"/>
        <w:numPr>
          <w:ilvl w:val="3"/>
          <w:numId w:val="7"/>
        </w:numPr>
      </w:pPr>
      <w:r>
        <w:t>pyruvate fermentation to propanoate I</w:t>
      </w:r>
    </w:p>
    <w:p w14:paraId="4809A9A4" w14:textId="72C6DF1B" w:rsidR="00172869" w:rsidRDefault="00172869" w:rsidP="006461C8">
      <w:pPr>
        <w:pStyle w:val="ListParagraph"/>
        <w:numPr>
          <w:ilvl w:val="4"/>
          <w:numId w:val="7"/>
        </w:numPr>
      </w:pPr>
      <w:r>
        <w:t>Propionate also enhances Treg function and dampens immune activation.</w:t>
      </w:r>
    </w:p>
    <w:p w14:paraId="2669A408" w14:textId="26626016" w:rsidR="00172869" w:rsidRDefault="00172869" w:rsidP="006461C8">
      <w:pPr>
        <w:pStyle w:val="ListParagraph"/>
        <w:numPr>
          <w:ilvl w:val="3"/>
          <w:numId w:val="7"/>
        </w:numPr>
      </w:pPr>
      <w:r>
        <w:t>acetyl-CoA fermentation to butanoate II</w:t>
      </w:r>
    </w:p>
    <w:p w14:paraId="0DB75E41" w14:textId="4DF475C9" w:rsidR="00172869" w:rsidRDefault="00172869" w:rsidP="006461C8">
      <w:pPr>
        <w:pStyle w:val="ListParagraph"/>
        <w:numPr>
          <w:ilvl w:val="4"/>
          <w:numId w:val="7"/>
        </w:numPr>
      </w:pPr>
      <w:r>
        <w:t>Major route for butyrate production; decline undermines anti-inflammatory tone.</w:t>
      </w:r>
    </w:p>
    <w:p w14:paraId="6BD13217" w14:textId="51FFB4E8" w:rsidR="006471CB" w:rsidRDefault="006471CB" w:rsidP="006471CB">
      <w:pPr>
        <w:pStyle w:val="ListParagraph"/>
        <w:numPr>
          <w:ilvl w:val="2"/>
          <w:numId w:val="7"/>
        </w:numPr>
      </w:pPr>
      <w:r>
        <w:t>Loss of MUFA production</w:t>
      </w:r>
    </w:p>
    <w:p w14:paraId="09E33EA4" w14:textId="500BB2A5" w:rsidR="006471CB" w:rsidRDefault="006471CB" w:rsidP="006471CB">
      <w:pPr>
        <w:pStyle w:val="ListParagraph"/>
        <w:numPr>
          <w:ilvl w:val="3"/>
          <w:numId w:val="7"/>
        </w:numPr>
      </w:pPr>
      <w:r>
        <w:t>oleate β-oxidation</w:t>
      </w:r>
    </w:p>
    <w:p w14:paraId="35CCB908" w14:textId="78402656" w:rsidR="006471CB" w:rsidRDefault="006471CB" w:rsidP="006471CB">
      <w:pPr>
        <w:pStyle w:val="ListParagraph"/>
        <w:numPr>
          <w:ilvl w:val="4"/>
          <w:numId w:val="7"/>
        </w:numPr>
      </w:pPr>
      <w:r>
        <w:lastRenderedPageBreak/>
        <w:t>Decline in breakdown of immunomodulatory MUFAs (like oleate) may disrupt host-microbe crosstalk.</w:t>
      </w:r>
    </w:p>
    <w:p w14:paraId="283507CB" w14:textId="08BD50FE" w:rsidR="006461C8" w:rsidRDefault="006461C8" w:rsidP="006461C8">
      <w:pPr>
        <w:pStyle w:val="ListParagraph"/>
        <w:numPr>
          <w:ilvl w:val="2"/>
          <w:numId w:val="7"/>
        </w:numPr>
      </w:pPr>
      <w:r>
        <w:t>Suppressed Amino Acid-Derived Immunomodulators</w:t>
      </w:r>
    </w:p>
    <w:p w14:paraId="0DF89BAF" w14:textId="54357584" w:rsidR="00172869" w:rsidRDefault="00172869" w:rsidP="006461C8">
      <w:pPr>
        <w:pStyle w:val="ListParagraph"/>
        <w:numPr>
          <w:ilvl w:val="3"/>
          <w:numId w:val="7"/>
        </w:numPr>
      </w:pPr>
      <w:r>
        <w:t>L-arginine degradation II (AST pathway)</w:t>
      </w:r>
    </w:p>
    <w:p w14:paraId="6ADAE428" w14:textId="43B8712D" w:rsidR="00172869" w:rsidRDefault="00172869" w:rsidP="006461C8">
      <w:pPr>
        <w:pStyle w:val="ListParagraph"/>
        <w:numPr>
          <w:ilvl w:val="4"/>
          <w:numId w:val="7"/>
        </w:numPr>
      </w:pPr>
      <w:r>
        <w:t>Arginine catabolism modulates nitric oxide (NO), shaping macrophage activation and immune tone</w:t>
      </w:r>
    </w:p>
    <w:p w14:paraId="4C97B1C6" w14:textId="14DB20E8" w:rsidR="00172869" w:rsidRDefault="00172869" w:rsidP="006461C8">
      <w:pPr>
        <w:pStyle w:val="ListParagraph"/>
        <w:numPr>
          <w:ilvl w:val="3"/>
          <w:numId w:val="7"/>
        </w:numPr>
      </w:pPr>
      <w:r>
        <w:t>L-ornithine biosynthesis II</w:t>
      </w:r>
    </w:p>
    <w:p w14:paraId="5E7F0D69" w14:textId="0C687C63" w:rsidR="00172869" w:rsidRDefault="00172869" w:rsidP="006461C8">
      <w:pPr>
        <w:pStyle w:val="ListParagraph"/>
        <w:numPr>
          <w:ilvl w:val="4"/>
          <w:numId w:val="7"/>
        </w:numPr>
      </w:pPr>
      <w:r>
        <w:t>Ornithine is a precursor to polyamines, which regulate immune cell differentiation and cytokine balance</w:t>
      </w:r>
    </w:p>
    <w:p w14:paraId="3F80AEB9" w14:textId="4D12A552" w:rsidR="00172869" w:rsidRDefault="00172869" w:rsidP="006461C8">
      <w:pPr>
        <w:pStyle w:val="ListParagraph"/>
        <w:numPr>
          <w:ilvl w:val="3"/>
          <w:numId w:val="7"/>
        </w:numPr>
      </w:pPr>
      <w:proofErr w:type="spellStart"/>
      <w:r>
        <w:t>superpathway</w:t>
      </w:r>
      <w:proofErr w:type="spellEnd"/>
      <w:r>
        <w:t xml:space="preserve"> of ornithine degradation</w:t>
      </w:r>
    </w:p>
    <w:p w14:paraId="37CE8010" w14:textId="03D50C7F" w:rsidR="00172869" w:rsidRDefault="00172869" w:rsidP="006461C8">
      <w:pPr>
        <w:pStyle w:val="ListParagraph"/>
        <w:numPr>
          <w:ilvl w:val="4"/>
          <w:numId w:val="7"/>
        </w:numPr>
      </w:pPr>
      <w:r>
        <w:t>Reduced polyamine production may shift immune tone toward inflammation.</w:t>
      </w:r>
    </w:p>
    <w:p w14:paraId="40BE96FD" w14:textId="126ACAB4" w:rsidR="00172869" w:rsidRDefault="00172869" w:rsidP="006461C8">
      <w:pPr>
        <w:pStyle w:val="ListParagraph"/>
        <w:numPr>
          <w:ilvl w:val="3"/>
          <w:numId w:val="7"/>
        </w:numPr>
      </w:pPr>
      <w:r>
        <w:t>L-arginine degradation XIII (Stickland reaction)</w:t>
      </w:r>
    </w:p>
    <w:p w14:paraId="4284AA5C" w14:textId="102A1381" w:rsidR="00172869" w:rsidRDefault="00172869" w:rsidP="006461C8">
      <w:pPr>
        <w:pStyle w:val="ListParagraph"/>
        <w:numPr>
          <w:ilvl w:val="4"/>
          <w:numId w:val="7"/>
        </w:numPr>
      </w:pPr>
      <w:r>
        <w:t>This pathway may generate SCFAs and support immunomodulation; suppression limits microbial buffering</w:t>
      </w:r>
    </w:p>
    <w:p w14:paraId="06FEB347" w14:textId="1FBBB66F" w:rsidR="00CC42BA" w:rsidRDefault="001168AF" w:rsidP="001D623F">
      <w:pPr>
        <w:pStyle w:val="ListParagraph"/>
        <w:numPr>
          <w:ilvl w:val="1"/>
          <w:numId w:val="7"/>
        </w:numPr>
      </w:pPr>
      <w:r>
        <w:t xml:space="preserve"> (GETTING RID OF THIS GROUP, DOESN’T MAKE SENSE BC THESE ARE PART OF SPECIFIC MICROBE GROUPS) </w:t>
      </w:r>
      <w:r w:rsidR="00172869">
        <w:t>Suppressed</w:t>
      </w:r>
      <w:r w:rsidR="00CC42BA">
        <w:t xml:space="preserve"> inflammatory signaling</w:t>
      </w:r>
      <w:r w:rsidR="00172869">
        <w:t xml:space="preserve"> (neg effects): suppression of proinflammatory signaling possibly to counteract known inflammation at high temperatures</w:t>
      </w:r>
    </w:p>
    <w:p w14:paraId="2F82429C" w14:textId="5D895EF6" w:rsidR="001511CA" w:rsidRDefault="001511CA" w:rsidP="001511CA">
      <w:pPr>
        <w:pStyle w:val="ListParagraph"/>
        <w:numPr>
          <w:ilvl w:val="2"/>
          <w:numId w:val="7"/>
        </w:numPr>
      </w:pPr>
      <w:proofErr w:type="spellStart"/>
      <w:r>
        <w:t>superpathway</w:t>
      </w:r>
      <w:proofErr w:type="spellEnd"/>
      <w:r>
        <w:t xml:space="preserve"> of (</w:t>
      </w:r>
      <w:proofErr w:type="spellStart"/>
      <w:r>
        <w:t>Kdo</w:t>
      </w:r>
      <w:proofErr w:type="spellEnd"/>
      <w:r>
        <w:t>)₂-lipid A biosynthesis</w:t>
      </w:r>
    </w:p>
    <w:p w14:paraId="28325412" w14:textId="7F231155" w:rsidR="001511CA" w:rsidRDefault="001511CA" w:rsidP="001511CA">
      <w:pPr>
        <w:pStyle w:val="ListParagraph"/>
        <w:numPr>
          <w:ilvl w:val="3"/>
          <w:numId w:val="7"/>
        </w:numPr>
      </w:pPr>
      <w:r>
        <w:t>Lipid A is part of LPS, a potent TLR4 agonist; downregulation may reflect reduced innate immune stimulation.</w:t>
      </w:r>
    </w:p>
    <w:p w14:paraId="5C7CAC24" w14:textId="2BFED828" w:rsidR="001511CA" w:rsidRDefault="001511CA" w:rsidP="001511CA">
      <w:pPr>
        <w:pStyle w:val="ListParagraph"/>
        <w:numPr>
          <w:ilvl w:val="2"/>
          <w:numId w:val="7"/>
        </w:numPr>
      </w:pPr>
      <w:r>
        <w:t>enterobacterial common antigen biosynthesis</w:t>
      </w:r>
      <w:r w:rsidR="001168AF">
        <w:t xml:space="preserve"> (getting rid of this) </w:t>
      </w:r>
    </w:p>
    <w:p w14:paraId="313AED41" w14:textId="6221CD8B" w:rsidR="001511CA" w:rsidRDefault="001511CA" w:rsidP="001511CA">
      <w:pPr>
        <w:pStyle w:val="ListParagraph"/>
        <w:numPr>
          <w:ilvl w:val="3"/>
          <w:numId w:val="7"/>
        </w:numPr>
      </w:pPr>
      <w:r>
        <w:t>Surface antigen from Enterobacteriaceae; decline could signal Gram-negative loss or reduced immune engagement.</w:t>
      </w:r>
    </w:p>
    <w:p w14:paraId="0B90A25A" w14:textId="011E3031" w:rsidR="00CC42BA" w:rsidRDefault="002E6F7F" w:rsidP="001D623F">
      <w:pPr>
        <w:pStyle w:val="ListParagraph"/>
        <w:numPr>
          <w:ilvl w:val="1"/>
          <w:numId w:val="7"/>
        </w:numPr>
      </w:pPr>
      <w:r>
        <w:t xml:space="preserve">Microbial buffering of host inflammation (positive effects): </w:t>
      </w:r>
      <w:r w:rsidR="001511CA">
        <w:t>synthesis of lipids and cofactors to support anti-inflammatory function</w:t>
      </w:r>
      <w:r w:rsidR="00DE16C1">
        <w:t xml:space="preserve"> (maybe take this out) </w:t>
      </w:r>
    </w:p>
    <w:p w14:paraId="28FB5839" w14:textId="74448206" w:rsidR="00847B55" w:rsidRDefault="00847B55" w:rsidP="00847B55">
      <w:pPr>
        <w:pStyle w:val="ListParagraph"/>
        <w:numPr>
          <w:ilvl w:val="2"/>
          <w:numId w:val="7"/>
        </w:numPr>
      </w:pPr>
      <w:r>
        <w:t>(5Z)-</w:t>
      </w:r>
      <w:proofErr w:type="spellStart"/>
      <w:r>
        <w:t>dodecenoate</w:t>
      </w:r>
      <w:proofErr w:type="spellEnd"/>
      <w:r>
        <w:t xml:space="preserve"> biosynthesis I</w:t>
      </w:r>
    </w:p>
    <w:p w14:paraId="582A25C3" w14:textId="38933744" w:rsidR="00847B55" w:rsidRDefault="00847B55" w:rsidP="00847B55">
      <w:pPr>
        <w:pStyle w:val="ListParagraph"/>
        <w:numPr>
          <w:ilvl w:val="3"/>
          <w:numId w:val="7"/>
        </w:numPr>
      </w:pPr>
      <w:r>
        <w:t>MUFA-like fatty acid; limited data, but may also support M2 macrophage phenotype.</w:t>
      </w:r>
    </w:p>
    <w:p w14:paraId="66D730F0" w14:textId="5A48972E" w:rsidR="002E6F7F" w:rsidRDefault="002E6F7F" w:rsidP="002E6F7F">
      <w:pPr>
        <w:pStyle w:val="ListParagraph"/>
        <w:numPr>
          <w:ilvl w:val="2"/>
          <w:numId w:val="7"/>
        </w:numPr>
      </w:pPr>
      <w:r>
        <w:t>L-tryptophan biosynthesis</w:t>
      </w:r>
    </w:p>
    <w:p w14:paraId="24B88009" w14:textId="55A6F082" w:rsidR="002E6F7F" w:rsidRDefault="002E6F7F" w:rsidP="002E6F7F">
      <w:pPr>
        <w:pStyle w:val="ListParagraph"/>
        <w:numPr>
          <w:ilvl w:val="3"/>
          <w:numId w:val="7"/>
        </w:numPr>
      </w:pPr>
      <w:r>
        <w:t xml:space="preserve">precursor to indoles that activate </w:t>
      </w:r>
      <w:proofErr w:type="spellStart"/>
      <w:r>
        <w:t>AhR</w:t>
      </w:r>
      <w:proofErr w:type="spellEnd"/>
      <w:r>
        <w:t xml:space="preserve"> signaling, promoting immune tolerance and epithelial repair</w:t>
      </w:r>
    </w:p>
    <w:p w14:paraId="50AA6CE9" w14:textId="57BF8266" w:rsidR="00682AA8" w:rsidRDefault="00924C0C" w:rsidP="00361DA7">
      <w:pPr>
        <w:pStyle w:val="ListParagraph"/>
        <w:numPr>
          <w:ilvl w:val="0"/>
          <w:numId w:val="7"/>
        </w:numPr>
      </w:pPr>
      <w:r>
        <w:rPr>
          <w:b/>
          <w:bCs/>
          <w:u w:val="single"/>
        </w:rPr>
        <w:t>Redox maintenance</w:t>
      </w:r>
      <w:r w:rsidR="00682AA8" w:rsidRPr="00682AA8">
        <w:rPr>
          <w:b/>
          <w:bCs/>
          <w:u w:val="single"/>
        </w:rPr>
        <w:t>:</w:t>
      </w:r>
      <w:r w:rsidR="00682AA8">
        <w:t xml:space="preserve"> </w:t>
      </w:r>
      <w:r w:rsidR="005D7E32">
        <w:t>signatures</w:t>
      </w:r>
      <w:r w:rsidR="00361DA7">
        <w:t xml:space="preserve"> of oxidative stress at high temperatures may be clear in the gut microbiome with rising temperatures because gut microbiome contributes to antioxidant and vitamin production </w:t>
      </w:r>
      <w:r w:rsidR="00BB7DE3">
        <w:t>– likely contribute to epithelial damage and loss of barrier integrity at high temps</w:t>
      </w:r>
    </w:p>
    <w:p w14:paraId="20B03916" w14:textId="2AD83BB7" w:rsidR="00682AA8" w:rsidRDefault="00682AA8" w:rsidP="00682AA8">
      <w:pPr>
        <w:pStyle w:val="ListParagraph"/>
        <w:numPr>
          <w:ilvl w:val="1"/>
          <w:numId w:val="7"/>
        </w:numPr>
      </w:pPr>
      <w:r w:rsidRPr="00682AA8">
        <w:lastRenderedPageBreak/>
        <w:t>Decline in redox buffering</w:t>
      </w:r>
      <w:r w:rsidR="007B44E0">
        <w:t xml:space="preserve"> (neg effect): there is a decrease in the abundance of pathways critical for redox maintenance including vitamin and amino acid synthesis with rising temperatures, suggesting increased oxidative stress in the gut environment</w:t>
      </w:r>
    </w:p>
    <w:p w14:paraId="63FB14FA" w14:textId="7D743B63" w:rsidR="00FF32D5" w:rsidRDefault="00FF32D5" w:rsidP="00FF32D5">
      <w:pPr>
        <w:pStyle w:val="ListParagraph"/>
        <w:numPr>
          <w:ilvl w:val="3"/>
          <w:numId w:val="7"/>
        </w:numPr>
      </w:pPr>
      <w:r>
        <w:t>Reduced vitamin synthesis</w:t>
      </w:r>
      <w:r w:rsidR="005D7E32">
        <w:t xml:space="preserve"> </w:t>
      </w:r>
      <w:r w:rsidR="005D7E32">
        <w:fldChar w:fldCharType="begin"/>
      </w:r>
      <w:r w:rsidR="005D7E32">
        <w:instrText xml:space="preserve"> ADDIN ZOTERO_ITEM CSL_CITATION {"citationID":"K9nzvN71","properties":{"formattedCitation":"(LeBlanc et al., 2011)","plainCitation":"(LeBlanc et al., 2011)","noteIndex":0},"citationItems":[{"id":3221,"uris":["http://zotero.org/users/13901503/items/FWYVZDDA"],"itemData":{"id":3221,"type":"article-journal","abstract":"Although most vitamins are present in a variety of foods, human vitamin deficiencies still occur in many countries, mainly because of malnutrition not only as a result of insufficient food intake but also because of unbalanced diets. Even though most lactic acid bacteria (LAB) are auxotrophic for several vitamins, it is now known that certain strains have the capability to synthesize water</w:instrText>
      </w:r>
      <w:r w:rsidR="005D7E32">
        <w:rPr>
          <w:rFonts w:ascii="Cambria Math" w:hAnsi="Cambria Math" w:cs="Cambria Math"/>
        </w:rPr>
        <w:instrText>‐</w:instrText>
      </w:r>
      <w:r w:rsidR="005D7E32">
        <w:instrText>soluble vitamins such as those included in the B</w:instrText>
      </w:r>
      <w:r w:rsidR="005D7E32">
        <w:rPr>
          <w:rFonts w:ascii="Cambria Math" w:hAnsi="Cambria Math" w:cs="Cambria Math"/>
        </w:rPr>
        <w:instrText>‐</w:instrText>
      </w:r>
      <w:r w:rsidR="005D7E32">
        <w:instrText>group (folates, riboflavin and vitamin B12 amongst others). This review article will show the current knowledge of vitamin biosynthesis by LAB and show how the proper selection of starter cultures and probiotic strains could be useful in preventing clinical and subclinical vitamin deficiencies. Here, several examples will be presented where vitamin</w:instrText>
      </w:r>
      <w:r w:rsidR="005D7E32">
        <w:rPr>
          <w:rFonts w:ascii="Cambria Math" w:hAnsi="Cambria Math" w:cs="Cambria Math"/>
        </w:rPr>
        <w:instrText>‐</w:instrText>
      </w:r>
      <w:r w:rsidR="005D7E32">
        <w:instrText>producing LAB led to the elaboration of novel fermented foods with increased and bioavailable vitamins. In addition, the use of genetic engineering strategies to increase vitamin production or to create novel vitamin</w:instrText>
      </w:r>
      <w:r w:rsidR="005D7E32">
        <w:rPr>
          <w:rFonts w:ascii="Cambria Math" w:hAnsi="Cambria Math" w:cs="Cambria Math"/>
        </w:rPr>
        <w:instrText>‐</w:instrText>
      </w:r>
      <w:r w:rsidR="005D7E32">
        <w:instrText>producing strains will also be discussed. This review will show that the use of vitamin</w:instrText>
      </w:r>
      <w:r w:rsidR="005D7E32">
        <w:rPr>
          <w:rFonts w:ascii="Cambria Math" w:hAnsi="Cambria Math" w:cs="Cambria Math"/>
        </w:rPr>
        <w:instrText>‐</w:instrText>
      </w:r>
      <w:r w:rsidR="005D7E32">
        <w:instrText>producing LAB could be a cost</w:instrText>
      </w:r>
      <w:r w:rsidR="005D7E32">
        <w:rPr>
          <w:rFonts w:ascii="Cambria Math" w:hAnsi="Cambria Math" w:cs="Cambria Math"/>
        </w:rPr>
        <w:instrText>‐</w:instrText>
      </w:r>
      <w:r w:rsidR="005D7E32">
        <w:instrText>effective alternative to current vitamin fortification programmes and be useful in the elaboration of novel vitamin</w:instrText>
      </w:r>
      <w:r w:rsidR="005D7E32">
        <w:rPr>
          <w:rFonts w:ascii="Cambria Math" w:hAnsi="Cambria Math" w:cs="Cambria Math"/>
        </w:rPr>
        <w:instrText>‐</w:instrText>
      </w:r>
      <w:r w:rsidR="005D7E32">
        <w:instrText>enriched products.","container-title":"Journal of Applied Microbiology","DOI":"10.1111/j.1365-2672.2011.05157.x","ISSN":"1364-5072","issue":"6","journalAbbreviation":"Journal of Applied Microbiology","page":"1297-1309","source":"Silverchair","title":"B</w:instrText>
      </w:r>
      <w:r w:rsidR="005D7E32">
        <w:rPr>
          <w:rFonts w:ascii="Cambria Math" w:hAnsi="Cambria Math" w:cs="Cambria Math"/>
        </w:rPr>
        <w:instrText>‐</w:instrText>
      </w:r>
      <w:r w:rsidR="005D7E32">
        <w:instrText xml:space="preserve">Group vitamin production by lactic acid bacteria – current knowledge and potential applications","volume":"111","author":[{"family":"LeBlanc","given":"J.G."},{"family":"Laiño","given":"J.E."},{"family":"Valle","given":"M. Juarez","non-dropping-particle":"del"},{"family":"Vannini","given":"V."},{"family":"Sinderen","given":"D.","non-dropping-particle":"van"},{"family":"Taranto","given":"M.P."},{"family":"Valdez","given":"G. Font","non-dropping-particle":"de"},{"family":"Giori","given":"G. Savoy","non-dropping-particle":"de"},{"family":"Sesma","given":"F."}],"issued":{"date-parts":[["2011",12,1]]}}}],"schema":"https://github.com/citation-style-language/schema/raw/master/csl-citation.json"} </w:instrText>
      </w:r>
      <w:r w:rsidR="005D7E32">
        <w:fldChar w:fldCharType="separate"/>
      </w:r>
      <w:r w:rsidR="005D7E32">
        <w:rPr>
          <w:noProof/>
        </w:rPr>
        <w:t>(LeBlanc et al., 2011)</w:t>
      </w:r>
      <w:r w:rsidR="005D7E32">
        <w:fldChar w:fldCharType="end"/>
      </w:r>
    </w:p>
    <w:p w14:paraId="09B8C0C6" w14:textId="557486C0" w:rsidR="00FF32D5" w:rsidRDefault="00FF32D5" w:rsidP="00FF32D5">
      <w:pPr>
        <w:pStyle w:val="ListParagraph"/>
        <w:numPr>
          <w:ilvl w:val="4"/>
          <w:numId w:val="7"/>
        </w:numPr>
      </w:pPr>
      <w:r>
        <w:t>flavin biosynthesis III (fungi)</w:t>
      </w:r>
      <w:r w:rsidR="00A26F6B">
        <w:t xml:space="preserve"> </w:t>
      </w:r>
      <w:r w:rsidR="00A26F6B">
        <w:fldChar w:fldCharType="begin"/>
      </w:r>
      <w:r w:rsidR="00A26F6B">
        <w:instrText xml:space="preserve"> ADDIN ZOTERO_ITEM CSL_CITATION {"citationID":"g3lnTfZ5","properties":{"formattedCitation":"(Powers, 2003)","plainCitation":"(Powers, 2003)","noteIndex":0},"citationItems":[{"id":3224,"uris":["http://zotero.org/users/13901503/items/W59CZMD8"],"itemData":{"id":3224,"type":"article-journal","abstract":"Riboflavin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A26F6B">
        <w:fldChar w:fldCharType="separate"/>
      </w:r>
      <w:r w:rsidR="00A26F6B">
        <w:rPr>
          <w:noProof/>
        </w:rPr>
        <w:t>(Powers, 2003)</w:t>
      </w:r>
      <w:r w:rsidR="00A26F6B">
        <w:fldChar w:fldCharType="end"/>
      </w:r>
    </w:p>
    <w:p w14:paraId="0FC83417" w14:textId="77777777" w:rsidR="00FF32D5" w:rsidRDefault="00FF32D5" w:rsidP="00FF32D5">
      <w:pPr>
        <w:pStyle w:val="ListParagraph"/>
        <w:numPr>
          <w:ilvl w:val="5"/>
          <w:numId w:val="7"/>
        </w:numPr>
      </w:pPr>
      <w:r>
        <w:t>Riboflavin (B2) is essential for redox enzymes (e.g., glutathione reductase); decline indicates weakened microbial redox metabolism, Riboflavin supports epithelial cell health and metabolism; decline suggests impaired repair capacity</w:t>
      </w:r>
    </w:p>
    <w:p w14:paraId="3EAF986E" w14:textId="10348FAB" w:rsidR="00FF32D5" w:rsidRDefault="00FF32D5" w:rsidP="00FF32D5">
      <w:pPr>
        <w:pStyle w:val="ListParagraph"/>
        <w:numPr>
          <w:ilvl w:val="4"/>
          <w:numId w:val="7"/>
        </w:numPr>
      </w:pPr>
      <w:r>
        <w:t>pyridoxal 5′-phosphate salvage II (plants)</w:t>
      </w:r>
      <w:r w:rsidR="00A26F6B">
        <w:t xml:space="preserve"> </w:t>
      </w:r>
      <w:r w:rsidR="00A26F6B">
        <w:fldChar w:fldCharType="begin"/>
      </w:r>
      <w:r w:rsidR="00A26F6B">
        <w:instrText xml:space="preserve"> ADDIN ZOTERO_ITEM CSL_CITATION {"citationID":"72VVBG5K","properties":{"formattedCitation":"(Hellmann &amp; Mooney, 2010)","plainCitation":"(Hellmann &amp; Mooney, 2010)","noteIndex":0},"citationItems":[{"id":3227,"uris":["http://zotero.org/users/13901503/items/9DQLWAKU"],"itemData":{"id":3227,"type":"article-journal","abstract":"Vitamin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B6","volume":"15","author":[{"family":"Hellmann","given":"Hanjo"},{"family":"Mooney","given":"Sutton"}],"issued":{"date-parts":[["2010",1]]}}}],"schema":"https://github.com/citation-style-language/schema/raw/master/csl-citation.json"} </w:instrText>
      </w:r>
      <w:r w:rsidR="00A26F6B">
        <w:fldChar w:fldCharType="separate"/>
      </w:r>
      <w:r w:rsidR="00A26F6B">
        <w:rPr>
          <w:noProof/>
        </w:rPr>
        <w:t>(Hellmann &amp; Mooney, 2010)</w:t>
      </w:r>
      <w:r w:rsidR="00A26F6B">
        <w:fldChar w:fldCharType="end"/>
      </w:r>
    </w:p>
    <w:p w14:paraId="71777811" w14:textId="77777777" w:rsidR="00FF32D5" w:rsidRDefault="00FF32D5" w:rsidP="00FF32D5">
      <w:pPr>
        <w:pStyle w:val="ListParagraph"/>
        <w:numPr>
          <w:ilvl w:val="5"/>
          <w:numId w:val="7"/>
        </w:numPr>
      </w:pPr>
      <w:r>
        <w:t>B6 is a cofactor in amino acid and redox metabolism; its loss may impair microbial stress response.</w:t>
      </w:r>
    </w:p>
    <w:p w14:paraId="7F853733" w14:textId="4B784326" w:rsidR="00FF32D5" w:rsidRDefault="00FF32D5" w:rsidP="00FF32D5">
      <w:pPr>
        <w:pStyle w:val="ListParagraph"/>
        <w:numPr>
          <w:ilvl w:val="4"/>
          <w:numId w:val="7"/>
        </w:numPr>
      </w:pPr>
      <w:proofErr w:type="spellStart"/>
      <w:r>
        <w:t>adenosylcobalamin</w:t>
      </w:r>
      <w:proofErr w:type="spellEnd"/>
      <w:r>
        <w:t xml:space="preserve"> salvage</w:t>
      </w:r>
      <w:r w:rsidR="00A26F6B">
        <w:t xml:space="preserve"> </w:t>
      </w:r>
    </w:p>
    <w:p w14:paraId="278D7697" w14:textId="1633B1A2" w:rsidR="00FF32D5" w:rsidRDefault="00FF32D5" w:rsidP="00FF32D5">
      <w:pPr>
        <w:pStyle w:val="ListParagraph"/>
        <w:numPr>
          <w:ilvl w:val="5"/>
          <w:numId w:val="7"/>
        </w:numPr>
      </w:pPr>
      <w:r>
        <w:t>Vitamin b12 Important for DNA synthesis and epithelial renewal; decline may limit regenerative capacity</w:t>
      </w:r>
    </w:p>
    <w:p w14:paraId="1D21338E" w14:textId="77777777" w:rsidR="005D7E32" w:rsidRDefault="005D7E32" w:rsidP="005D7E32">
      <w:pPr>
        <w:pStyle w:val="ListParagraph"/>
        <w:numPr>
          <w:ilvl w:val="4"/>
          <w:numId w:val="7"/>
        </w:numPr>
      </w:pPr>
      <w:proofErr w:type="spellStart"/>
      <w:r w:rsidRPr="00AD141E">
        <w:t>superpathway</w:t>
      </w:r>
      <w:proofErr w:type="spellEnd"/>
      <w:r w:rsidRPr="00AD141E">
        <w:t xml:space="preserve"> of </w:t>
      </w:r>
      <w:proofErr w:type="spellStart"/>
      <w:r w:rsidRPr="00AD141E">
        <w:t>adenosylcobalamin</w:t>
      </w:r>
      <w:proofErr w:type="spellEnd"/>
      <w:r w:rsidRPr="00AD141E">
        <w:t xml:space="preserve"> salvage from </w:t>
      </w:r>
      <w:proofErr w:type="spellStart"/>
      <w:r w:rsidRPr="00AD141E">
        <w:t>cobinamide</w:t>
      </w:r>
      <w:proofErr w:type="spellEnd"/>
      <w:r w:rsidRPr="00AD141E">
        <w:t xml:space="preserve"> I</w:t>
      </w:r>
      <w:r>
        <w:t xml:space="preserve">I </w:t>
      </w:r>
    </w:p>
    <w:p w14:paraId="08862409" w14:textId="62F5743E" w:rsidR="005D7E32" w:rsidRDefault="005D7E32" w:rsidP="005D7E32">
      <w:pPr>
        <w:pStyle w:val="ListParagraph"/>
        <w:numPr>
          <w:ilvl w:val="5"/>
          <w:numId w:val="7"/>
        </w:numPr>
      </w:pPr>
      <w:r>
        <w:t>Vitamin B12 is a cofactor in methylation/redox; decline may reduce microbial and host redox homeostasis.</w:t>
      </w:r>
    </w:p>
    <w:p w14:paraId="64D2668D" w14:textId="594F18C4" w:rsidR="00FF32D5" w:rsidRDefault="00FF32D5" w:rsidP="00FF32D5">
      <w:pPr>
        <w:pStyle w:val="ListParagraph"/>
        <w:numPr>
          <w:ilvl w:val="3"/>
          <w:numId w:val="7"/>
        </w:numPr>
      </w:pPr>
      <w:r>
        <w:t>Reduced amino acid biosynthesis</w:t>
      </w:r>
      <w:r w:rsidR="00A26F6B">
        <w:t xml:space="preserve"> </w:t>
      </w:r>
      <w:r w:rsidR="00A26F6B">
        <w:fldChar w:fldCharType="begin"/>
      </w:r>
      <w:r w:rsidR="00A26F6B">
        <w:instrText xml:space="preserve"> ADDIN ZOTERO_ITEM CSL_CITATION {"citationID":"jnSMRRgI","properties":{"formattedCitation":"(Lu, 2013)","plainCitation":"(Lu, 2013)","noteIndex":0},"citationItems":[{"id":3229,"uris":["http://zotero.org/users/13901503/items/98ARRTVI"],"itemData":{"id":3229,"type":"article-journal","abstract":"Background\nGlutathione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rsidR="00A26F6B">
        <w:fldChar w:fldCharType="separate"/>
      </w:r>
      <w:r w:rsidR="00A26F6B">
        <w:rPr>
          <w:noProof/>
        </w:rPr>
        <w:t>(Lu, 2013)</w:t>
      </w:r>
      <w:r w:rsidR="00A26F6B">
        <w:fldChar w:fldCharType="end"/>
      </w:r>
    </w:p>
    <w:p w14:paraId="4593B4BF" w14:textId="3376C562" w:rsidR="007B44E0" w:rsidRDefault="007B44E0" w:rsidP="00FF32D5">
      <w:pPr>
        <w:pStyle w:val="ListParagraph"/>
        <w:numPr>
          <w:ilvl w:val="4"/>
          <w:numId w:val="7"/>
        </w:numPr>
      </w:pPr>
      <w:proofErr w:type="spellStart"/>
      <w:r>
        <w:t>superpathway</w:t>
      </w:r>
      <w:proofErr w:type="spellEnd"/>
      <w:r>
        <w:t xml:space="preserve"> of sulfur amino acid biosynthesis</w:t>
      </w:r>
    </w:p>
    <w:p w14:paraId="201F0BE3" w14:textId="50D6954A" w:rsidR="0079325D" w:rsidRDefault="007B44E0" w:rsidP="0079325D">
      <w:pPr>
        <w:pStyle w:val="ListParagraph"/>
        <w:numPr>
          <w:ilvl w:val="5"/>
          <w:numId w:val="7"/>
        </w:numPr>
      </w:pPr>
      <w:r>
        <w:t xml:space="preserve">Methionine and cysteine are precursors to glutathione; </w:t>
      </w:r>
      <w:r w:rsidR="00FF32D5">
        <w:t>primary antioxidant in microbial and host cells</w:t>
      </w:r>
    </w:p>
    <w:p w14:paraId="00A6AEB3" w14:textId="5A307996" w:rsidR="00FF32D5" w:rsidRDefault="00FF32D5" w:rsidP="00FF32D5">
      <w:pPr>
        <w:pStyle w:val="ListParagraph"/>
        <w:numPr>
          <w:ilvl w:val="3"/>
          <w:numId w:val="7"/>
        </w:numPr>
      </w:pPr>
      <w:r>
        <w:t>Reduced aromatic detoxification</w:t>
      </w:r>
      <w:r w:rsidR="00A26F6B">
        <w:t xml:space="preserve"> </w:t>
      </w:r>
      <w:r w:rsidR="00A26F6B">
        <w:fldChar w:fldCharType="begin"/>
      </w:r>
      <w:r w:rsidR="00A26F6B">
        <w:instrText xml:space="preserve"> ADDIN ZOTERO_ITEM CSL_CITATION {"citationID":"NYn5hlGE","properties":{"formattedCitation":"(Kalapos, 1999)","plainCitation":"(Kalapos, 1999)","noteIndex":0},"citationItems":[{"id":3232,"uris":["http://zotero.org/users/13901503/items/SDBLCJVJ"],"itemData":{"id":3232,"type":"article-journal","abstract":"Despite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rsidR="00A26F6B">
        <w:fldChar w:fldCharType="separate"/>
      </w:r>
      <w:r w:rsidR="00A26F6B">
        <w:rPr>
          <w:noProof/>
        </w:rPr>
        <w:t>(Kalapos, 1999)</w:t>
      </w:r>
      <w:r w:rsidR="00A26F6B">
        <w:fldChar w:fldCharType="end"/>
      </w:r>
    </w:p>
    <w:p w14:paraId="4A7B8CF6" w14:textId="77777777" w:rsidR="00FF32D5" w:rsidRDefault="00FF32D5" w:rsidP="00FF32D5">
      <w:pPr>
        <w:pStyle w:val="ListParagraph"/>
        <w:numPr>
          <w:ilvl w:val="4"/>
          <w:numId w:val="7"/>
        </w:numPr>
      </w:pPr>
      <w:r>
        <w:t>catechol degradation to β-ketoadipate</w:t>
      </w:r>
    </w:p>
    <w:p w14:paraId="00DB8712" w14:textId="77777777" w:rsidR="00FF32D5" w:rsidRDefault="00FF32D5" w:rsidP="00FF32D5">
      <w:pPr>
        <w:pStyle w:val="ListParagraph"/>
        <w:numPr>
          <w:ilvl w:val="5"/>
          <w:numId w:val="7"/>
        </w:numPr>
      </w:pPr>
      <w:r>
        <w:t>Involves oxidative cleavage of aromatic rings by dioxygenases; decline may reduce redox turnover of phenolic compounds</w:t>
      </w:r>
    </w:p>
    <w:p w14:paraId="00D97EE1" w14:textId="77777777" w:rsidR="00FF32D5" w:rsidRDefault="00FF32D5" w:rsidP="00FF32D5">
      <w:pPr>
        <w:pStyle w:val="ListParagraph"/>
        <w:numPr>
          <w:ilvl w:val="4"/>
          <w:numId w:val="7"/>
        </w:numPr>
      </w:pPr>
      <w:r>
        <w:t>catechol degradation III (ortho-cleavage pathway)</w:t>
      </w:r>
    </w:p>
    <w:p w14:paraId="32E54034" w14:textId="77777777" w:rsidR="00FF32D5" w:rsidRDefault="00FF32D5" w:rsidP="00FF32D5">
      <w:pPr>
        <w:pStyle w:val="ListParagraph"/>
        <w:numPr>
          <w:ilvl w:val="5"/>
          <w:numId w:val="7"/>
        </w:numPr>
      </w:pPr>
      <w:r>
        <w:lastRenderedPageBreak/>
        <w:t>Same redox-active function as above, indicating impaired aromatic detoxification.</w:t>
      </w:r>
    </w:p>
    <w:p w14:paraId="1FDCCE4A" w14:textId="77777777" w:rsidR="00FF32D5" w:rsidRDefault="00FF32D5" w:rsidP="00FF32D5">
      <w:pPr>
        <w:pStyle w:val="ListParagraph"/>
        <w:numPr>
          <w:ilvl w:val="4"/>
          <w:numId w:val="7"/>
        </w:numPr>
      </w:pPr>
      <w:r>
        <w:t>aromatic compounds degradation via β-ketoadipate</w:t>
      </w:r>
    </w:p>
    <w:p w14:paraId="3BECCD53" w14:textId="07AE0FF8" w:rsidR="00FF32D5" w:rsidRDefault="00FF32D5" w:rsidP="00FF32D5">
      <w:pPr>
        <w:pStyle w:val="ListParagraph"/>
        <w:numPr>
          <w:ilvl w:val="5"/>
          <w:numId w:val="7"/>
        </w:numPr>
      </w:pPr>
      <w:r>
        <w:t>Methylglyoxal is a toxic aldehyde; its degradation reduces oxidative stress — downregulation suggests vulnerability.</w:t>
      </w:r>
    </w:p>
    <w:p w14:paraId="1EFB497F" w14:textId="0C8CDCAA" w:rsidR="00FF32D5" w:rsidRDefault="00FF32D5" w:rsidP="00FF32D5">
      <w:pPr>
        <w:pStyle w:val="ListParagraph"/>
        <w:numPr>
          <w:ilvl w:val="3"/>
          <w:numId w:val="7"/>
        </w:numPr>
      </w:pPr>
      <w:r>
        <w:t>Impaired respiratory redox cycling</w:t>
      </w:r>
    </w:p>
    <w:p w14:paraId="4297133F" w14:textId="77777777" w:rsidR="00FF32D5" w:rsidRDefault="00FF32D5" w:rsidP="00FF32D5">
      <w:pPr>
        <w:pStyle w:val="ListParagraph"/>
        <w:numPr>
          <w:ilvl w:val="4"/>
          <w:numId w:val="7"/>
        </w:numPr>
      </w:pPr>
      <w:proofErr w:type="spellStart"/>
      <w:r>
        <w:t>menaquinol</w:t>
      </w:r>
      <w:proofErr w:type="spellEnd"/>
      <w:r>
        <w:t>/ubiquinol biosynthesis</w:t>
      </w:r>
    </w:p>
    <w:p w14:paraId="5B3F65FA" w14:textId="77777777" w:rsidR="00FF32D5" w:rsidRDefault="00FF32D5" w:rsidP="00FF32D5">
      <w:pPr>
        <w:pStyle w:val="ListParagraph"/>
        <w:numPr>
          <w:ilvl w:val="5"/>
          <w:numId w:val="7"/>
        </w:numPr>
      </w:pPr>
      <w:r>
        <w:t>Quinones function in electron transport and redox cycling; decline suggests impaired microbial respiration.</w:t>
      </w:r>
    </w:p>
    <w:p w14:paraId="404FB954" w14:textId="540E0588" w:rsidR="00FF32D5" w:rsidRDefault="00FF32D5" w:rsidP="00FF32D5">
      <w:pPr>
        <w:pStyle w:val="ListParagraph"/>
        <w:numPr>
          <w:ilvl w:val="6"/>
          <w:numId w:val="7"/>
        </w:numPr>
      </w:pPr>
      <w:proofErr w:type="spellStart"/>
      <w:r>
        <w:t>Patheays</w:t>
      </w:r>
      <w:proofErr w:type="spellEnd"/>
      <w:r>
        <w:t xml:space="preserve"> included: </w:t>
      </w:r>
      <w:proofErr w:type="spellStart"/>
      <w:r>
        <w:t>superpathway</w:t>
      </w:r>
      <w:proofErr w:type="spellEnd"/>
      <w:r>
        <w:t xml:space="preserve"> of menaquinol-9 biosynthesis, </w:t>
      </w:r>
      <w:proofErr w:type="spellStart"/>
      <w:r>
        <w:t>superpathway</w:t>
      </w:r>
      <w:proofErr w:type="spellEnd"/>
      <w:r>
        <w:t xml:space="preserve"> of demethylmenaquinol-9 biosynthesis, </w:t>
      </w:r>
      <w:proofErr w:type="spellStart"/>
      <w:r>
        <w:t>superpathway</w:t>
      </w:r>
      <w:proofErr w:type="spellEnd"/>
      <w:r>
        <w:t xml:space="preserve"> of ubiquinol-8 biosynthesis (early decarboxylation), ubiquinol-7 biosynthesis (early decarboxylation), ubiquinol-8 biosynthesis (early decarboxylation)</w:t>
      </w:r>
      <w:r w:rsidR="0079325D">
        <w:t>, L-methionine biosynthesis IV</w:t>
      </w:r>
    </w:p>
    <w:p w14:paraId="7ADD629B" w14:textId="4EC3164E" w:rsidR="00FF32D5" w:rsidRDefault="00FF32D5" w:rsidP="00FF32D5">
      <w:pPr>
        <w:pStyle w:val="ListParagraph"/>
        <w:numPr>
          <w:ilvl w:val="4"/>
          <w:numId w:val="7"/>
        </w:numPr>
      </w:pPr>
      <w:r>
        <w:t>mitochondrial NADPH production (yeast)</w:t>
      </w:r>
      <w:r w:rsidR="00422A7A">
        <w:t xml:space="preserve"> </w:t>
      </w:r>
      <w:r w:rsidR="00422A7A">
        <w:fldChar w:fldCharType="begin"/>
      </w:r>
      <w:r w:rsidR="00422A7A">
        <w:instrText xml:space="preserve"> ADDIN ZOTERO_ITEM CSL_CITATION {"citationID":"NPh7gX34","properties":{"formattedCitation":"(Ying, 2008)","plainCitation":"(Ying, 2008)","noteIndex":0},"citationItems":[{"id":3239,"uris":["http://zotero.org/users/13901503/items/F8CEHMIS"],"itemData":{"id":3239,"type":"article-journal","abstract":"Accumulating evidence has suggested that NAD (including NAD</w:instrText>
      </w:r>
      <w:r w:rsidR="00422A7A">
        <w:rPr>
          <w:rFonts w:ascii="Arial" w:hAnsi="Arial" w:cs="Arial"/>
        </w:rPr>
        <w:instrText>؉</w:instrText>
      </w:r>
      <w:r w:rsidR="00422A7A">
        <w:instrText xml:space="preserve"> and NADH) and NADP (including NADP</w:instrText>
      </w:r>
      <w:r w:rsidR="00422A7A">
        <w:rPr>
          <w:rFonts w:ascii="Arial" w:hAnsi="Arial" w:cs="Arial"/>
        </w:rPr>
        <w:instrText>؉</w:instrText>
      </w:r>
      <w:r w:rsidR="00422A7A">
        <w:instrText xml:space="preserve">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422A7A">
        <w:fldChar w:fldCharType="separate"/>
      </w:r>
      <w:r w:rsidR="00422A7A">
        <w:rPr>
          <w:noProof/>
        </w:rPr>
        <w:t>(Ying, 2008)</w:t>
      </w:r>
      <w:r w:rsidR="00422A7A">
        <w:fldChar w:fldCharType="end"/>
      </w:r>
    </w:p>
    <w:p w14:paraId="04B9EC56" w14:textId="409A4C0B" w:rsidR="00FF32D5" w:rsidRDefault="00FF32D5" w:rsidP="00FF32D5">
      <w:pPr>
        <w:pStyle w:val="ListParagraph"/>
        <w:numPr>
          <w:ilvl w:val="5"/>
          <w:numId w:val="7"/>
        </w:numPr>
      </w:pPr>
      <w:r>
        <w:t>NADPH is key for regenerating glutathione and thioredoxin systems; decline indicates reduced redox capacity.</w:t>
      </w:r>
    </w:p>
    <w:p w14:paraId="355CD2FE" w14:textId="66A5AD6C" w:rsidR="005D7E32" w:rsidRDefault="005D7E32" w:rsidP="005D7E32">
      <w:pPr>
        <w:pStyle w:val="ListParagraph"/>
        <w:numPr>
          <w:ilvl w:val="3"/>
          <w:numId w:val="7"/>
        </w:numPr>
      </w:pPr>
      <w:r>
        <w:t>Weakened Iron Scavenging</w:t>
      </w:r>
      <w:r w:rsidR="00422A7A">
        <w:t xml:space="preserve">  </w:t>
      </w:r>
      <w:r w:rsidR="00422A7A">
        <w:fldChar w:fldCharType="begin"/>
      </w:r>
      <w:r w:rsidR="00422A7A">
        <w:instrText xml:space="preserve"> ADDIN ZOTERO_ITEM CSL_CITATION {"citationID":"lDwesODM","properties":{"formattedCitation":"(Dhungana &amp; and Crumbliss, 2005)","plainCitation":"(Dhungana &amp; and Crumbliss, 2005)","noteIndex":0},"citationItems":[{"id":3234,"uris":["http://zotero.org/users/13901503/items/QMLXH9TP"],"itemData":{"id":3234,"type":"article-journal","abstract":"In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L.","non-dropping-particle":"and"}],"issued":{"date-parts":[["2005",4,1]]}}}],"schema":"https://github.com/citation-style-language/schema/raw/master/csl-citation.json"} </w:instrText>
      </w:r>
      <w:r w:rsidR="00422A7A">
        <w:fldChar w:fldCharType="separate"/>
      </w:r>
      <w:r w:rsidR="00422A7A">
        <w:rPr>
          <w:noProof/>
        </w:rPr>
        <w:t>(Dhungana &amp; and Crumbliss, 2005)</w:t>
      </w:r>
      <w:r w:rsidR="00422A7A">
        <w:fldChar w:fldCharType="end"/>
      </w:r>
    </w:p>
    <w:p w14:paraId="7C0558E3" w14:textId="1B8DE1AE" w:rsidR="005D7E32" w:rsidRDefault="005D7E32" w:rsidP="005D7E32">
      <w:pPr>
        <w:pStyle w:val="ListParagraph"/>
        <w:numPr>
          <w:ilvl w:val="4"/>
          <w:numId w:val="7"/>
        </w:numPr>
      </w:pPr>
      <w:r>
        <w:t>aerobactin biosynthesis (siderophore</w:t>
      </w:r>
      <w:r w:rsidR="00422A7A">
        <w:t xml:space="preserve"> </w:t>
      </w:r>
    </w:p>
    <w:p w14:paraId="2CD17AAA" w14:textId="7430085A" w:rsidR="005D7E32" w:rsidRDefault="005D7E32" w:rsidP="005D7E32">
      <w:pPr>
        <w:pStyle w:val="ListParagraph"/>
        <w:numPr>
          <w:ilvl w:val="5"/>
          <w:numId w:val="7"/>
        </w:numPr>
      </w:pPr>
      <w:r>
        <w:t>Siderophores bind iron under oxidative stress; decreased production suggests impaired microbial oxidative defense</w:t>
      </w:r>
    </w:p>
    <w:p w14:paraId="1A210407" w14:textId="083008D4" w:rsidR="005D7E32" w:rsidRDefault="005D7E32" w:rsidP="005D7E32">
      <w:pPr>
        <w:pStyle w:val="ListParagraph"/>
        <w:numPr>
          <w:ilvl w:val="3"/>
          <w:numId w:val="7"/>
        </w:numPr>
      </w:pPr>
      <w:r>
        <w:t>Suppressed coenzyme synthesis</w:t>
      </w:r>
      <w:r w:rsidR="00422A7A">
        <w:t xml:space="preserve"> </w:t>
      </w:r>
      <w:r w:rsidR="00422A7A">
        <w:fldChar w:fldCharType="begin"/>
      </w:r>
      <w:r w:rsidR="00422A7A">
        <w:instrText xml:space="preserve"> ADDIN ZOTERO_ITEM CSL_CITATION {"citationID":"H3fOT5Qi","properties":{"formattedCitation":"(Gout, 2018)","plainCitation":"(Gout, 2018)","noteIndex":0},"citationItems":[{"id":3237,"uris":["http://zotero.org/users/13901503/items/VLNZSILJ"],"itemData":{"id":3237,"type":"article-journal","abstract":"In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rsidR="00422A7A">
        <w:fldChar w:fldCharType="separate"/>
      </w:r>
      <w:r w:rsidR="00422A7A">
        <w:rPr>
          <w:noProof/>
        </w:rPr>
        <w:t>(Gout, 2018)</w:t>
      </w:r>
      <w:r w:rsidR="00422A7A">
        <w:fldChar w:fldCharType="end"/>
      </w:r>
    </w:p>
    <w:p w14:paraId="2537479A" w14:textId="77777777" w:rsidR="005D7E32" w:rsidRDefault="005D7E32" w:rsidP="005D7E32">
      <w:pPr>
        <w:pStyle w:val="ListParagraph"/>
        <w:numPr>
          <w:ilvl w:val="4"/>
          <w:numId w:val="7"/>
        </w:numPr>
      </w:pPr>
      <w:r>
        <w:t>coenzyme A biosynthesis I (prokaryotic)</w:t>
      </w:r>
    </w:p>
    <w:p w14:paraId="6E874214" w14:textId="4CE39B56" w:rsidR="005D7E32" w:rsidRDefault="005D7E32" w:rsidP="005D7E32">
      <w:pPr>
        <w:pStyle w:val="ListParagraph"/>
        <w:numPr>
          <w:ilvl w:val="5"/>
          <w:numId w:val="7"/>
        </w:numPr>
      </w:pPr>
      <w:r>
        <w:t>CoA is central to redox-coupled metabolism and fatty acid oxidation; suppression may impact energy/redox flux.</w:t>
      </w:r>
    </w:p>
    <w:p w14:paraId="76EB453C" w14:textId="77777777" w:rsidR="0079325D" w:rsidRDefault="0079325D" w:rsidP="0079325D">
      <w:pPr>
        <w:pStyle w:val="ListParagraph"/>
        <w:numPr>
          <w:ilvl w:val="3"/>
          <w:numId w:val="7"/>
        </w:numPr>
      </w:pPr>
      <w:r>
        <w:t>Additions</w:t>
      </w:r>
    </w:p>
    <w:p w14:paraId="20F67E72" w14:textId="6AD48B27" w:rsidR="0079325D" w:rsidRPr="0079325D" w:rsidRDefault="0079325D" w:rsidP="0079325D">
      <w:pPr>
        <w:pStyle w:val="ListParagraph"/>
        <w:numPr>
          <w:ilvl w:val="4"/>
          <w:numId w:val="7"/>
        </w:numPr>
      </w:pPr>
      <w:r w:rsidRPr="0079325D">
        <w:rPr>
          <w:rFonts w:ascii="Aptos Narrow" w:eastAsia="Times New Roman" w:hAnsi="Aptos Narrow" w:cs="Times New Roman"/>
          <w:color w:val="000000"/>
          <w:kern w:val="0"/>
          <w14:ligatures w14:val="none"/>
        </w:rPr>
        <w:t>assimilatory sulfate reduction IV</w:t>
      </w:r>
    </w:p>
    <w:p w14:paraId="76134ABD" w14:textId="0D90356C" w:rsidR="0079325D" w:rsidRDefault="0079325D" w:rsidP="0079325D">
      <w:pPr>
        <w:pStyle w:val="ListParagraph"/>
        <w:numPr>
          <w:ilvl w:val="5"/>
          <w:numId w:val="7"/>
        </w:numPr>
      </w:pPr>
      <w:r>
        <w:t>Sulfate reduction is redox-linked; sulfur is key in glutathione</w:t>
      </w:r>
    </w:p>
    <w:p w14:paraId="73664B5A" w14:textId="4E884917" w:rsidR="0079325D" w:rsidRDefault="0079325D" w:rsidP="0079325D">
      <w:pPr>
        <w:pStyle w:val="ListParagraph"/>
        <w:numPr>
          <w:ilvl w:val="4"/>
          <w:numId w:val="7"/>
        </w:numPr>
      </w:pPr>
      <w:r>
        <w:lastRenderedPageBreak/>
        <w:t>5′-deoxyadenosine degradation II</w:t>
      </w:r>
    </w:p>
    <w:p w14:paraId="45DAA445" w14:textId="5FEDD80D" w:rsidR="0079325D" w:rsidRDefault="0079325D" w:rsidP="0079325D">
      <w:pPr>
        <w:pStyle w:val="ListParagraph"/>
        <w:numPr>
          <w:ilvl w:val="5"/>
          <w:numId w:val="7"/>
        </w:numPr>
      </w:pPr>
      <w:r>
        <w:t>Part of radical SAM enzyme repair—linked to redox metabolism</w:t>
      </w:r>
    </w:p>
    <w:p w14:paraId="0B961E4B" w14:textId="77777777" w:rsidR="00614684" w:rsidRDefault="00614684" w:rsidP="00614684">
      <w:pPr>
        <w:pStyle w:val="ListParagraph"/>
        <w:numPr>
          <w:ilvl w:val="3"/>
          <w:numId w:val="7"/>
        </w:numPr>
      </w:pPr>
      <w:r>
        <w:t>L-ascorbate degradation II</w:t>
      </w:r>
    </w:p>
    <w:p w14:paraId="53E6D111" w14:textId="44899BE4" w:rsidR="00614684" w:rsidRDefault="00614684" w:rsidP="00614684">
      <w:pPr>
        <w:pStyle w:val="ListParagraph"/>
        <w:numPr>
          <w:ilvl w:val="4"/>
          <w:numId w:val="7"/>
        </w:numPr>
      </w:pPr>
      <w:r>
        <w:t>breakdown of vitamin-like compounds, likely supporting redox buffering</w:t>
      </w:r>
    </w:p>
    <w:p w14:paraId="121A4D5F" w14:textId="53B96CF7" w:rsidR="00614684" w:rsidRPr="00614684" w:rsidRDefault="00614684" w:rsidP="00614684">
      <w:pPr>
        <w:pStyle w:val="ListParagraph"/>
        <w:numPr>
          <w:ilvl w:val="3"/>
          <w:numId w:val="7"/>
        </w:numPr>
      </w:pPr>
      <w:proofErr w:type="spellStart"/>
      <w:r w:rsidRPr="00614684">
        <w:rPr>
          <w:rFonts w:ascii="Aptos Narrow" w:eastAsia="Times New Roman" w:hAnsi="Aptos Narrow" w:cs="Times New Roman"/>
          <w:color w:val="000000"/>
          <w:kern w:val="0"/>
          <w14:ligatures w14:val="none"/>
        </w:rPr>
        <w:t>superpathway</w:t>
      </w:r>
      <w:proofErr w:type="spellEnd"/>
      <w:r w:rsidRPr="00614684">
        <w:rPr>
          <w:rFonts w:ascii="Aptos Narrow" w:eastAsia="Times New Roman" w:hAnsi="Aptos Narrow" w:cs="Times New Roman"/>
          <w:color w:val="000000"/>
          <w:kern w:val="0"/>
          <w14:ligatures w14:val="none"/>
        </w:rPr>
        <w:t xml:space="preserve"> of methylglyoxal degradation</w:t>
      </w:r>
    </w:p>
    <w:p w14:paraId="5920BE2E" w14:textId="6868A920" w:rsidR="00614684" w:rsidRPr="00614684" w:rsidRDefault="00614684" w:rsidP="00614684">
      <w:pPr>
        <w:pStyle w:val="ListParagraph"/>
        <w:numPr>
          <w:ilvl w:val="4"/>
          <w:numId w:val="7"/>
        </w:numPr>
      </w:pPr>
      <w:r>
        <w:t>Methylglyoxal is a toxic aldehyde; its degradation reduces oxidative stress.</w:t>
      </w:r>
    </w:p>
    <w:p w14:paraId="25A2A0B2" w14:textId="77777777" w:rsidR="00614684" w:rsidRDefault="00614684" w:rsidP="00614684">
      <w:pPr>
        <w:pStyle w:val="ListParagraph"/>
        <w:numPr>
          <w:ilvl w:val="3"/>
          <w:numId w:val="7"/>
        </w:numPr>
      </w:pPr>
    </w:p>
    <w:p w14:paraId="3A2A64CE" w14:textId="00544A39" w:rsidR="00682AA8" w:rsidRDefault="00682AA8" w:rsidP="00682AA8">
      <w:pPr>
        <w:pStyle w:val="ListParagraph"/>
        <w:numPr>
          <w:ilvl w:val="1"/>
          <w:numId w:val="7"/>
        </w:numPr>
      </w:pPr>
      <w:r w:rsidRPr="00682AA8">
        <w:t xml:space="preserve">Compensatory redox support </w:t>
      </w:r>
      <w:r w:rsidR="007B44E0">
        <w:t>(pos effect): there is an increase in pathways with temperature that buffer oxidative stress, likely to compensate for reduces redox support and attempt to buffer oxidative damage</w:t>
      </w:r>
    </w:p>
    <w:p w14:paraId="498DB6BE" w14:textId="43ED5A46" w:rsidR="007B44E0" w:rsidRDefault="007B44E0" w:rsidP="007B44E0">
      <w:pPr>
        <w:pStyle w:val="ListParagraph"/>
        <w:numPr>
          <w:ilvl w:val="2"/>
          <w:numId w:val="7"/>
        </w:numPr>
      </w:pPr>
      <w:r>
        <w:t>L-cysteine biosynthesis VI (from L-methionine)</w:t>
      </w:r>
    </w:p>
    <w:p w14:paraId="71074C48" w14:textId="50BD569F" w:rsidR="007B44E0" w:rsidRDefault="007B44E0" w:rsidP="007B44E0">
      <w:pPr>
        <w:pStyle w:val="ListParagraph"/>
        <w:numPr>
          <w:ilvl w:val="3"/>
          <w:numId w:val="7"/>
        </w:numPr>
      </w:pPr>
      <w:r>
        <w:t>Cysteine is a limiting precursor for glutathione; modest increase may signal adaptive redox compensation.</w:t>
      </w:r>
    </w:p>
    <w:p w14:paraId="79C8911B" w14:textId="1094B512" w:rsidR="0079325D" w:rsidRDefault="0079325D" w:rsidP="0079325D">
      <w:pPr>
        <w:pStyle w:val="ListParagraph"/>
        <w:numPr>
          <w:ilvl w:val="2"/>
          <w:numId w:val="7"/>
        </w:numPr>
      </w:pPr>
      <w:r>
        <w:t>L-methionine biosynthesis III</w:t>
      </w:r>
    </w:p>
    <w:p w14:paraId="1434DEB8" w14:textId="08F4275A" w:rsidR="0079325D" w:rsidRDefault="0079325D" w:rsidP="0079325D">
      <w:pPr>
        <w:pStyle w:val="ListParagraph"/>
        <w:numPr>
          <w:ilvl w:val="3"/>
          <w:numId w:val="7"/>
        </w:numPr>
      </w:pPr>
      <w:r>
        <w:t>Methionine is glutathione precursor</w:t>
      </w:r>
    </w:p>
    <w:p w14:paraId="474BC0BD" w14:textId="077209AE" w:rsidR="007B44E0" w:rsidRDefault="007B44E0" w:rsidP="007B44E0">
      <w:pPr>
        <w:pStyle w:val="ListParagraph"/>
        <w:numPr>
          <w:ilvl w:val="2"/>
          <w:numId w:val="7"/>
        </w:numPr>
      </w:pPr>
      <w:r>
        <w:t>folate transformations I</w:t>
      </w:r>
    </w:p>
    <w:p w14:paraId="7712D492" w14:textId="38382020" w:rsidR="007B44E0" w:rsidRDefault="007B44E0" w:rsidP="007B44E0">
      <w:pPr>
        <w:pStyle w:val="ListParagraph"/>
        <w:numPr>
          <w:ilvl w:val="3"/>
          <w:numId w:val="7"/>
        </w:numPr>
      </w:pPr>
      <w:r>
        <w:t>Folate supports methylation and redox reactions through one-carbon metabolism; upregulation may buffer redox imbalance.</w:t>
      </w:r>
    </w:p>
    <w:p w14:paraId="45A7FE0B" w14:textId="2B289563" w:rsidR="007B44E0" w:rsidRDefault="007B44E0" w:rsidP="007B44E0">
      <w:pPr>
        <w:pStyle w:val="ListParagraph"/>
        <w:numPr>
          <w:ilvl w:val="2"/>
          <w:numId w:val="7"/>
        </w:numPr>
      </w:pPr>
      <w:r>
        <w:t>tetrapyrrole biosynthesis I (from glutamate)</w:t>
      </w:r>
    </w:p>
    <w:p w14:paraId="2F3D4F8C" w14:textId="3F55B5E2" w:rsidR="007B44E0" w:rsidRDefault="007B44E0" w:rsidP="007B44E0">
      <w:pPr>
        <w:pStyle w:val="ListParagraph"/>
        <w:numPr>
          <w:ilvl w:val="3"/>
          <w:numId w:val="7"/>
        </w:numPr>
      </w:pPr>
      <w:r>
        <w:t>Produces heme and B12; may enhance microbial oxidative enzyme function</w:t>
      </w:r>
    </w:p>
    <w:p w14:paraId="3BA968CA" w14:textId="405C6026" w:rsidR="007B44E0" w:rsidRDefault="007B44E0" w:rsidP="007B44E0">
      <w:pPr>
        <w:pStyle w:val="ListParagraph"/>
        <w:numPr>
          <w:ilvl w:val="2"/>
          <w:numId w:val="7"/>
        </w:numPr>
      </w:pPr>
      <w:r>
        <w:t>pentose phosphate pathway (non-oxidative branches I &amp; II)</w:t>
      </w:r>
    </w:p>
    <w:p w14:paraId="507E6F27" w14:textId="29A819C7" w:rsidR="007B44E0" w:rsidRDefault="007B44E0" w:rsidP="007B44E0">
      <w:pPr>
        <w:pStyle w:val="ListParagraph"/>
        <w:numPr>
          <w:ilvl w:val="3"/>
          <w:numId w:val="7"/>
        </w:numPr>
      </w:pPr>
      <w:r>
        <w:t>PPP generates NADPH for antioxidant systems; upregulation suggests microbial compensation.</w:t>
      </w:r>
    </w:p>
    <w:p w14:paraId="0A38D99A" w14:textId="455A6443" w:rsidR="007B44E0" w:rsidRDefault="007B44E0" w:rsidP="007B44E0">
      <w:pPr>
        <w:pStyle w:val="ListParagraph"/>
        <w:numPr>
          <w:ilvl w:val="2"/>
          <w:numId w:val="7"/>
        </w:numPr>
      </w:pPr>
      <w:r>
        <w:t>NAD biosynthesis I (from aspartate)</w:t>
      </w:r>
    </w:p>
    <w:p w14:paraId="36CD67FF" w14:textId="4E4EE5AE" w:rsidR="007B44E0" w:rsidRDefault="007B44E0" w:rsidP="002E6F7F">
      <w:pPr>
        <w:pStyle w:val="ListParagraph"/>
        <w:numPr>
          <w:ilvl w:val="3"/>
          <w:numId w:val="7"/>
        </w:numPr>
      </w:pPr>
      <w:r>
        <w:t>NAD is vital for redox reactions and energy metabolism; increase reflects adaptation to stress.</w:t>
      </w:r>
      <w:r w:rsidR="002E6F7F">
        <w:t xml:space="preserve"> NAD is critical for epithelial energy metabolism and repair — this may buffer heat effects.</w:t>
      </w:r>
    </w:p>
    <w:p w14:paraId="259C14A3" w14:textId="7682A02D" w:rsidR="0079325D" w:rsidRDefault="00614684" w:rsidP="0079325D">
      <w:pPr>
        <w:pStyle w:val="ListParagraph"/>
        <w:numPr>
          <w:ilvl w:val="2"/>
          <w:numId w:val="7"/>
        </w:numPr>
      </w:pPr>
      <w:r>
        <w:t>D-</w:t>
      </w:r>
      <w:proofErr w:type="spellStart"/>
      <w:r>
        <w:t>erythronate</w:t>
      </w:r>
      <w:proofErr w:type="spellEnd"/>
      <w:r>
        <w:t xml:space="preserve"> degradation II</w:t>
      </w:r>
    </w:p>
    <w:p w14:paraId="08A14435" w14:textId="0A917F4B" w:rsidR="00614684" w:rsidRDefault="00614684" w:rsidP="00614684">
      <w:pPr>
        <w:pStyle w:val="ListParagraph"/>
        <w:numPr>
          <w:ilvl w:val="3"/>
          <w:numId w:val="7"/>
        </w:numPr>
      </w:pPr>
      <w:r>
        <w:t>breakdown of vitamin-like compounds, likely supporting redox buffering</w:t>
      </w:r>
    </w:p>
    <w:p w14:paraId="4CFC9F36" w14:textId="2146B8E9" w:rsidR="00614684" w:rsidRDefault="00614684" w:rsidP="0079325D">
      <w:pPr>
        <w:pStyle w:val="ListParagraph"/>
        <w:numPr>
          <w:ilvl w:val="2"/>
          <w:numId w:val="7"/>
        </w:numPr>
      </w:pPr>
      <w:r>
        <w:t>L-</w:t>
      </w:r>
      <w:proofErr w:type="spellStart"/>
      <w:r>
        <w:t>threonate</w:t>
      </w:r>
      <w:proofErr w:type="spellEnd"/>
      <w:r>
        <w:t xml:space="preserve"> degradation</w:t>
      </w:r>
    </w:p>
    <w:p w14:paraId="5201B516" w14:textId="1924F2F5" w:rsidR="00614684" w:rsidRDefault="00614684" w:rsidP="00614684">
      <w:pPr>
        <w:pStyle w:val="ListParagraph"/>
        <w:numPr>
          <w:ilvl w:val="3"/>
          <w:numId w:val="7"/>
        </w:numPr>
      </w:pPr>
      <w:r>
        <w:t>breakdown of vitamin-like compounds, likely supporting redox buffering</w:t>
      </w:r>
    </w:p>
    <w:p w14:paraId="0E7B6014" w14:textId="068C6999" w:rsidR="00614684" w:rsidRDefault="00614684" w:rsidP="0079325D">
      <w:pPr>
        <w:pStyle w:val="ListParagraph"/>
        <w:numPr>
          <w:ilvl w:val="2"/>
          <w:numId w:val="7"/>
        </w:numPr>
      </w:pPr>
      <w:r>
        <w:lastRenderedPageBreak/>
        <w:t>L-ascorbate degradation I</w:t>
      </w:r>
    </w:p>
    <w:p w14:paraId="11573DED" w14:textId="79FB75BC" w:rsidR="00614684" w:rsidRDefault="00614684" w:rsidP="00614684">
      <w:pPr>
        <w:pStyle w:val="ListParagraph"/>
        <w:numPr>
          <w:ilvl w:val="3"/>
          <w:numId w:val="7"/>
        </w:numPr>
      </w:pPr>
      <w:r>
        <w:t>breakdown of vitamin-like compounds, likely supporting redox buffering</w:t>
      </w:r>
    </w:p>
    <w:p w14:paraId="6D2240F6" w14:textId="0766ED10" w:rsidR="00614684" w:rsidRDefault="00614684" w:rsidP="00614684">
      <w:pPr>
        <w:pStyle w:val="ListParagraph"/>
        <w:numPr>
          <w:ilvl w:val="2"/>
          <w:numId w:val="7"/>
        </w:numPr>
      </w:pPr>
      <w:r>
        <w:t>1,4-dihydroxy-6-naphthoate biosynthesis II</w:t>
      </w:r>
    </w:p>
    <w:p w14:paraId="0B7BE81F" w14:textId="6AD565E2" w:rsidR="00614684" w:rsidRDefault="00614684" w:rsidP="00614684">
      <w:pPr>
        <w:pStyle w:val="ListParagraph"/>
        <w:numPr>
          <w:ilvl w:val="3"/>
          <w:numId w:val="7"/>
        </w:numPr>
      </w:pPr>
      <w:r>
        <w:t>Intermediate in menaquinone biosynthesis → electron transport/redox</w:t>
      </w:r>
    </w:p>
    <w:p w14:paraId="0840E135" w14:textId="4C62DBE1" w:rsidR="00A47F4E" w:rsidRPr="00D2022A" w:rsidRDefault="00BB7DE3" w:rsidP="00A47F4E">
      <w:pPr>
        <w:pStyle w:val="ListParagraph"/>
        <w:numPr>
          <w:ilvl w:val="0"/>
          <w:numId w:val="7"/>
        </w:numPr>
        <w:rPr>
          <w:b/>
          <w:bCs/>
          <w:u w:val="single"/>
        </w:rPr>
      </w:pPr>
      <w:r w:rsidRPr="00BB7DE3">
        <w:rPr>
          <w:b/>
          <w:bCs/>
          <w:u w:val="single"/>
        </w:rPr>
        <w:t>Oxygen-Driven Metabolism</w:t>
      </w:r>
      <w:r w:rsidR="00D2022A" w:rsidRPr="00D2022A">
        <w:rPr>
          <w:b/>
          <w:bCs/>
          <w:u w:val="single"/>
        </w:rPr>
        <w:t>:</w:t>
      </w:r>
      <w:r w:rsidR="00D2022A">
        <w:rPr>
          <w:b/>
          <w:bCs/>
          <w:u w:val="single"/>
        </w:rPr>
        <w:t xml:space="preserve"> </w:t>
      </w:r>
      <w:r w:rsidR="00D2022A" w:rsidRPr="00D2022A">
        <w:t>temperature alters</w:t>
      </w:r>
      <w:r w:rsidR="00D2022A">
        <w:t xml:space="preserve"> the gut’s oxygen </w:t>
      </w:r>
      <w:proofErr w:type="spellStart"/>
      <w:r w:rsidR="00D2022A">
        <w:t>envrionemtn</w:t>
      </w:r>
      <w:proofErr w:type="spellEnd"/>
      <w:r w:rsidR="00D2022A">
        <w:t>, rise in temps are associated with a hypoxic environment, the gut microbiome metabolism shifts as a results of this</w:t>
      </w:r>
    </w:p>
    <w:p w14:paraId="4F2303B7" w14:textId="4376FB56" w:rsidR="00A47F4E" w:rsidRDefault="00A47F4E" w:rsidP="00A47F4E">
      <w:pPr>
        <w:pStyle w:val="ListParagraph"/>
        <w:numPr>
          <w:ilvl w:val="1"/>
          <w:numId w:val="7"/>
        </w:numPr>
      </w:pPr>
      <w:r>
        <w:t>Anaerobic metabolism (pos effect)</w:t>
      </w:r>
      <w:r w:rsidR="00D2022A">
        <w:t>: as temp rises there is a shift towards anerobic metabolism indicating a depleted oxygen environment in the gut</w:t>
      </w:r>
    </w:p>
    <w:p w14:paraId="2A276867" w14:textId="300B5BAE" w:rsidR="006C0E86" w:rsidRDefault="00DE4D9A" w:rsidP="00A47F4E">
      <w:pPr>
        <w:pStyle w:val="ListParagraph"/>
        <w:numPr>
          <w:ilvl w:val="2"/>
          <w:numId w:val="7"/>
        </w:numPr>
      </w:pPr>
      <w:r>
        <w:t>Shift to Glycolysis and Fermentation</w:t>
      </w:r>
    </w:p>
    <w:p w14:paraId="792E416D" w14:textId="6815DF61" w:rsidR="00A47F4E" w:rsidRDefault="00D2022A" w:rsidP="00DE4D9A">
      <w:pPr>
        <w:pStyle w:val="ListParagraph"/>
        <w:numPr>
          <w:ilvl w:val="3"/>
          <w:numId w:val="7"/>
        </w:numPr>
      </w:pPr>
      <w:r>
        <w:t>glycolysis III (from glucose)</w:t>
      </w:r>
    </w:p>
    <w:p w14:paraId="52BE62F8" w14:textId="036FCD93" w:rsidR="00D2022A" w:rsidRDefault="00D2022A" w:rsidP="00DE4D9A">
      <w:pPr>
        <w:pStyle w:val="ListParagraph"/>
        <w:numPr>
          <w:ilvl w:val="4"/>
          <w:numId w:val="7"/>
        </w:numPr>
      </w:pPr>
      <w:r>
        <w:t>Upregulation reflects a shift to anaerobic energy generation</w:t>
      </w:r>
    </w:p>
    <w:p w14:paraId="2CF995E6" w14:textId="77777777" w:rsidR="00DE4D9A" w:rsidRDefault="00DE4D9A" w:rsidP="00DE4D9A">
      <w:pPr>
        <w:pStyle w:val="ListParagraph"/>
        <w:numPr>
          <w:ilvl w:val="3"/>
          <w:numId w:val="7"/>
        </w:numPr>
      </w:pPr>
      <w:r>
        <w:t>glycolysis IV</w:t>
      </w:r>
    </w:p>
    <w:p w14:paraId="6FCD2B0D" w14:textId="7E138002" w:rsidR="00DE4D9A" w:rsidRDefault="00DE4D9A" w:rsidP="00DE4D9A">
      <w:pPr>
        <w:pStyle w:val="ListParagraph"/>
        <w:numPr>
          <w:ilvl w:val="4"/>
          <w:numId w:val="7"/>
        </w:numPr>
      </w:pPr>
      <w:r>
        <w:t>Alternate glycolytic route; supports fermentative carbon metabolism under low oxygen</w:t>
      </w:r>
    </w:p>
    <w:p w14:paraId="4FF8FFDB" w14:textId="508B230D" w:rsidR="00D2022A" w:rsidRDefault="00D2022A" w:rsidP="00DE4D9A">
      <w:pPr>
        <w:pStyle w:val="ListParagraph"/>
        <w:numPr>
          <w:ilvl w:val="3"/>
          <w:numId w:val="7"/>
        </w:numPr>
      </w:pPr>
      <w:r>
        <w:t>pyruvate fermentation to acetate and (S)-lactate I</w:t>
      </w:r>
    </w:p>
    <w:p w14:paraId="0DB6AFEF" w14:textId="43B26B6E" w:rsidR="00D2022A" w:rsidRDefault="00D2022A" w:rsidP="00DE4D9A">
      <w:pPr>
        <w:pStyle w:val="ListParagraph"/>
        <w:numPr>
          <w:ilvl w:val="4"/>
          <w:numId w:val="7"/>
        </w:numPr>
      </w:pPr>
      <w:r>
        <w:t>Mixed acid fermentation under low O₂; classic microbial anaerobic response</w:t>
      </w:r>
    </w:p>
    <w:p w14:paraId="2A05068D" w14:textId="77777777" w:rsidR="00DE4D9A" w:rsidRDefault="00DE4D9A" w:rsidP="00DE4D9A">
      <w:pPr>
        <w:pStyle w:val="ListParagraph"/>
        <w:numPr>
          <w:ilvl w:val="3"/>
          <w:numId w:val="7"/>
        </w:numPr>
      </w:pPr>
      <w:r>
        <w:t>pyruvate fermentation to acetate and lactate II</w:t>
      </w:r>
    </w:p>
    <w:p w14:paraId="4BBC66E8" w14:textId="77777777" w:rsidR="00FB0AD0" w:rsidRDefault="00DE4D9A" w:rsidP="00FB0AD0">
      <w:pPr>
        <w:pStyle w:val="ListParagraph"/>
        <w:numPr>
          <w:ilvl w:val="4"/>
          <w:numId w:val="7"/>
        </w:numPr>
      </w:pPr>
      <w:r>
        <w:t>Confirms shift to fermentation in altered oxygen environment</w:t>
      </w:r>
    </w:p>
    <w:p w14:paraId="184098BC" w14:textId="738B8D66" w:rsidR="00FB0AD0" w:rsidRPr="00FB0AD0" w:rsidRDefault="00FB0AD0" w:rsidP="00FB0AD0">
      <w:pPr>
        <w:pStyle w:val="ListParagraph"/>
        <w:numPr>
          <w:ilvl w:val="3"/>
          <w:numId w:val="7"/>
        </w:numPr>
      </w:pPr>
      <w:r w:rsidRPr="00FB0AD0">
        <w:rPr>
          <w:rFonts w:ascii="Aptos Narrow" w:hAnsi="Aptos Narrow"/>
          <w:color w:val="000000"/>
        </w:rPr>
        <w:t>lactose and galactose degradation I</w:t>
      </w:r>
    </w:p>
    <w:p w14:paraId="52FC3288" w14:textId="02C56865" w:rsidR="00FB0AD0" w:rsidRDefault="00FB0AD0" w:rsidP="00FB0AD0">
      <w:pPr>
        <w:pStyle w:val="ListParagraph"/>
        <w:numPr>
          <w:ilvl w:val="4"/>
          <w:numId w:val="7"/>
        </w:numPr>
      </w:pPr>
      <w:r>
        <w:t>The breakdown products (especially galactose) are fermented under low oxygen</w:t>
      </w:r>
    </w:p>
    <w:p w14:paraId="03B39E7F" w14:textId="1E513868" w:rsidR="00DE4D9A" w:rsidRDefault="00DE4D9A" w:rsidP="00DE4D9A">
      <w:pPr>
        <w:pStyle w:val="ListParagraph"/>
        <w:numPr>
          <w:ilvl w:val="2"/>
          <w:numId w:val="7"/>
        </w:numPr>
      </w:pPr>
      <w:r>
        <w:t>Reduced aerobic respiration</w:t>
      </w:r>
    </w:p>
    <w:p w14:paraId="109C26DB" w14:textId="4759E78B" w:rsidR="00D2022A" w:rsidRDefault="00D2022A" w:rsidP="00DE4D9A">
      <w:pPr>
        <w:pStyle w:val="ListParagraph"/>
        <w:numPr>
          <w:ilvl w:val="3"/>
          <w:numId w:val="7"/>
        </w:numPr>
      </w:pPr>
      <w:r>
        <w:t>reductive TCA cycle I</w:t>
      </w:r>
    </w:p>
    <w:p w14:paraId="6B4BC0BF" w14:textId="74F3BFE8" w:rsidR="00D2022A" w:rsidRDefault="00D2022A" w:rsidP="00DE4D9A">
      <w:pPr>
        <w:pStyle w:val="ListParagraph"/>
        <w:numPr>
          <w:ilvl w:val="4"/>
          <w:numId w:val="7"/>
        </w:numPr>
      </w:pPr>
      <w:r>
        <w:t>TCA truncation is typical under anaerobic or low-energy states</w:t>
      </w:r>
    </w:p>
    <w:p w14:paraId="363B9106" w14:textId="401EEB7C" w:rsidR="00DE4D9A" w:rsidRDefault="00DE4D9A" w:rsidP="00DE4D9A">
      <w:pPr>
        <w:pStyle w:val="ListParagraph"/>
        <w:numPr>
          <w:ilvl w:val="2"/>
          <w:numId w:val="7"/>
        </w:numPr>
      </w:pPr>
      <w:r>
        <w:t>Adaption to carbon flow under hypoxia</w:t>
      </w:r>
    </w:p>
    <w:p w14:paraId="70D4A33F" w14:textId="48EB3D3D" w:rsidR="00D2022A" w:rsidRDefault="00D2022A" w:rsidP="00DE4D9A">
      <w:pPr>
        <w:pStyle w:val="ListParagraph"/>
        <w:numPr>
          <w:ilvl w:val="3"/>
          <w:numId w:val="7"/>
        </w:numPr>
      </w:pPr>
      <w:r>
        <w:t>formaldehyde assimilation II (</w:t>
      </w:r>
      <w:proofErr w:type="spellStart"/>
      <w:r>
        <w:t>RuMP</w:t>
      </w:r>
      <w:proofErr w:type="spellEnd"/>
      <w:r>
        <w:t xml:space="preserve"> Cycle)</w:t>
      </w:r>
    </w:p>
    <w:p w14:paraId="2B75612D" w14:textId="479A8AE7" w:rsidR="00D2022A" w:rsidRDefault="00D2022A" w:rsidP="00DE4D9A">
      <w:pPr>
        <w:pStyle w:val="ListParagraph"/>
        <w:numPr>
          <w:ilvl w:val="4"/>
          <w:numId w:val="7"/>
        </w:numPr>
      </w:pPr>
      <w:r>
        <w:t>Active in certain anaerobes (e.g., methanotrophs); signals expansion of niche taxa.</w:t>
      </w:r>
    </w:p>
    <w:p w14:paraId="73B0613E" w14:textId="18CC38FC" w:rsidR="00D2022A" w:rsidRDefault="00D2022A" w:rsidP="00DE4D9A">
      <w:pPr>
        <w:pStyle w:val="ListParagraph"/>
        <w:numPr>
          <w:ilvl w:val="3"/>
          <w:numId w:val="7"/>
        </w:numPr>
      </w:pPr>
      <w:r>
        <w:t>gluconeogenesis I</w:t>
      </w:r>
    </w:p>
    <w:p w14:paraId="4DCD5F88" w14:textId="30C37EBC" w:rsidR="00D2022A" w:rsidRDefault="00D2022A" w:rsidP="00DE4D9A">
      <w:pPr>
        <w:pStyle w:val="ListParagraph"/>
        <w:numPr>
          <w:ilvl w:val="4"/>
          <w:numId w:val="7"/>
        </w:numPr>
      </w:pPr>
      <w:r>
        <w:t>May support metabolic flexibility or shuttling of carbon under stress.</w:t>
      </w:r>
    </w:p>
    <w:p w14:paraId="50BDFECD" w14:textId="6387D89C" w:rsidR="00542423" w:rsidRDefault="00542423" w:rsidP="00542423">
      <w:pPr>
        <w:pStyle w:val="ListParagraph"/>
        <w:numPr>
          <w:ilvl w:val="3"/>
          <w:numId w:val="7"/>
        </w:numPr>
      </w:pPr>
      <w:r w:rsidRPr="00823393">
        <w:lastRenderedPageBreak/>
        <w:t>gluconeogenesis III</w:t>
      </w:r>
    </w:p>
    <w:p w14:paraId="1FE5C86C" w14:textId="7F05F501" w:rsidR="00DE4D9A" w:rsidRDefault="00DE4D9A" w:rsidP="00DE4D9A">
      <w:pPr>
        <w:pStyle w:val="ListParagraph"/>
        <w:numPr>
          <w:ilvl w:val="2"/>
          <w:numId w:val="7"/>
        </w:numPr>
      </w:pPr>
      <w:r>
        <w:t>Enhanced Utilization of Sugars for Anaerobic Energy</w:t>
      </w:r>
    </w:p>
    <w:p w14:paraId="3C0FBD19" w14:textId="1BA7CBF7" w:rsidR="00E219E4" w:rsidRDefault="00E219E4" w:rsidP="00DE4D9A">
      <w:pPr>
        <w:pStyle w:val="ListParagraph"/>
        <w:numPr>
          <w:ilvl w:val="3"/>
          <w:numId w:val="7"/>
        </w:numPr>
      </w:pPr>
      <w:r>
        <w:t>glucose and glucose-1-phosphate degradation</w:t>
      </w:r>
    </w:p>
    <w:p w14:paraId="0F229FEF" w14:textId="79C0C117" w:rsidR="00E219E4" w:rsidRDefault="00E219E4" w:rsidP="00DE4D9A">
      <w:pPr>
        <w:pStyle w:val="ListParagraph"/>
        <w:numPr>
          <w:ilvl w:val="4"/>
          <w:numId w:val="7"/>
        </w:numPr>
      </w:pPr>
      <w:r>
        <w:t>Core energy-generating pathway; upregulation reflects enhanced sugar utilization under anaerobic conditions</w:t>
      </w:r>
    </w:p>
    <w:p w14:paraId="38AE644C" w14:textId="1B85CD42" w:rsidR="00E219E4" w:rsidRDefault="00E219E4" w:rsidP="00DE4D9A">
      <w:pPr>
        <w:pStyle w:val="ListParagraph"/>
        <w:numPr>
          <w:ilvl w:val="3"/>
          <w:numId w:val="7"/>
        </w:numPr>
      </w:pPr>
      <w:r>
        <w:t>D-galactose degradation I (Leloir pathway)</w:t>
      </w:r>
    </w:p>
    <w:p w14:paraId="4E65AE5C" w14:textId="70F9AC14" w:rsidR="00E219E4" w:rsidRDefault="00E219E4" w:rsidP="00DE4D9A">
      <w:pPr>
        <w:pStyle w:val="ListParagraph"/>
        <w:numPr>
          <w:ilvl w:val="4"/>
          <w:numId w:val="7"/>
        </w:numPr>
      </w:pPr>
      <w:r>
        <w:t>Connects to glycolysis; supports anaerobic sugar fermentation.</w:t>
      </w:r>
    </w:p>
    <w:p w14:paraId="6F937AC1" w14:textId="6C3BB701" w:rsidR="00E219E4" w:rsidRDefault="00E219E4" w:rsidP="00DE4D9A">
      <w:pPr>
        <w:pStyle w:val="ListParagraph"/>
        <w:numPr>
          <w:ilvl w:val="3"/>
          <w:numId w:val="7"/>
        </w:numPr>
      </w:pPr>
      <w:r>
        <w:t>glycogen degradation II</w:t>
      </w:r>
    </w:p>
    <w:p w14:paraId="6A46AB28" w14:textId="0EED7966" w:rsidR="00E219E4" w:rsidRDefault="00E219E4" w:rsidP="00DE4D9A">
      <w:pPr>
        <w:pStyle w:val="ListParagraph"/>
        <w:numPr>
          <w:ilvl w:val="4"/>
          <w:numId w:val="7"/>
        </w:numPr>
      </w:pPr>
      <w:r>
        <w:t>Mobilization of stored glucose suggests adaptation to fluctuating energy availability.</w:t>
      </w:r>
    </w:p>
    <w:p w14:paraId="52485862" w14:textId="1479E6E7" w:rsidR="00171789" w:rsidRDefault="00171789" w:rsidP="00171789">
      <w:pPr>
        <w:pStyle w:val="ListParagraph"/>
        <w:numPr>
          <w:ilvl w:val="1"/>
          <w:numId w:val="7"/>
        </w:numPr>
      </w:pPr>
      <w:r>
        <w:t>Aerobic metabolism (neg effects): there are a decrease in aerobic pathways in the gut suggesting a switch to anerobic metabolism with rising temperatures</w:t>
      </w:r>
    </w:p>
    <w:p w14:paraId="6A3C4168" w14:textId="488BE1D3" w:rsidR="009107D3" w:rsidRDefault="009107D3" w:rsidP="009107D3">
      <w:pPr>
        <w:pStyle w:val="ListParagraph"/>
        <w:numPr>
          <w:ilvl w:val="2"/>
          <w:numId w:val="7"/>
        </w:numPr>
      </w:pPr>
      <w:r>
        <w:t>Suppression of Core Aerobic Respiration Modules</w:t>
      </w:r>
    </w:p>
    <w:p w14:paraId="31AFEB01" w14:textId="61245F99" w:rsidR="00171789" w:rsidRDefault="00171789" w:rsidP="009107D3">
      <w:pPr>
        <w:pStyle w:val="ListParagraph"/>
        <w:numPr>
          <w:ilvl w:val="3"/>
          <w:numId w:val="7"/>
        </w:numPr>
      </w:pPr>
      <w:proofErr w:type="spellStart"/>
      <w:r>
        <w:t>superpathway</w:t>
      </w:r>
      <w:proofErr w:type="spellEnd"/>
      <w:r>
        <w:t xml:space="preserve"> of glycolysis, pyruvate dehydrogenase, TCA, and glyoxylate bypass</w:t>
      </w:r>
    </w:p>
    <w:p w14:paraId="1B671863" w14:textId="44241112" w:rsidR="00171789" w:rsidRDefault="00171789" w:rsidP="009107D3">
      <w:pPr>
        <w:pStyle w:val="ListParagraph"/>
        <w:numPr>
          <w:ilvl w:val="4"/>
          <w:numId w:val="7"/>
        </w:numPr>
      </w:pPr>
      <w:r>
        <w:t>Integrated aerobic energy module; broad suppression reflects respiratory downshift.</w:t>
      </w:r>
    </w:p>
    <w:p w14:paraId="116B4CAE" w14:textId="57BCAB6F" w:rsidR="00171789" w:rsidRDefault="00171789" w:rsidP="009107D3">
      <w:pPr>
        <w:pStyle w:val="ListParagraph"/>
        <w:numPr>
          <w:ilvl w:val="3"/>
          <w:numId w:val="7"/>
        </w:numPr>
      </w:pPr>
      <w:r>
        <w:t>glyoxylate cycle</w:t>
      </w:r>
    </w:p>
    <w:p w14:paraId="0E740869" w14:textId="47B9F565" w:rsidR="00171789" w:rsidRDefault="00171789" w:rsidP="009107D3">
      <w:pPr>
        <w:pStyle w:val="ListParagraph"/>
        <w:numPr>
          <w:ilvl w:val="4"/>
          <w:numId w:val="7"/>
        </w:numPr>
      </w:pPr>
      <w:r>
        <w:t>Used in oxidative growth on 2-carbon compounds; downregulation may indicate oxygen limitation or taxonomic loss.</w:t>
      </w:r>
    </w:p>
    <w:p w14:paraId="58BD42FA" w14:textId="6D63D711" w:rsidR="008B2B2D" w:rsidRDefault="008B2B2D" w:rsidP="008B2B2D">
      <w:pPr>
        <w:pStyle w:val="ListParagraph"/>
        <w:numPr>
          <w:ilvl w:val="2"/>
          <w:numId w:val="7"/>
        </w:numPr>
      </w:pPr>
      <w:r>
        <w:t>Reduction of carbon metabolism</w:t>
      </w:r>
    </w:p>
    <w:p w14:paraId="54EE42B9" w14:textId="206EA36D" w:rsidR="00171789" w:rsidRDefault="00171789" w:rsidP="008B2B2D">
      <w:pPr>
        <w:pStyle w:val="ListParagraph"/>
        <w:numPr>
          <w:ilvl w:val="3"/>
          <w:numId w:val="7"/>
        </w:numPr>
      </w:pPr>
      <w:proofErr w:type="spellStart"/>
      <w:r>
        <w:t>superpathway</w:t>
      </w:r>
      <w:proofErr w:type="spellEnd"/>
      <w:r>
        <w:t xml:space="preserve"> of glycol metabolism and degradation</w:t>
      </w:r>
    </w:p>
    <w:p w14:paraId="353F61DD" w14:textId="476E3231" w:rsidR="00171789" w:rsidRDefault="00171789" w:rsidP="008B2B2D">
      <w:pPr>
        <w:pStyle w:val="ListParagraph"/>
        <w:numPr>
          <w:ilvl w:val="4"/>
          <w:numId w:val="7"/>
        </w:numPr>
      </w:pPr>
      <w:r>
        <w:t>Suppression suggests a breakdown of central carbon flux under reduced oxygen.</w:t>
      </w:r>
    </w:p>
    <w:p w14:paraId="0B132593" w14:textId="71CDDB56" w:rsidR="00171789" w:rsidRDefault="00171789" w:rsidP="008B2B2D">
      <w:pPr>
        <w:pStyle w:val="ListParagraph"/>
        <w:numPr>
          <w:ilvl w:val="3"/>
          <w:numId w:val="7"/>
        </w:numPr>
      </w:pPr>
      <w:r>
        <w:t>methanol oxidation to CO₂</w:t>
      </w:r>
    </w:p>
    <w:p w14:paraId="120A4D5B" w14:textId="1A67E7E7" w:rsidR="00171789" w:rsidRDefault="00171789" w:rsidP="008B2B2D">
      <w:pPr>
        <w:pStyle w:val="ListParagraph"/>
        <w:numPr>
          <w:ilvl w:val="4"/>
          <w:numId w:val="7"/>
        </w:numPr>
      </w:pPr>
      <w:r>
        <w:t>A strictly aerobic pathway; suppression may reflect hypoxic conditions or microbial shifts.</w:t>
      </w:r>
    </w:p>
    <w:p w14:paraId="678F3363" w14:textId="63941309" w:rsidR="00171789" w:rsidRDefault="00171789" w:rsidP="00F20DEE">
      <w:pPr>
        <w:pStyle w:val="ListParagraph"/>
        <w:numPr>
          <w:ilvl w:val="3"/>
          <w:numId w:val="7"/>
        </w:numPr>
      </w:pPr>
      <w:r>
        <w:t>nitrate reduction V (assimilatory)</w:t>
      </w:r>
    </w:p>
    <w:p w14:paraId="4BDA3F2F" w14:textId="47A2A43D" w:rsidR="00D2022A" w:rsidRDefault="00171789" w:rsidP="00F20DEE">
      <w:pPr>
        <w:pStyle w:val="ListParagraph"/>
        <w:numPr>
          <w:ilvl w:val="4"/>
          <w:numId w:val="7"/>
        </w:numPr>
      </w:pPr>
      <w:r>
        <w:t>Facultative anaerobes use nitrate as an alternative electron acceptor; its decline may indicate loss of adaptable taxa</w:t>
      </w:r>
    </w:p>
    <w:p w14:paraId="3D3169A8" w14:textId="70E79B20" w:rsidR="00BA6DAF" w:rsidRDefault="00BA6DAF" w:rsidP="00BA6DAF">
      <w:pPr>
        <w:pStyle w:val="ListParagraph"/>
        <w:numPr>
          <w:ilvl w:val="1"/>
          <w:numId w:val="7"/>
        </w:numPr>
      </w:pPr>
      <w:r>
        <w:t>Decrease in complex carb fermentation</w:t>
      </w:r>
    </w:p>
    <w:p w14:paraId="75F0BE76" w14:textId="77777777" w:rsidR="00BA6DAF" w:rsidRPr="00823393" w:rsidRDefault="00BA6DAF" w:rsidP="00BA6DAF">
      <w:pPr>
        <w:pStyle w:val="ListParagraph"/>
        <w:numPr>
          <w:ilvl w:val="2"/>
          <w:numId w:val="7"/>
        </w:numPr>
      </w:pPr>
      <w:r>
        <w:t xml:space="preserve">Carbohydrate </w:t>
      </w:r>
      <w:proofErr w:type="spellStart"/>
      <w:r>
        <w:t>degration</w:t>
      </w:r>
      <w:proofErr w:type="spellEnd"/>
      <w:r>
        <w:t xml:space="preserve"> – core </w:t>
      </w:r>
      <w:proofErr w:type="spellStart"/>
      <w:r>
        <w:t>ferementative</w:t>
      </w:r>
      <w:proofErr w:type="spellEnd"/>
      <w:r>
        <w:t xml:space="preserve"> fiber degradation</w:t>
      </w:r>
    </w:p>
    <w:p w14:paraId="2FC79CA5" w14:textId="77777777" w:rsidR="00BA6DAF" w:rsidRPr="00FB0AD0" w:rsidRDefault="00BA6DAF" w:rsidP="00BA6DAF">
      <w:pPr>
        <w:pStyle w:val="ListParagraph"/>
        <w:numPr>
          <w:ilvl w:val="3"/>
          <w:numId w:val="7"/>
        </w:numPr>
      </w:pPr>
      <w:r w:rsidRPr="00823393">
        <w:rPr>
          <w:rFonts w:ascii="Aptos Narrow" w:hAnsi="Aptos Narrow"/>
          <w:color w:val="000000"/>
        </w:rPr>
        <w:t>D-arabinose degradation I</w:t>
      </w:r>
    </w:p>
    <w:p w14:paraId="17D12F73" w14:textId="77777777" w:rsidR="00BA6DAF" w:rsidRPr="00FB0AD0" w:rsidRDefault="00BA6DAF" w:rsidP="00BA6DAF">
      <w:pPr>
        <w:pStyle w:val="ListParagraph"/>
        <w:numPr>
          <w:ilvl w:val="3"/>
          <w:numId w:val="7"/>
        </w:numPr>
      </w:pPr>
      <w:r w:rsidRPr="00FB0AD0">
        <w:rPr>
          <w:rFonts w:ascii="Aptos Narrow" w:hAnsi="Aptos Narrow"/>
          <w:color w:val="000000"/>
        </w:rPr>
        <w:t>D-</w:t>
      </w:r>
      <w:proofErr w:type="spellStart"/>
      <w:r w:rsidRPr="00FB0AD0">
        <w:rPr>
          <w:rFonts w:ascii="Aptos Narrow" w:hAnsi="Aptos Narrow"/>
          <w:color w:val="000000"/>
        </w:rPr>
        <w:t>glucarate</w:t>
      </w:r>
      <w:proofErr w:type="spellEnd"/>
      <w:r w:rsidRPr="00FB0AD0">
        <w:rPr>
          <w:rFonts w:ascii="Aptos Narrow" w:hAnsi="Aptos Narrow"/>
          <w:color w:val="000000"/>
        </w:rPr>
        <w:t xml:space="preserve"> degradation I</w:t>
      </w:r>
    </w:p>
    <w:p w14:paraId="4F160985" w14:textId="77777777" w:rsidR="00BA6DAF" w:rsidRDefault="00BA6DAF" w:rsidP="00BA6DAF">
      <w:pPr>
        <w:pStyle w:val="ListParagraph"/>
        <w:numPr>
          <w:ilvl w:val="3"/>
          <w:numId w:val="7"/>
        </w:numPr>
      </w:pPr>
      <w:proofErr w:type="spellStart"/>
      <w:r w:rsidRPr="00823393">
        <w:lastRenderedPageBreak/>
        <w:t>superpathway</w:t>
      </w:r>
      <w:proofErr w:type="spellEnd"/>
      <w:r w:rsidRPr="00823393">
        <w:t xml:space="preserve"> of D-</w:t>
      </w:r>
      <w:proofErr w:type="spellStart"/>
      <w:r w:rsidRPr="00823393">
        <w:t>glucarate</w:t>
      </w:r>
      <w:proofErr w:type="spellEnd"/>
      <w:r w:rsidRPr="00823393">
        <w:t xml:space="preserve"> and D-galactarate </w:t>
      </w:r>
      <w:r>
        <w:t>degradation</w:t>
      </w:r>
    </w:p>
    <w:p w14:paraId="5B15FF51" w14:textId="74D41C33" w:rsidR="00BA6DAF" w:rsidRDefault="00BA6DAF" w:rsidP="00BA6DAF">
      <w:pPr>
        <w:pStyle w:val="ListParagraph"/>
        <w:numPr>
          <w:ilvl w:val="3"/>
          <w:numId w:val="7"/>
        </w:numPr>
      </w:pPr>
      <w:r>
        <w:t>starch degradation III</w:t>
      </w:r>
    </w:p>
    <w:p w14:paraId="1385DB85" w14:textId="35AEBE6B" w:rsidR="000C428B" w:rsidRDefault="000C428B" w:rsidP="000C428B">
      <w:pPr>
        <w:pStyle w:val="ListParagraph"/>
        <w:numPr>
          <w:ilvl w:val="0"/>
          <w:numId w:val="7"/>
        </w:numPr>
      </w:pPr>
      <w:r w:rsidRPr="00EB1D0F">
        <w:rPr>
          <w:b/>
          <w:bCs/>
          <w:u w:val="single"/>
        </w:rPr>
        <w:t xml:space="preserve">Lipid </w:t>
      </w:r>
      <w:r w:rsidR="00924C0C">
        <w:rPr>
          <w:b/>
          <w:bCs/>
          <w:u w:val="single"/>
        </w:rPr>
        <w:t>remodeling and catabolism</w:t>
      </w:r>
      <w:r>
        <w:t>: rising temperatures may cause metabolic restructuring in the gut microbiome resulting in broad changes to lipid metabolism</w:t>
      </w:r>
    </w:p>
    <w:p w14:paraId="67218D40" w14:textId="7523F79A" w:rsidR="000C428B" w:rsidRDefault="000C428B" w:rsidP="000C428B">
      <w:pPr>
        <w:pStyle w:val="ListParagraph"/>
        <w:numPr>
          <w:ilvl w:val="1"/>
          <w:numId w:val="7"/>
        </w:numPr>
      </w:pPr>
      <w:r>
        <w:t>Lipid catabolism and recycling (neg effects): there is a decrease in pathways associated with lipid catabolism and r</w:t>
      </w:r>
      <w:r w:rsidR="00DE16C1">
        <w:t>ec</w:t>
      </w:r>
      <w:r>
        <w:t>ycling with rising temperatures suggesting functional loss of lipid turnover and membrane repair</w:t>
      </w:r>
    </w:p>
    <w:p w14:paraId="31B50572" w14:textId="64650338" w:rsidR="006471CB" w:rsidRDefault="006471CB" w:rsidP="000C428B">
      <w:pPr>
        <w:pStyle w:val="ListParagraph"/>
        <w:numPr>
          <w:ilvl w:val="2"/>
          <w:numId w:val="7"/>
        </w:numPr>
      </w:pPr>
      <w:r>
        <w:t>Reduces fatty acid oxidation</w:t>
      </w:r>
    </w:p>
    <w:p w14:paraId="2914B43F" w14:textId="0FEA7C73" w:rsidR="000C428B" w:rsidRDefault="000C428B" w:rsidP="006471CB">
      <w:pPr>
        <w:pStyle w:val="ListParagraph"/>
        <w:numPr>
          <w:ilvl w:val="3"/>
          <w:numId w:val="7"/>
        </w:numPr>
      </w:pPr>
      <w:r>
        <w:t>fatty acid β-oxidation I (generic)</w:t>
      </w:r>
    </w:p>
    <w:p w14:paraId="7C76FB28" w14:textId="4381E581" w:rsidR="000C428B" w:rsidRDefault="000C428B" w:rsidP="006471CB">
      <w:pPr>
        <w:pStyle w:val="ListParagraph"/>
        <w:numPr>
          <w:ilvl w:val="4"/>
          <w:numId w:val="7"/>
        </w:numPr>
      </w:pPr>
      <w:r>
        <w:t>Major pathway for microbial lipid degradation; suppression may reflect energy or redox constraints.</w:t>
      </w:r>
    </w:p>
    <w:p w14:paraId="0A2F4E93" w14:textId="2021C3E9" w:rsidR="000C428B" w:rsidRDefault="000C428B" w:rsidP="006471CB">
      <w:pPr>
        <w:pStyle w:val="ListParagraph"/>
        <w:numPr>
          <w:ilvl w:val="3"/>
          <w:numId w:val="7"/>
        </w:numPr>
      </w:pPr>
      <w:r>
        <w:t>fatty acid β-oxidation II (plant peroxisome</w:t>
      </w:r>
    </w:p>
    <w:p w14:paraId="51E05351" w14:textId="77E4BA09" w:rsidR="000C428B" w:rsidRDefault="000C428B" w:rsidP="006471CB">
      <w:pPr>
        <w:pStyle w:val="ListParagraph"/>
        <w:numPr>
          <w:ilvl w:val="4"/>
          <w:numId w:val="7"/>
        </w:numPr>
      </w:pPr>
      <w:r>
        <w:t>Reinforces β-oxidation loss; peroxisomal analogs often used under stress</w:t>
      </w:r>
    </w:p>
    <w:p w14:paraId="2493540E" w14:textId="2C04DD46" w:rsidR="000C428B" w:rsidRDefault="000C428B" w:rsidP="006471CB">
      <w:pPr>
        <w:pStyle w:val="ListParagraph"/>
        <w:numPr>
          <w:ilvl w:val="3"/>
          <w:numId w:val="7"/>
        </w:numPr>
      </w:pPr>
      <w:r>
        <w:t>fatty acid β-oxidation IV (unsaturated)</w:t>
      </w:r>
    </w:p>
    <w:p w14:paraId="3ADF594C" w14:textId="79805C33" w:rsidR="000C428B" w:rsidRDefault="00EB1D0F" w:rsidP="006471CB">
      <w:pPr>
        <w:pStyle w:val="ListParagraph"/>
        <w:numPr>
          <w:ilvl w:val="4"/>
          <w:numId w:val="7"/>
        </w:numPr>
      </w:pPr>
      <w:r>
        <w:t>Indicates reduced capacity to break down signaling lipids and MUFAs.</w:t>
      </w:r>
    </w:p>
    <w:p w14:paraId="3FD5B798" w14:textId="10923199" w:rsidR="006471CB" w:rsidRDefault="006471CB" w:rsidP="00EB1D0F">
      <w:pPr>
        <w:pStyle w:val="ListParagraph"/>
        <w:numPr>
          <w:ilvl w:val="2"/>
          <w:numId w:val="7"/>
        </w:numPr>
      </w:pPr>
      <w:r>
        <w:t>Reduced lipid catabolism</w:t>
      </w:r>
    </w:p>
    <w:p w14:paraId="00061C92" w14:textId="12396B4A" w:rsidR="00EB1D0F" w:rsidRDefault="00EB1D0F" w:rsidP="006471CB">
      <w:pPr>
        <w:pStyle w:val="ListParagraph"/>
        <w:numPr>
          <w:ilvl w:val="3"/>
          <w:numId w:val="7"/>
        </w:numPr>
      </w:pPr>
      <w:proofErr w:type="spellStart"/>
      <w:r>
        <w:t>superpathway</w:t>
      </w:r>
      <w:proofErr w:type="spellEnd"/>
      <w:r>
        <w:t xml:space="preserve"> of glyoxylate cycle and fatty acid degradation</w:t>
      </w:r>
    </w:p>
    <w:p w14:paraId="7E37D660" w14:textId="298DDA67" w:rsidR="00EB1D0F" w:rsidRDefault="00EB1D0F" w:rsidP="006471CB">
      <w:pPr>
        <w:pStyle w:val="ListParagraph"/>
        <w:numPr>
          <w:ilvl w:val="4"/>
          <w:numId w:val="7"/>
        </w:numPr>
      </w:pPr>
      <w:r>
        <w:t>Broad suppression of oxidative FA degradation under thermal stress</w:t>
      </w:r>
    </w:p>
    <w:p w14:paraId="222A4257" w14:textId="331A95F6" w:rsidR="00EB1D0F" w:rsidRDefault="00EB1D0F" w:rsidP="006471CB">
      <w:pPr>
        <w:pStyle w:val="ListParagraph"/>
        <w:numPr>
          <w:ilvl w:val="3"/>
          <w:numId w:val="7"/>
        </w:numPr>
      </w:pPr>
      <w:r>
        <w:t>Phospholipases</w:t>
      </w:r>
    </w:p>
    <w:p w14:paraId="0F446971" w14:textId="717ADB73" w:rsidR="00EB1D0F" w:rsidRDefault="00EB1D0F" w:rsidP="006471CB">
      <w:pPr>
        <w:pStyle w:val="ListParagraph"/>
        <w:numPr>
          <w:ilvl w:val="4"/>
          <w:numId w:val="7"/>
        </w:numPr>
      </w:pPr>
      <w:r>
        <w:t>Impaired phospholipid turnover; may affect microbial stress signaling or membrane maintenance.</w:t>
      </w:r>
    </w:p>
    <w:p w14:paraId="560B436E" w14:textId="4CF5630D" w:rsidR="00EB1D0F" w:rsidRDefault="00EB1D0F" w:rsidP="006471CB">
      <w:pPr>
        <w:pStyle w:val="ListParagraph"/>
        <w:numPr>
          <w:ilvl w:val="3"/>
          <w:numId w:val="7"/>
        </w:numPr>
      </w:pPr>
      <w:r>
        <w:t>fatty acid salvage</w:t>
      </w:r>
    </w:p>
    <w:p w14:paraId="5A43CFC6" w14:textId="7738C4E3" w:rsidR="00EB1D0F" w:rsidRDefault="00EB1D0F" w:rsidP="006471CB">
      <w:pPr>
        <w:pStyle w:val="ListParagraph"/>
        <w:numPr>
          <w:ilvl w:val="4"/>
          <w:numId w:val="7"/>
        </w:numPr>
      </w:pPr>
      <w:r>
        <w:t>Indicates limited recycling of host- or self-derived lipids — a potential loss of flexibility</w:t>
      </w:r>
    </w:p>
    <w:p w14:paraId="64AE1E91" w14:textId="07B9A461" w:rsidR="000C428B" w:rsidRDefault="000C428B" w:rsidP="000C428B">
      <w:pPr>
        <w:pStyle w:val="ListParagraph"/>
        <w:numPr>
          <w:ilvl w:val="1"/>
          <w:numId w:val="7"/>
        </w:numPr>
      </w:pPr>
      <w:r>
        <w:t>Fatty acid synthesis and remodeling (pos effects)</w:t>
      </w:r>
      <w:r w:rsidR="00EB1D0F">
        <w:t xml:space="preserve">: increase in these </w:t>
      </w:r>
      <w:proofErr w:type="spellStart"/>
      <w:r w:rsidR="00EB1D0F">
        <w:t>patheays</w:t>
      </w:r>
      <w:proofErr w:type="spellEnd"/>
      <w:r w:rsidR="00EB1D0F">
        <w:t xml:space="preserve"> may represent </w:t>
      </w:r>
      <w:r w:rsidR="00EB1D0F" w:rsidRPr="00EB1D0F">
        <w:t xml:space="preserve">adaptive membrane remodeling </w:t>
      </w:r>
      <w:r w:rsidR="00EB1D0F">
        <w:t>to maintain fluidity and function under thermal and oxidative stress</w:t>
      </w:r>
      <w:r>
        <w:t xml:space="preserve"> </w:t>
      </w:r>
    </w:p>
    <w:p w14:paraId="7CCA4B9E" w14:textId="43358A70" w:rsidR="00FD7FDE" w:rsidRDefault="00FD7FDE" w:rsidP="00FD7FDE">
      <w:pPr>
        <w:pStyle w:val="ListParagraph"/>
        <w:numPr>
          <w:ilvl w:val="2"/>
          <w:numId w:val="7"/>
        </w:numPr>
      </w:pPr>
      <w:r>
        <w:t>Increased Unsaturated Fatty Acid (MUFA) Synthesis</w:t>
      </w:r>
    </w:p>
    <w:p w14:paraId="60C3EA2F" w14:textId="00C6B93F" w:rsidR="00EB1D0F" w:rsidRDefault="00EB1D0F" w:rsidP="00FD7FDE">
      <w:pPr>
        <w:pStyle w:val="ListParagraph"/>
        <w:numPr>
          <w:ilvl w:val="3"/>
          <w:numId w:val="7"/>
        </w:numPr>
      </w:pPr>
      <w:r>
        <w:t>oleate biosynthesis IV (anaerobic)</w:t>
      </w:r>
    </w:p>
    <w:p w14:paraId="57473ABC" w14:textId="03C94ED3" w:rsidR="00EB1D0F" w:rsidRDefault="00EB1D0F" w:rsidP="00FD7FDE">
      <w:pPr>
        <w:pStyle w:val="ListParagraph"/>
        <w:numPr>
          <w:ilvl w:val="4"/>
          <w:numId w:val="7"/>
        </w:numPr>
      </w:pPr>
      <w:r>
        <w:t>Oleate promotes membrane flexibility and anti-inflammatory tone; likely stress-buffering</w:t>
      </w:r>
    </w:p>
    <w:p w14:paraId="57F2B432" w14:textId="27349F99" w:rsidR="00EB1D0F" w:rsidRDefault="00EB1D0F" w:rsidP="00FD7FDE">
      <w:pPr>
        <w:pStyle w:val="ListParagraph"/>
        <w:numPr>
          <w:ilvl w:val="3"/>
          <w:numId w:val="7"/>
        </w:numPr>
      </w:pPr>
      <w:r>
        <w:t>palmitoleate biosynthesis I</w:t>
      </w:r>
    </w:p>
    <w:p w14:paraId="3F185631" w14:textId="268FE0CC" w:rsidR="00EB1D0F" w:rsidRDefault="00EB1D0F" w:rsidP="00FD7FDE">
      <w:pPr>
        <w:pStyle w:val="ListParagraph"/>
        <w:numPr>
          <w:ilvl w:val="4"/>
          <w:numId w:val="7"/>
        </w:numPr>
      </w:pPr>
      <w:r>
        <w:t>Also a MUFA with anti-inflammatory properties; may stabilize membranes</w:t>
      </w:r>
    </w:p>
    <w:p w14:paraId="6F46AE66" w14:textId="2C6E388C" w:rsidR="00EB1D0F" w:rsidRDefault="00EB1D0F" w:rsidP="00FD7FDE">
      <w:pPr>
        <w:pStyle w:val="ListParagraph"/>
        <w:numPr>
          <w:ilvl w:val="3"/>
          <w:numId w:val="7"/>
        </w:numPr>
      </w:pPr>
      <w:r>
        <w:t>cis-</w:t>
      </w:r>
      <w:proofErr w:type="spellStart"/>
      <w:r>
        <w:t>vaccenate</w:t>
      </w:r>
      <w:proofErr w:type="spellEnd"/>
      <w:r>
        <w:t xml:space="preserve"> biosynthesis</w:t>
      </w:r>
    </w:p>
    <w:p w14:paraId="407DCB71" w14:textId="202FBDEA" w:rsidR="00EB1D0F" w:rsidRDefault="00EB1D0F" w:rsidP="00FD7FDE">
      <w:pPr>
        <w:pStyle w:val="ListParagraph"/>
        <w:numPr>
          <w:ilvl w:val="4"/>
          <w:numId w:val="7"/>
        </w:numPr>
      </w:pPr>
      <w:r>
        <w:lastRenderedPageBreak/>
        <w:t>Unsaturated FA that enhances membrane fluidity; consistent with adaptation to heat</w:t>
      </w:r>
    </w:p>
    <w:p w14:paraId="4D3BE36A" w14:textId="77777777" w:rsidR="00FD7FDE" w:rsidRDefault="00FD7FDE" w:rsidP="00FD7FDE">
      <w:pPr>
        <w:pStyle w:val="ListParagraph"/>
        <w:numPr>
          <w:ilvl w:val="3"/>
          <w:numId w:val="7"/>
        </w:numPr>
      </w:pPr>
      <w:proofErr w:type="spellStart"/>
      <w:r>
        <w:t>petroselinate</w:t>
      </w:r>
      <w:proofErr w:type="spellEnd"/>
      <w:r>
        <w:t xml:space="preserve"> biosynthesis</w:t>
      </w:r>
    </w:p>
    <w:p w14:paraId="0D904123" w14:textId="77777777" w:rsidR="00FD7FDE" w:rsidRDefault="00FD7FDE" w:rsidP="00FD7FDE">
      <w:pPr>
        <w:pStyle w:val="ListParagraph"/>
        <w:numPr>
          <w:ilvl w:val="4"/>
          <w:numId w:val="7"/>
        </w:numPr>
      </w:pPr>
      <w:r>
        <w:t>An oleate isomer; likely supports similar membrane-stabilizing roles</w:t>
      </w:r>
    </w:p>
    <w:p w14:paraId="721F9735" w14:textId="77777777" w:rsidR="00FD7FDE" w:rsidRDefault="00FD7FDE" w:rsidP="00FD7FDE">
      <w:pPr>
        <w:pStyle w:val="ListParagraph"/>
        <w:numPr>
          <w:ilvl w:val="3"/>
          <w:numId w:val="7"/>
        </w:numPr>
      </w:pPr>
      <w:proofErr w:type="spellStart"/>
      <w:r>
        <w:t>gondoate</w:t>
      </w:r>
      <w:proofErr w:type="spellEnd"/>
      <w:r>
        <w:t xml:space="preserve"> biosynthesis (anaerobic)</w:t>
      </w:r>
    </w:p>
    <w:p w14:paraId="747BD233" w14:textId="57A54B9A" w:rsidR="00FD7FDE" w:rsidRDefault="00FD7FDE" w:rsidP="00FD7FDE">
      <w:pPr>
        <w:pStyle w:val="ListParagraph"/>
        <w:numPr>
          <w:ilvl w:val="4"/>
          <w:numId w:val="7"/>
        </w:numPr>
      </w:pPr>
      <w:r>
        <w:t>Another MUFA that may support stress-adapted membrane remodeling</w:t>
      </w:r>
    </w:p>
    <w:p w14:paraId="535C4C2A" w14:textId="4A680560" w:rsidR="00EB1D0F" w:rsidRDefault="00EB1D0F" w:rsidP="00FD7FDE">
      <w:pPr>
        <w:pStyle w:val="ListParagraph"/>
        <w:numPr>
          <w:ilvl w:val="3"/>
          <w:numId w:val="7"/>
        </w:numPr>
      </w:pPr>
      <w:proofErr w:type="spellStart"/>
      <w:r>
        <w:t>superpathway</w:t>
      </w:r>
      <w:proofErr w:type="spellEnd"/>
      <w:r>
        <w:t xml:space="preserve"> of unsaturated fatty acid  biosynthesis (E. coli)</w:t>
      </w:r>
    </w:p>
    <w:p w14:paraId="3F0F3B64" w14:textId="6B251CB6" w:rsidR="00EB1D0F" w:rsidRDefault="00EB1D0F" w:rsidP="00FD7FDE">
      <w:pPr>
        <w:pStyle w:val="ListParagraph"/>
        <w:numPr>
          <w:ilvl w:val="4"/>
          <w:numId w:val="7"/>
        </w:numPr>
      </w:pPr>
      <w:r>
        <w:t>Strong upregulation signals microbial investment in MUFAs under thermal stress</w:t>
      </w:r>
    </w:p>
    <w:p w14:paraId="2EAF4DD0" w14:textId="69CE9EDC" w:rsidR="00EB1D0F" w:rsidRDefault="00EB1D0F" w:rsidP="00FD7FDE">
      <w:pPr>
        <w:pStyle w:val="ListParagraph"/>
        <w:numPr>
          <w:ilvl w:val="3"/>
          <w:numId w:val="7"/>
        </w:numPr>
      </w:pPr>
      <w:proofErr w:type="spellStart"/>
      <w:r>
        <w:t>superpathway</w:t>
      </w:r>
      <w:proofErr w:type="spellEnd"/>
      <w:r>
        <w:t xml:space="preserve"> of fatty acid biosynthesis (E. coli)</w:t>
      </w:r>
    </w:p>
    <w:p w14:paraId="313871DE" w14:textId="2171E805" w:rsidR="00EB1D0F" w:rsidRDefault="00EB1D0F" w:rsidP="00FD7FDE">
      <w:pPr>
        <w:pStyle w:val="ListParagraph"/>
        <w:numPr>
          <w:ilvl w:val="4"/>
          <w:numId w:val="7"/>
        </w:numPr>
      </w:pPr>
      <w:r>
        <w:t>De novo synthesis of FAs may compensate for reduced salvage or oxidation</w:t>
      </w:r>
    </w:p>
    <w:p w14:paraId="038500CA" w14:textId="225F8E02" w:rsidR="00EB1D0F" w:rsidRDefault="00EB1D0F" w:rsidP="00FD7FDE">
      <w:pPr>
        <w:pStyle w:val="ListParagraph"/>
        <w:numPr>
          <w:ilvl w:val="3"/>
          <w:numId w:val="7"/>
        </w:numPr>
      </w:pPr>
      <w:r>
        <w:t>fatty acid elongation – saturated</w:t>
      </w:r>
    </w:p>
    <w:p w14:paraId="3B878FDC" w14:textId="314AD2B7" w:rsidR="00EB1D0F" w:rsidRDefault="00EB1D0F" w:rsidP="00FD7FDE">
      <w:pPr>
        <w:pStyle w:val="ListParagraph"/>
        <w:numPr>
          <w:ilvl w:val="4"/>
          <w:numId w:val="7"/>
        </w:numPr>
      </w:pPr>
      <w:r>
        <w:t>Adjusts chain length for optimal membrane packing under new conditions</w:t>
      </w:r>
    </w:p>
    <w:p w14:paraId="71EB0760" w14:textId="57531D8C" w:rsidR="00EB1D0F" w:rsidRDefault="00EB1D0F" w:rsidP="00FD7FDE">
      <w:pPr>
        <w:pStyle w:val="ListParagraph"/>
        <w:numPr>
          <w:ilvl w:val="3"/>
          <w:numId w:val="7"/>
        </w:numPr>
      </w:pPr>
      <w:r>
        <w:t>stearate biosynthesis II (bacteria &amp; plants)</w:t>
      </w:r>
    </w:p>
    <w:p w14:paraId="1F9E571E" w14:textId="2A4E5CA5" w:rsidR="00EB1D0F" w:rsidRDefault="00EB1D0F" w:rsidP="00FD7FDE">
      <w:pPr>
        <w:pStyle w:val="ListParagraph"/>
        <w:numPr>
          <w:ilvl w:val="4"/>
          <w:numId w:val="7"/>
        </w:numPr>
      </w:pPr>
      <w:r>
        <w:t>Saturated FA production may balance membrane fluidity in concert with MUFAs</w:t>
      </w:r>
    </w:p>
    <w:p w14:paraId="1A61CEA2" w14:textId="260ADE67" w:rsidR="00FD7FDE" w:rsidRDefault="00FD7FDE" w:rsidP="00FD7FDE">
      <w:pPr>
        <w:pStyle w:val="ListParagraph"/>
        <w:numPr>
          <w:ilvl w:val="2"/>
          <w:numId w:val="7"/>
        </w:numPr>
      </w:pPr>
      <w:r>
        <w:t>Lipid remodeling</w:t>
      </w:r>
    </w:p>
    <w:p w14:paraId="4CC6E675" w14:textId="32B2E46C" w:rsidR="00BB7DE3" w:rsidRDefault="00BB7DE3" w:rsidP="00FD7FDE">
      <w:pPr>
        <w:pStyle w:val="ListParagraph"/>
        <w:numPr>
          <w:ilvl w:val="3"/>
          <w:numId w:val="7"/>
        </w:numPr>
      </w:pPr>
      <w:r>
        <w:t>mevalonate pathway I (eukaryotes and bacteria)</w:t>
      </w:r>
    </w:p>
    <w:p w14:paraId="1AC8F14C" w14:textId="7814F7A9" w:rsidR="00BB7DE3" w:rsidRDefault="00BB7DE3" w:rsidP="00FD7FDE">
      <w:pPr>
        <w:pStyle w:val="ListParagraph"/>
        <w:numPr>
          <w:ilvl w:val="4"/>
          <w:numId w:val="7"/>
        </w:numPr>
      </w:pPr>
      <w:r>
        <w:t>Produces isoprenoid precursors for lipids like cholesterol analogs and quinones; upregulated under membrane stress</w:t>
      </w:r>
    </w:p>
    <w:p w14:paraId="67676F0F" w14:textId="0B4C8D5F" w:rsidR="00BB7DE3" w:rsidRDefault="00BB7DE3" w:rsidP="00FD7FDE">
      <w:pPr>
        <w:pStyle w:val="ListParagraph"/>
        <w:numPr>
          <w:ilvl w:val="3"/>
          <w:numId w:val="7"/>
        </w:numPr>
      </w:pPr>
      <w:proofErr w:type="spellStart"/>
      <w:r>
        <w:t>superpathway</w:t>
      </w:r>
      <w:proofErr w:type="spellEnd"/>
      <w:r>
        <w:t xml:space="preserve"> of </w:t>
      </w:r>
      <w:proofErr w:type="spellStart"/>
      <w:r>
        <w:t>geranylgeranyldiphosphate</w:t>
      </w:r>
      <w:proofErr w:type="spellEnd"/>
      <w:r>
        <w:t xml:space="preserve"> biosynthesis I (via mevalonate)</w:t>
      </w:r>
    </w:p>
    <w:p w14:paraId="74078F46" w14:textId="1804F57A" w:rsidR="00BB7DE3" w:rsidRDefault="00BB7DE3" w:rsidP="00FD7FDE">
      <w:pPr>
        <w:pStyle w:val="ListParagraph"/>
        <w:numPr>
          <w:ilvl w:val="4"/>
          <w:numId w:val="7"/>
        </w:numPr>
      </w:pPr>
      <w:r>
        <w:t>Downstream of mevalonate pathway, further supports isoprenoid lipid biosynthesis and membrane resilience</w:t>
      </w:r>
    </w:p>
    <w:p w14:paraId="2CA07D13" w14:textId="39D363DB" w:rsidR="00814447" w:rsidRDefault="00814447" w:rsidP="00814447">
      <w:pPr>
        <w:pStyle w:val="ListParagraph"/>
        <w:numPr>
          <w:ilvl w:val="0"/>
          <w:numId w:val="7"/>
        </w:numPr>
      </w:pPr>
      <w:r w:rsidRPr="000D5BA0">
        <w:rPr>
          <w:b/>
          <w:bCs/>
          <w:u w:val="single"/>
        </w:rPr>
        <w:t>Nucleotide mobilization:</w:t>
      </w:r>
      <w:r>
        <w:t xml:space="preserve"> heat may</w:t>
      </w:r>
      <w:r w:rsidRPr="00814447">
        <w:t xml:space="preserve"> </w:t>
      </w:r>
      <w:proofErr w:type="spellStart"/>
      <w:r>
        <w:t>ncreases</w:t>
      </w:r>
      <w:proofErr w:type="spellEnd"/>
      <w:r>
        <w:t xml:space="preserve"> microbial demand for nucleotide synthesis and salvage, reflecting heightened replication, repair, or stress-induced turnover</w:t>
      </w:r>
    </w:p>
    <w:p w14:paraId="605CE28F" w14:textId="7E01D997" w:rsidR="00814447" w:rsidRDefault="00814447" w:rsidP="00814447">
      <w:pPr>
        <w:pStyle w:val="ListParagraph"/>
        <w:numPr>
          <w:ilvl w:val="1"/>
          <w:numId w:val="7"/>
        </w:numPr>
      </w:pPr>
      <w:r>
        <w:t>Biosynthesis and salvage (pos effect): increase in these pathways suggest metabolic remodeling at high temperatures, maybe to counteract the negative effects of heat stress</w:t>
      </w:r>
    </w:p>
    <w:p w14:paraId="39B4B944" w14:textId="50E27659" w:rsidR="007F7324" w:rsidRDefault="007F7324" w:rsidP="007F7324">
      <w:pPr>
        <w:pStyle w:val="ListParagraph"/>
        <w:numPr>
          <w:ilvl w:val="2"/>
          <w:numId w:val="7"/>
        </w:numPr>
      </w:pPr>
      <w:r>
        <w:t>De Novo Purine and Pyrimidine Biosynthesis</w:t>
      </w:r>
    </w:p>
    <w:p w14:paraId="742D3397" w14:textId="2006D3A8" w:rsidR="00814447" w:rsidRDefault="00814447" w:rsidP="007F7324">
      <w:pPr>
        <w:pStyle w:val="ListParagraph"/>
        <w:numPr>
          <w:ilvl w:val="3"/>
          <w:numId w:val="7"/>
        </w:numPr>
      </w:pPr>
      <w:r>
        <w:t>inosine 5′-phosphate biosynthesis I &amp; II</w:t>
      </w:r>
    </w:p>
    <w:p w14:paraId="7C829912" w14:textId="4BD190BA" w:rsidR="00814447" w:rsidRDefault="00814447" w:rsidP="007F7324">
      <w:pPr>
        <w:pStyle w:val="ListParagraph"/>
        <w:numPr>
          <w:ilvl w:val="4"/>
          <w:numId w:val="7"/>
        </w:numPr>
      </w:pPr>
      <w:r>
        <w:lastRenderedPageBreak/>
        <w:t>Central steps in de novo purine synthesis; increased activity reflects elevated nucleotide demand.</w:t>
      </w:r>
    </w:p>
    <w:p w14:paraId="50B5023F" w14:textId="5663275D" w:rsidR="00814447" w:rsidRDefault="00814447" w:rsidP="007F7324">
      <w:pPr>
        <w:pStyle w:val="ListParagraph"/>
        <w:numPr>
          <w:ilvl w:val="3"/>
          <w:numId w:val="7"/>
        </w:numPr>
      </w:pPr>
      <w:r>
        <w:t>guanosine ribonucleotide de novo biosynthesis</w:t>
      </w:r>
    </w:p>
    <w:p w14:paraId="503DF95C" w14:textId="536DEF66" w:rsidR="00814447" w:rsidRDefault="00814447" w:rsidP="007F7324">
      <w:pPr>
        <w:pStyle w:val="ListParagraph"/>
        <w:numPr>
          <w:ilvl w:val="4"/>
          <w:numId w:val="7"/>
        </w:numPr>
      </w:pPr>
      <w:r>
        <w:t>Reinforces activation of purine metabolism</w:t>
      </w:r>
    </w:p>
    <w:p w14:paraId="3DBE791D" w14:textId="37E929BC" w:rsidR="00814447" w:rsidRDefault="00814447" w:rsidP="007F7324">
      <w:pPr>
        <w:pStyle w:val="ListParagraph"/>
        <w:numPr>
          <w:ilvl w:val="3"/>
          <w:numId w:val="7"/>
        </w:numPr>
      </w:pPr>
      <w:r>
        <w:t>5-aminoimidazole ribonucleotide biosynthesis II</w:t>
      </w:r>
    </w:p>
    <w:p w14:paraId="2E19E792" w14:textId="07B8D66E" w:rsidR="00814447" w:rsidRDefault="00814447" w:rsidP="00E93EBD">
      <w:pPr>
        <w:pStyle w:val="ListParagraph"/>
        <w:numPr>
          <w:ilvl w:val="4"/>
          <w:numId w:val="7"/>
        </w:numPr>
      </w:pPr>
      <w:r>
        <w:t>Intermediate in purine synthesis; often a bottleneck step in growing cells</w:t>
      </w:r>
    </w:p>
    <w:p w14:paraId="12609CAE" w14:textId="77777777" w:rsidR="007F20D8" w:rsidRDefault="007F20D8" w:rsidP="007F7324">
      <w:pPr>
        <w:pStyle w:val="ListParagraph"/>
        <w:numPr>
          <w:ilvl w:val="3"/>
          <w:numId w:val="7"/>
        </w:numPr>
      </w:pPr>
      <w:proofErr w:type="spellStart"/>
      <w:r w:rsidRPr="007F20D8">
        <w:t>superpathway</w:t>
      </w:r>
      <w:proofErr w:type="spellEnd"/>
      <w:r w:rsidRPr="007F20D8">
        <w:t xml:space="preserve"> of 5−aminoimidazole ribonucleotide biosynthesis</w:t>
      </w:r>
    </w:p>
    <w:p w14:paraId="74D15401" w14:textId="170E15A2" w:rsidR="00814447" w:rsidRDefault="00814447" w:rsidP="007F7324">
      <w:pPr>
        <w:pStyle w:val="ListParagraph"/>
        <w:numPr>
          <w:ilvl w:val="4"/>
          <w:numId w:val="7"/>
        </w:numPr>
      </w:pPr>
      <w:r>
        <w:t>Duplicate or upstream step in purine biosynthesis; confirms trend</w:t>
      </w:r>
    </w:p>
    <w:p w14:paraId="2CAB4903" w14:textId="0FBE20A7" w:rsidR="00814447" w:rsidRDefault="00814447" w:rsidP="007F7324">
      <w:pPr>
        <w:pStyle w:val="ListParagraph"/>
        <w:numPr>
          <w:ilvl w:val="3"/>
          <w:numId w:val="7"/>
        </w:numPr>
      </w:pPr>
      <w:r>
        <w:t>UMP biosynthesis I–III</w:t>
      </w:r>
    </w:p>
    <w:p w14:paraId="698E9CA5" w14:textId="637EA94F" w:rsidR="00814447" w:rsidRDefault="00814447" w:rsidP="007F7324">
      <w:pPr>
        <w:pStyle w:val="ListParagraph"/>
        <w:numPr>
          <w:ilvl w:val="4"/>
          <w:numId w:val="7"/>
        </w:numPr>
      </w:pPr>
      <w:r>
        <w:t>De novo pyrimidine biosynthesis; parallel activation alongside purine pathways</w:t>
      </w:r>
    </w:p>
    <w:p w14:paraId="2C5B985E" w14:textId="0959EF01" w:rsidR="00814447" w:rsidRDefault="00814447" w:rsidP="007F7324">
      <w:pPr>
        <w:pStyle w:val="ListParagraph"/>
        <w:numPr>
          <w:ilvl w:val="5"/>
          <w:numId w:val="7"/>
        </w:numPr>
      </w:pPr>
      <w:r>
        <w:t xml:space="preserve">Pathways included = </w:t>
      </w:r>
      <w:r w:rsidRPr="00814447">
        <w:t>UMP biosynthesis I</w:t>
      </w:r>
      <w:r>
        <w:t xml:space="preserve">, </w:t>
      </w:r>
      <w:r w:rsidRPr="00814447">
        <w:t>UMP biosynthesis II</w:t>
      </w:r>
      <w:r>
        <w:t xml:space="preserve">, </w:t>
      </w:r>
      <w:r w:rsidRPr="00814447">
        <w:t>UMP biosynthesis III</w:t>
      </w:r>
    </w:p>
    <w:p w14:paraId="540B2BB9" w14:textId="6ABBF8DA" w:rsidR="00640329" w:rsidRDefault="00640329" w:rsidP="00640329">
      <w:pPr>
        <w:pStyle w:val="ListParagraph"/>
        <w:numPr>
          <w:ilvl w:val="3"/>
          <w:numId w:val="7"/>
        </w:numPr>
      </w:pPr>
      <w:r>
        <w:t>inosine 5'-phosphate degradation</w:t>
      </w:r>
    </w:p>
    <w:p w14:paraId="37483753" w14:textId="1F02E61D" w:rsidR="00640329" w:rsidRDefault="00640329" w:rsidP="00640329">
      <w:pPr>
        <w:pStyle w:val="ListParagraph"/>
        <w:numPr>
          <w:ilvl w:val="4"/>
          <w:numId w:val="7"/>
        </w:numPr>
      </w:pPr>
      <w:r>
        <w:t>salvage pathway</w:t>
      </w:r>
    </w:p>
    <w:p w14:paraId="3FDFA000" w14:textId="46810CBA" w:rsidR="00640329" w:rsidRDefault="00640329" w:rsidP="00640329">
      <w:pPr>
        <w:pStyle w:val="ListParagraph"/>
        <w:numPr>
          <w:ilvl w:val="3"/>
          <w:numId w:val="7"/>
        </w:numPr>
      </w:pPr>
      <w:r>
        <w:t>purine ribonucleosides degradation</w:t>
      </w:r>
    </w:p>
    <w:p w14:paraId="2C4027A2" w14:textId="7A9B0FE3" w:rsidR="00640329" w:rsidRDefault="00640329" w:rsidP="00640329">
      <w:pPr>
        <w:pStyle w:val="ListParagraph"/>
        <w:numPr>
          <w:ilvl w:val="4"/>
          <w:numId w:val="7"/>
        </w:numPr>
      </w:pPr>
      <w:r>
        <w:t>salvage pathway</w:t>
      </w:r>
    </w:p>
    <w:p w14:paraId="091F9D64" w14:textId="09ECDE6F" w:rsidR="007F7324" w:rsidRDefault="007F7324" w:rsidP="007F7324">
      <w:pPr>
        <w:pStyle w:val="ListParagraph"/>
        <w:numPr>
          <w:ilvl w:val="2"/>
          <w:numId w:val="7"/>
        </w:numPr>
      </w:pPr>
      <w:r>
        <w:t>Nucleotide Salvage and Recycling</w:t>
      </w:r>
    </w:p>
    <w:p w14:paraId="7B39CE31" w14:textId="33576ECB" w:rsidR="00814447" w:rsidRDefault="00814447" w:rsidP="007F7324">
      <w:pPr>
        <w:pStyle w:val="ListParagraph"/>
        <w:numPr>
          <w:ilvl w:val="3"/>
          <w:numId w:val="7"/>
        </w:numPr>
      </w:pPr>
      <w:r>
        <w:t>pyrimidine deoxyribonucleoside salvage</w:t>
      </w:r>
    </w:p>
    <w:p w14:paraId="06072496" w14:textId="44251053" w:rsidR="00814447" w:rsidRDefault="00814447" w:rsidP="007F7324">
      <w:pPr>
        <w:pStyle w:val="ListParagraph"/>
        <w:numPr>
          <w:ilvl w:val="4"/>
          <w:numId w:val="7"/>
        </w:numPr>
      </w:pPr>
      <w:r>
        <w:t>Indicates DNA salvage — common during stress-induced DNA damage</w:t>
      </w:r>
    </w:p>
    <w:p w14:paraId="2170A27A" w14:textId="27686AB4" w:rsidR="00814447" w:rsidRDefault="00814447" w:rsidP="007F7324">
      <w:pPr>
        <w:pStyle w:val="ListParagraph"/>
        <w:numPr>
          <w:ilvl w:val="3"/>
          <w:numId w:val="7"/>
        </w:numPr>
      </w:pPr>
      <w:r>
        <w:t>adenosine nucleotides degradation I</w:t>
      </w:r>
    </w:p>
    <w:p w14:paraId="7BF0F5A9" w14:textId="789CE75C" w:rsidR="00814447" w:rsidRDefault="00814447" w:rsidP="007F7324">
      <w:pPr>
        <w:pStyle w:val="ListParagraph"/>
        <w:numPr>
          <w:ilvl w:val="4"/>
          <w:numId w:val="7"/>
        </w:numPr>
      </w:pPr>
      <w:r>
        <w:t>Suggests recycling of nucleotides under energy or biosynthetic stress</w:t>
      </w:r>
    </w:p>
    <w:p w14:paraId="3C181DF6" w14:textId="1B57014A" w:rsidR="00814447" w:rsidRDefault="00814447" w:rsidP="007F7324">
      <w:pPr>
        <w:pStyle w:val="ListParagraph"/>
        <w:numPr>
          <w:ilvl w:val="3"/>
          <w:numId w:val="7"/>
        </w:numPr>
      </w:pPr>
      <w:r>
        <w:t>adenine and adenosine salvage III</w:t>
      </w:r>
    </w:p>
    <w:p w14:paraId="5F1DD66F" w14:textId="3AE21AED" w:rsidR="00814447" w:rsidRDefault="00814447" w:rsidP="007F7324">
      <w:pPr>
        <w:pStyle w:val="ListParagraph"/>
        <w:numPr>
          <w:ilvl w:val="4"/>
          <w:numId w:val="7"/>
        </w:numPr>
      </w:pPr>
      <w:r>
        <w:t>Enhances nucleotide recovery to meet increased demand</w:t>
      </w:r>
    </w:p>
    <w:p w14:paraId="2C663CB2" w14:textId="59F38E94" w:rsidR="007F7324" w:rsidRDefault="007F7324" w:rsidP="007F7324">
      <w:pPr>
        <w:pStyle w:val="ListParagraph"/>
        <w:numPr>
          <w:ilvl w:val="2"/>
          <w:numId w:val="7"/>
        </w:numPr>
      </w:pPr>
      <w:r>
        <w:t>tRNA Modification and Methylation for Stress Resilience</w:t>
      </w:r>
    </w:p>
    <w:p w14:paraId="34908CA4" w14:textId="3D77CBC1" w:rsidR="00814447" w:rsidRDefault="00814447" w:rsidP="007F7324">
      <w:pPr>
        <w:pStyle w:val="ListParagraph"/>
        <w:numPr>
          <w:ilvl w:val="3"/>
          <w:numId w:val="7"/>
        </w:numPr>
      </w:pPr>
      <w:proofErr w:type="spellStart"/>
      <w:r>
        <w:t>queuosine</w:t>
      </w:r>
      <w:proofErr w:type="spellEnd"/>
      <w:r>
        <w:t xml:space="preserve"> / preQ0 biosynthesis</w:t>
      </w:r>
    </w:p>
    <w:p w14:paraId="7BA355E0" w14:textId="062A4BFB" w:rsidR="00814447" w:rsidRDefault="00814447" w:rsidP="007F7324">
      <w:pPr>
        <w:pStyle w:val="ListParagraph"/>
        <w:numPr>
          <w:ilvl w:val="4"/>
          <w:numId w:val="7"/>
        </w:numPr>
      </w:pPr>
      <w:proofErr w:type="spellStart"/>
      <w:r>
        <w:t>Queuosine</w:t>
      </w:r>
      <w:proofErr w:type="spellEnd"/>
      <w:r>
        <w:t xml:space="preserve"> is a modified base in tRNA that improves translation fidelity under stress</w:t>
      </w:r>
    </w:p>
    <w:p w14:paraId="26A3013D" w14:textId="0A9BDFC8" w:rsidR="007F20D8" w:rsidRDefault="007F20D8" w:rsidP="007F7324">
      <w:pPr>
        <w:pStyle w:val="ListParagraph"/>
        <w:numPr>
          <w:ilvl w:val="3"/>
          <w:numId w:val="7"/>
        </w:numPr>
      </w:pPr>
      <w:r>
        <w:t>S-adenosyl-L-methionine salvage I</w:t>
      </w:r>
    </w:p>
    <w:p w14:paraId="70F628E3" w14:textId="1CEEE4B3" w:rsidR="007F20D8" w:rsidRDefault="007F20D8" w:rsidP="007F7324">
      <w:pPr>
        <w:pStyle w:val="ListParagraph"/>
        <w:numPr>
          <w:ilvl w:val="4"/>
          <w:numId w:val="7"/>
        </w:numPr>
      </w:pPr>
      <w:r>
        <w:t>SAM is key for methylation, DNA repair, and RNA stability — supports cellular stress adaptation</w:t>
      </w:r>
    </w:p>
    <w:p w14:paraId="336C2633" w14:textId="098141EF" w:rsidR="007F20D8" w:rsidRDefault="007F20D8" w:rsidP="007F7324">
      <w:pPr>
        <w:pStyle w:val="ListParagraph"/>
        <w:numPr>
          <w:ilvl w:val="3"/>
          <w:numId w:val="7"/>
        </w:numPr>
      </w:pPr>
      <w:r>
        <w:t>preQ0 biosynthesis</w:t>
      </w:r>
    </w:p>
    <w:p w14:paraId="38BA8A50" w14:textId="3FEF5020" w:rsidR="007F20D8" w:rsidRDefault="007F20D8" w:rsidP="007F7324">
      <w:pPr>
        <w:pStyle w:val="ListParagraph"/>
        <w:numPr>
          <w:ilvl w:val="4"/>
          <w:numId w:val="7"/>
        </w:numPr>
      </w:pPr>
      <w:r>
        <w:lastRenderedPageBreak/>
        <w:t xml:space="preserve">Precursor to </w:t>
      </w:r>
      <w:proofErr w:type="spellStart"/>
      <w:r>
        <w:t>queuosine</w:t>
      </w:r>
      <w:proofErr w:type="spellEnd"/>
      <w:r>
        <w:t>, a tRNA modification associated with stress-resilient translation</w:t>
      </w:r>
    </w:p>
    <w:p w14:paraId="6622FB97" w14:textId="44BA5D78" w:rsidR="00640329" w:rsidRDefault="00640329" w:rsidP="00640329">
      <w:pPr>
        <w:pStyle w:val="ListParagraph"/>
        <w:numPr>
          <w:ilvl w:val="3"/>
          <w:numId w:val="7"/>
        </w:numPr>
      </w:pPr>
      <w:r>
        <w:t>tRNA processing</w:t>
      </w:r>
    </w:p>
    <w:p w14:paraId="09610A74" w14:textId="77777777" w:rsidR="00823393" w:rsidRDefault="00640329" w:rsidP="00823393">
      <w:pPr>
        <w:pStyle w:val="ListParagraph"/>
        <w:numPr>
          <w:ilvl w:val="3"/>
          <w:numId w:val="7"/>
        </w:numPr>
      </w:pPr>
      <w:r>
        <w:t>tRNA charging</w:t>
      </w:r>
    </w:p>
    <w:p w14:paraId="1D505414" w14:textId="77777777" w:rsidR="00823393" w:rsidRDefault="00823393" w:rsidP="00823393"/>
    <w:p w14:paraId="39CC4DD5" w14:textId="1D10B159" w:rsidR="00823393" w:rsidRPr="00682AA8" w:rsidRDefault="00823393" w:rsidP="00823393">
      <w:r>
        <w:tab/>
      </w:r>
    </w:p>
    <w:sectPr w:rsidR="00823393" w:rsidRPr="00682AA8"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88"/>
    <w:multiLevelType w:val="hybridMultilevel"/>
    <w:tmpl w:val="22A446EA"/>
    <w:lvl w:ilvl="0" w:tplc="06621736">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272E84"/>
    <w:multiLevelType w:val="hybridMultilevel"/>
    <w:tmpl w:val="6142AC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30D6685"/>
    <w:multiLevelType w:val="hybridMultilevel"/>
    <w:tmpl w:val="5B7C3C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AE41CF"/>
    <w:multiLevelType w:val="hybridMultilevel"/>
    <w:tmpl w:val="B36A7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857F15"/>
    <w:multiLevelType w:val="hybridMultilevel"/>
    <w:tmpl w:val="9404E60A"/>
    <w:lvl w:ilvl="0" w:tplc="5C00E0CC">
      <w:start w:val="1"/>
      <w:numFmt w:val="decimal"/>
      <w:lvlText w:val="%1."/>
      <w:lvlJc w:val="left"/>
      <w:pPr>
        <w:ind w:left="720" w:hanging="360"/>
      </w:pPr>
      <w:rPr>
        <w:rFonts w:hint="default"/>
        <w:b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9E217F"/>
    <w:multiLevelType w:val="hybridMultilevel"/>
    <w:tmpl w:val="5DE23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55653C"/>
    <w:multiLevelType w:val="hybridMultilevel"/>
    <w:tmpl w:val="9FC005B6"/>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C1A471C"/>
    <w:multiLevelType w:val="hybridMultilevel"/>
    <w:tmpl w:val="D1D69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6414265">
    <w:abstractNumId w:val="5"/>
  </w:num>
  <w:num w:numId="2" w16cid:durableId="1672105460">
    <w:abstractNumId w:val="1"/>
  </w:num>
  <w:num w:numId="3" w16cid:durableId="1444156966">
    <w:abstractNumId w:val="3"/>
  </w:num>
  <w:num w:numId="4" w16cid:durableId="516621368">
    <w:abstractNumId w:val="7"/>
  </w:num>
  <w:num w:numId="5" w16cid:durableId="1969430601">
    <w:abstractNumId w:val="2"/>
  </w:num>
  <w:num w:numId="6" w16cid:durableId="324670599">
    <w:abstractNumId w:val="4"/>
  </w:num>
  <w:num w:numId="7" w16cid:durableId="1966039548">
    <w:abstractNumId w:val="0"/>
  </w:num>
  <w:num w:numId="8" w16cid:durableId="94402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654"/>
    <w:rsid w:val="000365B2"/>
    <w:rsid w:val="0006578F"/>
    <w:rsid w:val="00074A66"/>
    <w:rsid w:val="000B2186"/>
    <w:rsid w:val="000C428B"/>
    <w:rsid w:val="000D5BA0"/>
    <w:rsid w:val="001168AF"/>
    <w:rsid w:val="001357B4"/>
    <w:rsid w:val="0014548D"/>
    <w:rsid w:val="001511CA"/>
    <w:rsid w:val="00171789"/>
    <w:rsid w:val="00172869"/>
    <w:rsid w:val="001975FA"/>
    <w:rsid w:val="001D623F"/>
    <w:rsid w:val="001F4C97"/>
    <w:rsid w:val="002602F3"/>
    <w:rsid w:val="002E6F7F"/>
    <w:rsid w:val="003101E3"/>
    <w:rsid w:val="00337EBD"/>
    <w:rsid w:val="003563E7"/>
    <w:rsid w:val="00361DA7"/>
    <w:rsid w:val="003A6654"/>
    <w:rsid w:val="00403431"/>
    <w:rsid w:val="00422A7A"/>
    <w:rsid w:val="004748E3"/>
    <w:rsid w:val="00542423"/>
    <w:rsid w:val="005551F2"/>
    <w:rsid w:val="005C1289"/>
    <w:rsid w:val="005C169C"/>
    <w:rsid w:val="005D5A7C"/>
    <w:rsid w:val="005D7E32"/>
    <w:rsid w:val="00614684"/>
    <w:rsid w:val="00640329"/>
    <w:rsid w:val="006461C8"/>
    <w:rsid w:val="006471CB"/>
    <w:rsid w:val="00655581"/>
    <w:rsid w:val="00682AA8"/>
    <w:rsid w:val="006C0E86"/>
    <w:rsid w:val="0074399C"/>
    <w:rsid w:val="00752B2B"/>
    <w:rsid w:val="0079325D"/>
    <w:rsid w:val="007B44E0"/>
    <w:rsid w:val="007F20D8"/>
    <w:rsid w:val="007F7324"/>
    <w:rsid w:val="00805CCC"/>
    <w:rsid w:val="00814447"/>
    <w:rsid w:val="00823393"/>
    <w:rsid w:val="00826B40"/>
    <w:rsid w:val="00847B55"/>
    <w:rsid w:val="008631EB"/>
    <w:rsid w:val="008B2B2D"/>
    <w:rsid w:val="008E5C68"/>
    <w:rsid w:val="009107D3"/>
    <w:rsid w:val="00913D73"/>
    <w:rsid w:val="00924C0C"/>
    <w:rsid w:val="009327BF"/>
    <w:rsid w:val="009E02AD"/>
    <w:rsid w:val="00A11FCF"/>
    <w:rsid w:val="00A26F6B"/>
    <w:rsid w:val="00A47F4E"/>
    <w:rsid w:val="00AD141E"/>
    <w:rsid w:val="00B725BD"/>
    <w:rsid w:val="00BA6DAF"/>
    <w:rsid w:val="00BB7DE3"/>
    <w:rsid w:val="00C83F64"/>
    <w:rsid w:val="00CC42BA"/>
    <w:rsid w:val="00D2022A"/>
    <w:rsid w:val="00D34935"/>
    <w:rsid w:val="00DE16C1"/>
    <w:rsid w:val="00DE4D9A"/>
    <w:rsid w:val="00DF5EE8"/>
    <w:rsid w:val="00E219E4"/>
    <w:rsid w:val="00E230EC"/>
    <w:rsid w:val="00E356F2"/>
    <w:rsid w:val="00E93EBD"/>
    <w:rsid w:val="00EB1D0F"/>
    <w:rsid w:val="00ED504E"/>
    <w:rsid w:val="00F20DEE"/>
    <w:rsid w:val="00F45F95"/>
    <w:rsid w:val="00F544B0"/>
    <w:rsid w:val="00FB0AD0"/>
    <w:rsid w:val="00FD7FDE"/>
    <w:rsid w:val="00FF3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758FC"/>
  <w15:chartTrackingRefBased/>
  <w15:docId w15:val="{261EF18B-6540-454A-B994-DDF6030AA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AD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A665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A665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A665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A665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A665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A665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A665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A665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A665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654"/>
    <w:rPr>
      <w:rFonts w:eastAsiaTheme="majorEastAsia" w:cstheme="majorBidi"/>
      <w:color w:val="272727" w:themeColor="text1" w:themeTint="D8"/>
    </w:rPr>
  </w:style>
  <w:style w:type="paragraph" w:styleId="Title">
    <w:name w:val="Title"/>
    <w:basedOn w:val="Normal"/>
    <w:next w:val="Normal"/>
    <w:link w:val="TitleChar"/>
    <w:uiPriority w:val="10"/>
    <w:qFormat/>
    <w:rsid w:val="003A665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A6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65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A6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65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A6654"/>
    <w:rPr>
      <w:i/>
      <w:iCs/>
      <w:color w:val="404040" w:themeColor="text1" w:themeTint="BF"/>
    </w:rPr>
  </w:style>
  <w:style w:type="paragraph" w:styleId="ListParagraph">
    <w:name w:val="List Paragraph"/>
    <w:basedOn w:val="Normal"/>
    <w:uiPriority w:val="34"/>
    <w:qFormat/>
    <w:rsid w:val="003A665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A6654"/>
    <w:rPr>
      <w:i/>
      <w:iCs/>
      <w:color w:val="0F4761" w:themeColor="accent1" w:themeShade="BF"/>
    </w:rPr>
  </w:style>
  <w:style w:type="paragraph" w:styleId="IntenseQuote">
    <w:name w:val="Intense Quote"/>
    <w:basedOn w:val="Normal"/>
    <w:next w:val="Normal"/>
    <w:link w:val="IntenseQuoteChar"/>
    <w:uiPriority w:val="30"/>
    <w:qFormat/>
    <w:rsid w:val="003A665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A6654"/>
    <w:rPr>
      <w:i/>
      <w:iCs/>
      <w:color w:val="0F4761" w:themeColor="accent1" w:themeShade="BF"/>
    </w:rPr>
  </w:style>
  <w:style w:type="character" w:styleId="IntenseReference">
    <w:name w:val="Intense Reference"/>
    <w:basedOn w:val="DefaultParagraphFont"/>
    <w:uiPriority w:val="32"/>
    <w:qFormat/>
    <w:rsid w:val="003A6654"/>
    <w:rPr>
      <w:b/>
      <w:bCs/>
      <w:smallCaps/>
      <w:color w:val="0F4761" w:themeColor="accent1" w:themeShade="BF"/>
      <w:spacing w:val="5"/>
    </w:rPr>
  </w:style>
  <w:style w:type="character" w:styleId="Strong">
    <w:name w:val="Strong"/>
    <w:basedOn w:val="DefaultParagraphFont"/>
    <w:uiPriority w:val="22"/>
    <w:qFormat/>
    <w:rsid w:val="007439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2217">
      <w:bodyDiv w:val="1"/>
      <w:marLeft w:val="0"/>
      <w:marRight w:val="0"/>
      <w:marTop w:val="0"/>
      <w:marBottom w:val="0"/>
      <w:divBdr>
        <w:top w:val="none" w:sz="0" w:space="0" w:color="auto"/>
        <w:left w:val="none" w:sz="0" w:space="0" w:color="auto"/>
        <w:bottom w:val="none" w:sz="0" w:space="0" w:color="auto"/>
        <w:right w:val="none" w:sz="0" w:space="0" w:color="auto"/>
      </w:divBdr>
    </w:div>
    <w:div w:id="361128854">
      <w:bodyDiv w:val="1"/>
      <w:marLeft w:val="0"/>
      <w:marRight w:val="0"/>
      <w:marTop w:val="0"/>
      <w:marBottom w:val="0"/>
      <w:divBdr>
        <w:top w:val="none" w:sz="0" w:space="0" w:color="auto"/>
        <w:left w:val="none" w:sz="0" w:space="0" w:color="auto"/>
        <w:bottom w:val="none" w:sz="0" w:space="0" w:color="auto"/>
        <w:right w:val="none" w:sz="0" w:space="0" w:color="auto"/>
      </w:divBdr>
    </w:div>
    <w:div w:id="665860666">
      <w:bodyDiv w:val="1"/>
      <w:marLeft w:val="0"/>
      <w:marRight w:val="0"/>
      <w:marTop w:val="0"/>
      <w:marBottom w:val="0"/>
      <w:divBdr>
        <w:top w:val="none" w:sz="0" w:space="0" w:color="auto"/>
        <w:left w:val="none" w:sz="0" w:space="0" w:color="auto"/>
        <w:bottom w:val="none" w:sz="0" w:space="0" w:color="auto"/>
        <w:right w:val="none" w:sz="0" w:space="0" w:color="auto"/>
      </w:divBdr>
    </w:div>
    <w:div w:id="807162554">
      <w:bodyDiv w:val="1"/>
      <w:marLeft w:val="0"/>
      <w:marRight w:val="0"/>
      <w:marTop w:val="0"/>
      <w:marBottom w:val="0"/>
      <w:divBdr>
        <w:top w:val="none" w:sz="0" w:space="0" w:color="auto"/>
        <w:left w:val="none" w:sz="0" w:space="0" w:color="auto"/>
        <w:bottom w:val="none" w:sz="0" w:space="0" w:color="auto"/>
        <w:right w:val="none" w:sz="0" w:space="0" w:color="auto"/>
      </w:divBdr>
    </w:div>
    <w:div w:id="1044911138">
      <w:bodyDiv w:val="1"/>
      <w:marLeft w:val="0"/>
      <w:marRight w:val="0"/>
      <w:marTop w:val="0"/>
      <w:marBottom w:val="0"/>
      <w:divBdr>
        <w:top w:val="none" w:sz="0" w:space="0" w:color="auto"/>
        <w:left w:val="none" w:sz="0" w:space="0" w:color="auto"/>
        <w:bottom w:val="none" w:sz="0" w:space="0" w:color="auto"/>
        <w:right w:val="none" w:sz="0" w:space="0" w:color="auto"/>
      </w:divBdr>
    </w:div>
    <w:div w:id="1071394249">
      <w:bodyDiv w:val="1"/>
      <w:marLeft w:val="0"/>
      <w:marRight w:val="0"/>
      <w:marTop w:val="0"/>
      <w:marBottom w:val="0"/>
      <w:divBdr>
        <w:top w:val="none" w:sz="0" w:space="0" w:color="auto"/>
        <w:left w:val="none" w:sz="0" w:space="0" w:color="auto"/>
        <w:bottom w:val="none" w:sz="0" w:space="0" w:color="auto"/>
        <w:right w:val="none" w:sz="0" w:space="0" w:color="auto"/>
      </w:divBdr>
    </w:div>
    <w:div w:id="1077165753">
      <w:bodyDiv w:val="1"/>
      <w:marLeft w:val="0"/>
      <w:marRight w:val="0"/>
      <w:marTop w:val="0"/>
      <w:marBottom w:val="0"/>
      <w:divBdr>
        <w:top w:val="none" w:sz="0" w:space="0" w:color="auto"/>
        <w:left w:val="none" w:sz="0" w:space="0" w:color="auto"/>
        <w:bottom w:val="none" w:sz="0" w:space="0" w:color="auto"/>
        <w:right w:val="none" w:sz="0" w:space="0" w:color="auto"/>
      </w:divBdr>
    </w:div>
    <w:div w:id="1263802912">
      <w:bodyDiv w:val="1"/>
      <w:marLeft w:val="0"/>
      <w:marRight w:val="0"/>
      <w:marTop w:val="0"/>
      <w:marBottom w:val="0"/>
      <w:divBdr>
        <w:top w:val="none" w:sz="0" w:space="0" w:color="auto"/>
        <w:left w:val="none" w:sz="0" w:space="0" w:color="auto"/>
        <w:bottom w:val="none" w:sz="0" w:space="0" w:color="auto"/>
        <w:right w:val="none" w:sz="0" w:space="0" w:color="auto"/>
      </w:divBdr>
    </w:div>
    <w:div w:id="1323007152">
      <w:bodyDiv w:val="1"/>
      <w:marLeft w:val="0"/>
      <w:marRight w:val="0"/>
      <w:marTop w:val="0"/>
      <w:marBottom w:val="0"/>
      <w:divBdr>
        <w:top w:val="none" w:sz="0" w:space="0" w:color="auto"/>
        <w:left w:val="none" w:sz="0" w:space="0" w:color="auto"/>
        <w:bottom w:val="none" w:sz="0" w:space="0" w:color="auto"/>
        <w:right w:val="none" w:sz="0" w:space="0" w:color="auto"/>
      </w:divBdr>
    </w:div>
    <w:div w:id="1354917708">
      <w:bodyDiv w:val="1"/>
      <w:marLeft w:val="0"/>
      <w:marRight w:val="0"/>
      <w:marTop w:val="0"/>
      <w:marBottom w:val="0"/>
      <w:divBdr>
        <w:top w:val="none" w:sz="0" w:space="0" w:color="auto"/>
        <w:left w:val="none" w:sz="0" w:space="0" w:color="auto"/>
        <w:bottom w:val="none" w:sz="0" w:space="0" w:color="auto"/>
        <w:right w:val="none" w:sz="0" w:space="0" w:color="auto"/>
      </w:divBdr>
    </w:div>
    <w:div w:id="1429697752">
      <w:bodyDiv w:val="1"/>
      <w:marLeft w:val="0"/>
      <w:marRight w:val="0"/>
      <w:marTop w:val="0"/>
      <w:marBottom w:val="0"/>
      <w:divBdr>
        <w:top w:val="none" w:sz="0" w:space="0" w:color="auto"/>
        <w:left w:val="none" w:sz="0" w:space="0" w:color="auto"/>
        <w:bottom w:val="none" w:sz="0" w:space="0" w:color="auto"/>
        <w:right w:val="none" w:sz="0" w:space="0" w:color="auto"/>
      </w:divBdr>
    </w:div>
    <w:div w:id="1446537051">
      <w:bodyDiv w:val="1"/>
      <w:marLeft w:val="0"/>
      <w:marRight w:val="0"/>
      <w:marTop w:val="0"/>
      <w:marBottom w:val="0"/>
      <w:divBdr>
        <w:top w:val="none" w:sz="0" w:space="0" w:color="auto"/>
        <w:left w:val="none" w:sz="0" w:space="0" w:color="auto"/>
        <w:bottom w:val="none" w:sz="0" w:space="0" w:color="auto"/>
        <w:right w:val="none" w:sz="0" w:space="0" w:color="auto"/>
      </w:divBdr>
    </w:div>
    <w:div w:id="1499155600">
      <w:bodyDiv w:val="1"/>
      <w:marLeft w:val="0"/>
      <w:marRight w:val="0"/>
      <w:marTop w:val="0"/>
      <w:marBottom w:val="0"/>
      <w:divBdr>
        <w:top w:val="none" w:sz="0" w:space="0" w:color="auto"/>
        <w:left w:val="none" w:sz="0" w:space="0" w:color="auto"/>
        <w:bottom w:val="none" w:sz="0" w:space="0" w:color="auto"/>
        <w:right w:val="none" w:sz="0" w:space="0" w:color="auto"/>
      </w:divBdr>
    </w:div>
    <w:div w:id="1636250579">
      <w:bodyDiv w:val="1"/>
      <w:marLeft w:val="0"/>
      <w:marRight w:val="0"/>
      <w:marTop w:val="0"/>
      <w:marBottom w:val="0"/>
      <w:divBdr>
        <w:top w:val="none" w:sz="0" w:space="0" w:color="auto"/>
        <w:left w:val="none" w:sz="0" w:space="0" w:color="auto"/>
        <w:bottom w:val="none" w:sz="0" w:space="0" w:color="auto"/>
        <w:right w:val="none" w:sz="0" w:space="0" w:color="auto"/>
      </w:divBdr>
    </w:div>
    <w:div w:id="1680153586">
      <w:bodyDiv w:val="1"/>
      <w:marLeft w:val="0"/>
      <w:marRight w:val="0"/>
      <w:marTop w:val="0"/>
      <w:marBottom w:val="0"/>
      <w:divBdr>
        <w:top w:val="none" w:sz="0" w:space="0" w:color="auto"/>
        <w:left w:val="none" w:sz="0" w:space="0" w:color="auto"/>
        <w:bottom w:val="none" w:sz="0" w:space="0" w:color="auto"/>
        <w:right w:val="none" w:sz="0" w:space="0" w:color="auto"/>
      </w:divBdr>
    </w:div>
    <w:div w:id="1798988005">
      <w:bodyDiv w:val="1"/>
      <w:marLeft w:val="0"/>
      <w:marRight w:val="0"/>
      <w:marTop w:val="0"/>
      <w:marBottom w:val="0"/>
      <w:divBdr>
        <w:top w:val="none" w:sz="0" w:space="0" w:color="auto"/>
        <w:left w:val="none" w:sz="0" w:space="0" w:color="auto"/>
        <w:bottom w:val="none" w:sz="0" w:space="0" w:color="auto"/>
        <w:right w:val="none" w:sz="0" w:space="0" w:color="auto"/>
      </w:divBdr>
    </w:div>
    <w:div w:id="1833174414">
      <w:bodyDiv w:val="1"/>
      <w:marLeft w:val="0"/>
      <w:marRight w:val="0"/>
      <w:marTop w:val="0"/>
      <w:marBottom w:val="0"/>
      <w:divBdr>
        <w:top w:val="none" w:sz="0" w:space="0" w:color="auto"/>
        <w:left w:val="none" w:sz="0" w:space="0" w:color="auto"/>
        <w:bottom w:val="none" w:sz="0" w:space="0" w:color="auto"/>
        <w:right w:val="none" w:sz="0" w:space="0" w:color="auto"/>
      </w:divBdr>
    </w:div>
    <w:div w:id="1895432432">
      <w:bodyDiv w:val="1"/>
      <w:marLeft w:val="0"/>
      <w:marRight w:val="0"/>
      <w:marTop w:val="0"/>
      <w:marBottom w:val="0"/>
      <w:divBdr>
        <w:top w:val="none" w:sz="0" w:space="0" w:color="auto"/>
        <w:left w:val="none" w:sz="0" w:space="0" w:color="auto"/>
        <w:bottom w:val="none" w:sz="0" w:space="0" w:color="auto"/>
        <w:right w:val="none" w:sz="0" w:space="0" w:color="auto"/>
      </w:divBdr>
    </w:div>
    <w:div w:id="1965840852">
      <w:bodyDiv w:val="1"/>
      <w:marLeft w:val="0"/>
      <w:marRight w:val="0"/>
      <w:marTop w:val="0"/>
      <w:marBottom w:val="0"/>
      <w:divBdr>
        <w:top w:val="none" w:sz="0" w:space="0" w:color="auto"/>
        <w:left w:val="none" w:sz="0" w:space="0" w:color="auto"/>
        <w:bottom w:val="none" w:sz="0" w:space="0" w:color="auto"/>
        <w:right w:val="none" w:sz="0" w:space="0" w:color="auto"/>
      </w:divBdr>
    </w:div>
    <w:div w:id="211282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1196</TotalTime>
  <Pages>15</Pages>
  <Words>14103</Words>
  <Characters>80391</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8</cp:revision>
  <dcterms:created xsi:type="dcterms:W3CDTF">2025-05-07T21:36:00Z</dcterms:created>
  <dcterms:modified xsi:type="dcterms:W3CDTF">2025-05-24T21:11:00Z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id="a4l9lp6D"/&gt;&lt;style id="http://www.zotero.org/styles/apa" locale="en-US" hasBibliography="1" bibliographyStyleHasBeenSet="0"/&gt;&lt;prefs&gt;&lt;pref name="fieldType" value="Field"/&gt;&lt;/prefs&gt;&lt;/data&gt;</vt:lpwstr>
  </property>
</Properties>
</file>