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11" w:rsidRPr="00343661" w:rsidRDefault="009D7311" w:rsidP="009D7311">
      <w:pPr>
        <w:ind w:left="708" w:hanging="708"/>
        <w:jc w:val="center"/>
        <w:rPr>
          <w:b/>
          <w:sz w:val="28"/>
        </w:rPr>
      </w:pPr>
      <w:r w:rsidRPr="00343661">
        <w:rPr>
          <w:b/>
          <w:sz w:val="28"/>
        </w:rPr>
        <w:t>Universidad Ricardo Palma</w:t>
      </w:r>
    </w:p>
    <w:p w:rsidR="009D7311" w:rsidRDefault="009D7311" w:rsidP="009D7311">
      <w:pPr>
        <w:ind w:left="708" w:hanging="708"/>
        <w:jc w:val="center"/>
        <w:rPr>
          <w:b/>
          <w:sz w:val="36"/>
        </w:rPr>
      </w:pPr>
    </w:p>
    <w:p w:rsidR="009D7311" w:rsidRPr="00842868" w:rsidRDefault="009D7311" w:rsidP="009D7311">
      <w:pPr>
        <w:ind w:left="708" w:hanging="708"/>
        <w:jc w:val="center"/>
        <w:rPr>
          <w:b/>
          <w:sz w:val="36"/>
        </w:rPr>
      </w:pPr>
      <w:r>
        <w:rPr>
          <w:b/>
          <w:sz w:val="36"/>
        </w:rPr>
        <w:t>P</w:t>
      </w:r>
      <w:r w:rsidRPr="00842868">
        <w:rPr>
          <w:b/>
          <w:sz w:val="36"/>
        </w:rPr>
        <w:t>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r>
        <w:rPr>
          <w:b/>
        </w:rPr>
        <w:t xml:space="preserve">Integrantes: </w:t>
      </w:r>
    </w:p>
    <w:p w:rsidR="009D7311" w:rsidRDefault="009D7311" w:rsidP="009D7311">
      <w:pPr>
        <w:ind w:left="708" w:hanging="708"/>
        <w:jc w:val="center"/>
        <w:rPr>
          <w:b/>
        </w:rPr>
      </w:pPr>
    </w:p>
    <w:p w:rsidR="009D7311" w:rsidRPr="00842868" w:rsidRDefault="009D7311" w:rsidP="009D7311">
      <w:pPr>
        <w:jc w:val="center"/>
        <w:rPr>
          <w:rFonts w:ascii="Arial" w:hAnsi="Arial" w:cs="Arial"/>
          <w:szCs w:val="14"/>
        </w:rPr>
      </w:pPr>
      <w:r w:rsidRPr="00842868">
        <w:rPr>
          <w:rFonts w:ascii="Arial" w:hAnsi="Arial" w:cs="Arial"/>
          <w:szCs w:val="14"/>
        </w:rPr>
        <w:t>Carbajal Hidalgo, Luis</w:t>
      </w:r>
    </w:p>
    <w:p w:rsidR="009D7311" w:rsidRPr="00842868" w:rsidRDefault="009D7311" w:rsidP="009D7311">
      <w:pPr>
        <w:jc w:val="center"/>
        <w:rPr>
          <w:rFonts w:ascii="Arial" w:hAnsi="Arial" w:cs="Arial"/>
          <w:szCs w:val="14"/>
        </w:rPr>
      </w:pPr>
      <w:r w:rsidRPr="00842868">
        <w:rPr>
          <w:rFonts w:ascii="Arial" w:hAnsi="Arial" w:cs="Arial"/>
          <w:szCs w:val="14"/>
        </w:rPr>
        <w:t>Guerra Huamán, David</w:t>
      </w:r>
    </w:p>
    <w:p w:rsidR="009D7311" w:rsidRPr="00842868" w:rsidRDefault="009D7311" w:rsidP="009D7311">
      <w:pPr>
        <w:jc w:val="center"/>
        <w:rPr>
          <w:rFonts w:ascii="Arial" w:hAnsi="Arial" w:cs="Arial"/>
          <w:szCs w:val="14"/>
        </w:rPr>
      </w:pPr>
      <w:r w:rsidRPr="00842868">
        <w:rPr>
          <w:rFonts w:ascii="Arial" w:hAnsi="Arial" w:cs="Arial"/>
          <w:szCs w:val="14"/>
        </w:rPr>
        <w:t>Mejía Cortez, Arturo</w:t>
      </w:r>
    </w:p>
    <w:p w:rsidR="009D7311" w:rsidRPr="00842868" w:rsidRDefault="009D7311" w:rsidP="009D7311">
      <w:pPr>
        <w:jc w:val="center"/>
        <w:rPr>
          <w:rFonts w:ascii="Arial" w:hAnsi="Arial" w:cs="Arial"/>
          <w:szCs w:val="14"/>
        </w:rPr>
      </w:pPr>
      <w:proofErr w:type="spellStart"/>
      <w:r w:rsidRPr="00842868">
        <w:rPr>
          <w:rFonts w:ascii="Arial" w:hAnsi="Arial" w:cs="Arial"/>
          <w:szCs w:val="14"/>
        </w:rPr>
        <w:t>Razuri</w:t>
      </w:r>
      <w:proofErr w:type="spellEnd"/>
      <w:r w:rsidRPr="00842868">
        <w:rPr>
          <w:rFonts w:ascii="Arial" w:hAnsi="Arial" w:cs="Arial"/>
          <w:szCs w:val="14"/>
        </w:rPr>
        <w:t xml:space="preserve"> Salazar, José</w:t>
      </w:r>
      <w:r>
        <w:rPr>
          <w:rFonts w:ascii="Arial" w:hAnsi="Arial" w:cs="Arial"/>
          <w:szCs w:val="14"/>
        </w:rPr>
        <w:t xml:space="preserve"> </w:t>
      </w:r>
      <w:proofErr w:type="spellStart"/>
      <w:r>
        <w:rPr>
          <w:rFonts w:ascii="Arial" w:hAnsi="Arial" w:cs="Arial"/>
          <w:szCs w:val="14"/>
        </w:rPr>
        <w:t>luis</w:t>
      </w:r>
      <w:proofErr w:type="spellEnd"/>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Pr="00903552" w:rsidRDefault="009D7311" w:rsidP="009D7311">
      <w:pPr>
        <w:ind w:left="708" w:hanging="708"/>
        <w:jc w:val="center"/>
        <w:rPr>
          <w:sz w:val="28"/>
          <w:szCs w:val="14"/>
        </w:rPr>
      </w:pPr>
    </w:p>
    <w:p w:rsidR="009D7311" w:rsidRPr="00903552" w:rsidRDefault="009D7311" w:rsidP="009D7311">
      <w:pPr>
        <w:ind w:left="708" w:hanging="708"/>
        <w:jc w:val="center"/>
        <w:rPr>
          <w:sz w:val="28"/>
          <w:szCs w:val="14"/>
        </w:rPr>
      </w:pPr>
      <w:r w:rsidRPr="00903552">
        <w:rPr>
          <w:sz w:val="28"/>
          <w:szCs w:val="14"/>
        </w:rPr>
        <w:t>2018</w:t>
      </w: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460BD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Autor</w:t>
            </w:r>
          </w:p>
        </w:tc>
      </w:tr>
      <w:tr w:rsidR="009D7311" w:rsidTr="00460BD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rPr>
                <w:sz w:val="14"/>
                <w:szCs w:val="14"/>
              </w:rPr>
            </w:pPr>
            <w:r>
              <w:rPr>
                <w:sz w:val="14"/>
                <w:szCs w:val="14"/>
              </w:rPr>
              <w:t>Carbajal Hidalgo, Luis</w:t>
            </w:r>
          </w:p>
          <w:p w:rsidR="009D7311" w:rsidRDefault="009D7311" w:rsidP="00460BD3">
            <w:pPr>
              <w:rPr>
                <w:sz w:val="14"/>
                <w:szCs w:val="14"/>
              </w:rPr>
            </w:pPr>
            <w:r>
              <w:rPr>
                <w:sz w:val="14"/>
                <w:szCs w:val="14"/>
              </w:rPr>
              <w:t>Guerra Huamán, David</w:t>
            </w:r>
          </w:p>
          <w:p w:rsidR="009D7311" w:rsidRDefault="009D7311" w:rsidP="00460BD3">
            <w:pPr>
              <w:rPr>
                <w:sz w:val="14"/>
                <w:szCs w:val="14"/>
              </w:rPr>
            </w:pPr>
            <w:r>
              <w:rPr>
                <w:sz w:val="14"/>
                <w:szCs w:val="14"/>
              </w:rPr>
              <w:t>Mejía Cortez, Arturo</w:t>
            </w:r>
          </w:p>
          <w:p w:rsidR="009D7311" w:rsidRDefault="009D7311" w:rsidP="00460BD3">
            <w:pPr>
              <w:rPr>
                <w:sz w:val="14"/>
                <w:szCs w:val="14"/>
              </w:rPr>
            </w:pPr>
            <w:proofErr w:type="spellStart"/>
            <w:r>
              <w:rPr>
                <w:sz w:val="14"/>
                <w:szCs w:val="14"/>
              </w:rPr>
              <w:t>Razuri</w:t>
            </w:r>
            <w:proofErr w:type="spellEnd"/>
            <w:r>
              <w:rPr>
                <w:sz w:val="14"/>
                <w:szCs w:val="14"/>
              </w:rPr>
              <w:t xml:space="preserve"> Salazar, José</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lastRenderedPageBreak/>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Supervisar e informar sobre el control de 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lastRenderedPageBreak/>
        <w:t xml:space="preserve">Manual de Organizaciones y Funciones: </w:t>
      </w:r>
      <w:r w:rsidRPr="00411F04">
        <w:t>documento técnico normativo de gestión institucional donde se describe y establece la función básica, 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proofErr w:type="spellStart"/>
      <w:r>
        <w:rPr>
          <w:sz w:val="24"/>
          <w:szCs w:val="24"/>
        </w:rPr>
        <w:t>versionamiento</w:t>
      </w:r>
      <w:proofErr w:type="spellEnd"/>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6"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62439A">
      <w:pPr>
        <w:pStyle w:val="Prrafodelista"/>
        <w:ind w:left="792"/>
        <w:jc w:val="both"/>
        <w:rPr>
          <w:b/>
        </w:rPr>
      </w:pP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tbl>
      <w:tblPr>
        <w:tblStyle w:val="Tablaconcuadrcula"/>
        <w:tblW w:w="0" w:type="auto"/>
        <w:tblInd w:w="792" w:type="dxa"/>
        <w:tblLook w:val="04A0" w:firstRow="1" w:lastRow="0" w:firstColumn="1" w:lastColumn="0" w:noHBand="0" w:noVBand="1"/>
      </w:tblPr>
      <w:tblGrid>
        <w:gridCol w:w="2817"/>
        <w:gridCol w:w="2681"/>
        <w:gridCol w:w="2764"/>
      </w:tblGrid>
      <w:tr w:rsidR="00C1173E" w:rsidTr="00C1173E">
        <w:tc>
          <w:tcPr>
            <w:tcW w:w="2992" w:type="dxa"/>
          </w:tcPr>
          <w:p w:rsidR="00C1173E" w:rsidRDefault="00C1173E" w:rsidP="00C1173E">
            <w:pPr>
              <w:pStyle w:val="Prrafodelista"/>
              <w:ind w:left="0"/>
              <w:jc w:val="both"/>
              <w:rPr>
                <w:b/>
              </w:rPr>
            </w:pPr>
            <w:r>
              <w:rPr>
                <w:b/>
              </w:rPr>
              <w:t>Actividades</w:t>
            </w:r>
          </w:p>
        </w:tc>
        <w:tc>
          <w:tcPr>
            <w:tcW w:w="2993" w:type="dxa"/>
          </w:tcPr>
          <w:p w:rsidR="00C1173E" w:rsidRDefault="00C1173E" w:rsidP="00C1173E">
            <w:pPr>
              <w:pStyle w:val="Prrafodelista"/>
              <w:ind w:left="0"/>
              <w:jc w:val="both"/>
              <w:rPr>
                <w:b/>
              </w:rPr>
            </w:pPr>
            <w:r>
              <w:rPr>
                <w:b/>
              </w:rPr>
              <w:t>Tiempo</w:t>
            </w:r>
          </w:p>
        </w:tc>
        <w:tc>
          <w:tcPr>
            <w:tcW w:w="2993" w:type="dxa"/>
          </w:tcPr>
          <w:p w:rsidR="00C1173E" w:rsidRDefault="00C1173E" w:rsidP="00C1173E">
            <w:pPr>
              <w:pStyle w:val="Prrafodelista"/>
              <w:ind w:left="0"/>
              <w:jc w:val="both"/>
              <w:rPr>
                <w:b/>
              </w:rPr>
            </w:pPr>
            <w:r>
              <w:rPr>
                <w:b/>
              </w:rPr>
              <w:t>Responsables</w:t>
            </w:r>
          </w:p>
        </w:tc>
      </w:tr>
      <w:tr w:rsidR="00C1173E" w:rsidTr="00C1173E">
        <w:tc>
          <w:tcPr>
            <w:tcW w:w="2992" w:type="dxa"/>
          </w:tcPr>
          <w:p w:rsidR="00C1173E" w:rsidRPr="00C1173E" w:rsidRDefault="00C1173E" w:rsidP="00C1173E">
            <w:pPr>
              <w:pStyle w:val="Prrafodelista"/>
              <w:ind w:left="0"/>
            </w:pPr>
            <w:r w:rsidRPr="00C1173E">
              <w:t>Definir roles y responsabilidades</w:t>
            </w:r>
          </w:p>
        </w:tc>
        <w:tc>
          <w:tcPr>
            <w:tcW w:w="2993" w:type="dxa"/>
          </w:tcPr>
          <w:p w:rsidR="00C1173E" w:rsidRPr="00C1173E" w:rsidRDefault="00C1173E" w:rsidP="00C1173E">
            <w:pPr>
              <w:pStyle w:val="Prrafodelista"/>
              <w:ind w:left="0"/>
              <w:jc w:val="both"/>
            </w:pPr>
            <w:r>
              <w:t>3 días</w:t>
            </w:r>
          </w:p>
        </w:tc>
        <w:tc>
          <w:tcPr>
            <w:tcW w:w="2993" w:type="dxa"/>
          </w:tcPr>
          <w:p w:rsidR="00C1173E" w:rsidRPr="00C1173E" w:rsidRDefault="00673E2E" w:rsidP="00C1173E">
            <w:pPr>
              <w:pStyle w:val="Prrafodelista"/>
              <w:ind w:left="0"/>
              <w:jc w:val="both"/>
            </w:pPr>
            <w:r>
              <w:t>Bibliotecario</w:t>
            </w:r>
          </w:p>
        </w:tc>
      </w:tr>
      <w:tr w:rsidR="00C1173E" w:rsidTr="00C1173E">
        <w:tc>
          <w:tcPr>
            <w:tcW w:w="2992" w:type="dxa"/>
          </w:tcPr>
          <w:p w:rsidR="00C1173E" w:rsidRPr="00C1173E" w:rsidRDefault="00C1173E" w:rsidP="00C1173E">
            <w:pPr>
              <w:pStyle w:val="Prrafodelista"/>
              <w:ind w:left="0"/>
            </w:pPr>
            <w:r>
              <w:t>Investigar repositorios de fuentes</w:t>
            </w:r>
          </w:p>
        </w:tc>
        <w:tc>
          <w:tcPr>
            <w:tcW w:w="2993" w:type="dxa"/>
          </w:tcPr>
          <w:p w:rsidR="00C1173E" w:rsidRDefault="00C1173E" w:rsidP="00C1173E">
            <w:pPr>
              <w:pStyle w:val="Prrafodelista"/>
              <w:ind w:left="0"/>
              <w:jc w:val="both"/>
            </w:pPr>
            <w:r>
              <w:t>5 días</w:t>
            </w:r>
          </w:p>
        </w:tc>
        <w:tc>
          <w:tcPr>
            <w:tcW w:w="2993" w:type="dxa"/>
          </w:tcPr>
          <w:p w:rsidR="00C1173E" w:rsidRPr="00C1173E" w:rsidRDefault="00673E2E" w:rsidP="00C1173E">
            <w:pPr>
              <w:pStyle w:val="Prrafodelista"/>
              <w:ind w:left="0"/>
              <w:jc w:val="both"/>
            </w:pPr>
            <w:r>
              <w:t>Gestor de configuración</w:t>
            </w:r>
          </w:p>
        </w:tc>
      </w:tr>
      <w:tr w:rsidR="00C1173E" w:rsidTr="00C1173E">
        <w:tc>
          <w:tcPr>
            <w:tcW w:w="2992" w:type="dxa"/>
          </w:tcPr>
          <w:p w:rsidR="00C1173E" w:rsidRDefault="00C1173E" w:rsidP="00C1173E">
            <w:pPr>
              <w:pStyle w:val="Prrafodelista"/>
              <w:ind w:left="0"/>
            </w:pPr>
            <w:r>
              <w:t>Investigar herramientas de control de versiones</w:t>
            </w:r>
          </w:p>
        </w:tc>
        <w:tc>
          <w:tcPr>
            <w:tcW w:w="2993" w:type="dxa"/>
          </w:tcPr>
          <w:p w:rsidR="00C1173E" w:rsidRDefault="00C1173E" w:rsidP="00C1173E">
            <w:pPr>
              <w:pStyle w:val="Prrafodelista"/>
              <w:ind w:left="0"/>
              <w:jc w:val="both"/>
            </w:pPr>
            <w:r>
              <w:t>5 días</w:t>
            </w:r>
          </w:p>
        </w:tc>
        <w:tc>
          <w:tcPr>
            <w:tcW w:w="2993" w:type="dxa"/>
          </w:tcPr>
          <w:p w:rsidR="00C1173E" w:rsidRPr="00C1173E" w:rsidRDefault="00673E2E" w:rsidP="00C1173E">
            <w:pPr>
              <w:pStyle w:val="Prrafodelista"/>
              <w:ind w:left="0"/>
              <w:jc w:val="both"/>
            </w:pPr>
            <w:r>
              <w:t>Gestor de configuración</w:t>
            </w:r>
          </w:p>
        </w:tc>
      </w:tr>
      <w:tr w:rsidR="00673E2E" w:rsidTr="00C1173E">
        <w:tc>
          <w:tcPr>
            <w:tcW w:w="2992" w:type="dxa"/>
          </w:tcPr>
          <w:p w:rsidR="00673E2E" w:rsidRDefault="00673E2E" w:rsidP="00C1173E">
            <w:pPr>
              <w:pStyle w:val="Prrafodelista"/>
              <w:ind w:left="0"/>
            </w:pPr>
            <w:r>
              <w:t>Crear repositorio</w:t>
            </w:r>
          </w:p>
        </w:tc>
        <w:tc>
          <w:tcPr>
            <w:tcW w:w="2993" w:type="dxa"/>
          </w:tcPr>
          <w:p w:rsidR="00673E2E" w:rsidRDefault="00673E2E" w:rsidP="00C1173E">
            <w:pPr>
              <w:pStyle w:val="Prrafodelista"/>
              <w:ind w:left="0"/>
              <w:jc w:val="both"/>
            </w:pPr>
            <w:r>
              <w:t>3 días</w:t>
            </w:r>
          </w:p>
        </w:tc>
        <w:tc>
          <w:tcPr>
            <w:tcW w:w="2993" w:type="dxa"/>
          </w:tcPr>
          <w:p w:rsidR="00673E2E" w:rsidRPr="00C1173E" w:rsidRDefault="00673E2E" w:rsidP="00C1173E">
            <w:pPr>
              <w:pStyle w:val="Prrafodelista"/>
              <w:ind w:left="0"/>
              <w:jc w:val="both"/>
            </w:pPr>
            <w:r>
              <w:t>Bibliotecario</w:t>
            </w:r>
          </w:p>
        </w:tc>
      </w:tr>
      <w:tr w:rsidR="00673E2E" w:rsidTr="00C1173E">
        <w:tc>
          <w:tcPr>
            <w:tcW w:w="2992" w:type="dxa"/>
          </w:tcPr>
          <w:p w:rsidR="00673E2E" w:rsidRDefault="00673E2E" w:rsidP="00C1173E">
            <w:pPr>
              <w:pStyle w:val="Prrafodelista"/>
              <w:ind w:left="0"/>
            </w:pPr>
            <w:r>
              <w:t>Crear nomenclatura</w:t>
            </w:r>
          </w:p>
        </w:tc>
        <w:tc>
          <w:tcPr>
            <w:tcW w:w="2993" w:type="dxa"/>
          </w:tcPr>
          <w:p w:rsidR="00673E2E" w:rsidRDefault="00673E2E" w:rsidP="00C1173E">
            <w:pPr>
              <w:pStyle w:val="Prrafodelista"/>
              <w:ind w:left="0"/>
              <w:jc w:val="both"/>
            </w:pPr>
            <w:r>
              <w:t>2 días</w:t>
            </w:r>
          </w:p>
        </w:tc>
        <w:tc>
          <w:tcPr>
            <w:tcW w:w="2993" w:type="dxa"/>
          </w:tcPr>
          <w:p w:rsidR="00673E2E" w:rsidRDefault="00673E2E" w:rsidP="00C1173E">
            <w:pPr>
              <w:pStyle w:val="Prrafodelista"/>
              <w:ind w:left="0"/>
              <w:jc w:val="both"/>
            </w:pPr>
            <w:r>
              <w:t>Bibliotecario</w:t>
            </w:r>
          </w:p>
        </w:tc>
      </w:tr>
      <w:tr w:rsidR="00D63ABF" w:rsidTr="00C1173E">
        <w:tc>
          <w:tcPr>
            <w:tcW w:w="2992" w:type="dxa"/>
          </w:tcPr>
          <w:p w:rsidR="00D63ABF" w:rsidRDefault="00145889" w:rsidP="00C1173E">
            <w:pPr>
              <w:pStyle w:val="Prrafodelista"/>
              <w:ind w:left="0"/>
            </w:pPr>
            <w:r>
              <w:t>Identificación</w:t>
            </w:r>
            <w:r w:rsidR="00D63ABF">
              <w:t xml:space="preserve"> de ITEM</w:t>
            </w:r>
          </w:p>
        </w:tc>
        <w:tc>
          <w:tcPr>
            <w:tcW w:w="2993" w:type="dxa"/>
          </w:tcPr>
          <w:p w:rsidR="00D63ABF" w:rsidRDefault="00D63ABF" w:rsidP="00C1173E">
            <w:pPr>
              <w:pStyle w:val="Prrafodelista"/>
              <w:ind w:left="0"/>
              <w:jc w:val="both"/>
            </w:pPr>
            <w:r>
              <w:t xml:space="preserve">3 </w:t>
            </w:r>
            <w:r w:rsidR="00382144">
              <w:t>días</w:t>
            </w:r>
          </w:p>
        </w:tc>
        <w:tc>
          <w:tcPr>
            <w:tcW w:w="2993" w:type="dxa"/>
          </w:tcPr>
          <w:p w:rsidR="00D63ABF" w:rsidRDefault="00D63ABF" w:rsidP="00C1173E">
            <w:pPr>
              <w:pStyle w:val="Prrafodelista"/>
              <w:ind w:left="0"/>
              <w:jc w:val="both"/>
            </w:pPr>
            <w:r>
              <w:t>Bibliotecario</w:t>
            </w:r>
          </w:p>
        </w:tc>
      </w:tr>
    </w:tbl>
    <w:p w:rsidR="00C1173E" w:rsidRPr="00775D4C" w:rsidRDefault="00C1173E" w:rsidP="00C1173E">
      <w:pPr>
        <w:pStyle w:val="Prrafodelista"/>
        <w:ind w:left="792"/>
        <w:jc w:val="both"/>
        <w:rPr>
          <w:b/>
        </w:rPr>
      </w:pPr>
    </w:p>
    <w:p w:rsidR="00FC3F9F" w:rsidRDefault="00FC3F9F" w:rsidP="00FC3F9F">
      <w:pPr>
        <w:ind w:left="708" w:hanging="708"/>
        <w:jc w:val="both"/>
      </w:pPr>
    </w:p>
    <w:p w:rsidR="00382144" w:rsidRDefault="00382144" w:rsidP="00FC3F9F">
      <w:pPr>
        <w:ind w:left="708" w:hanging="708"/>
        <w:jc w:val="both"/>
      </w:pPr>
    </w:p>
    <w:p w:rsidR="00382144" w:rsidRDefault="00382144" w:rsidP="00FC3F9F">
      <w:pPr>
        <w:ind w:left="708" w:hanging="708"/>
        <w:jc w:val="both"/>
      </w:pPr>
    </w:p>
    <w:p w:rsidR="00382144" w:rsidRDefault="00382144" w:rsidP="00FC3F9F">
      <w:pPr>
        <w:ind w:left="708" w:hanging="708"/>
        <w:jc w:val="both"/>
      </w:pPr>
    </w:p>
    <w:p w:rsidR="00FC3F9F" w:rsidRDefault="00FC3F9F" w:rsidP="00FC3F9F">
      <w:pPr>
        <w:ind w:left="708" w:hanging="708"/>
        <w:jc w:val="both"/>
      </w:pPr>
    </w:p>
    <w:p w:rsidR="00FC3F9F" w:rsidRPr="00775D4C" w:rsidRDefault="00FC3F9F" w:rsidP="00FC3F9F">
      <w:pPr>
        <w:pStyle w:val="Prrafodelista"/>
        <w:numPr>
          <w:ilvl w:val="0"/>
          <w:numId w:val="4"/>
        </w:numPr>
        <w:jc w:val="both"/>
        <w:rPr>
          <w:b/>
        </w:rPr>
      </w:pPr>
      <w:r w:rsidRPr="00775D4C">
        <w:rPr>
          <w:b/>
        </w:rPr>
        <w:t>Actividades de la SCM:</w:t>
      </w:r>
    </w:p>
    <w:p w:rsidR="00FC3F9F" w:rsidRDefault="00FC3F9F" w:rsidP="00FC3F9F">
      <w:pPr>
        <w:pStyle w:val="Prrafodelista"/>
        <w:numPr>
          <w:ilvl w:val="1"/>
          <w:numId w:val="4"/>
        </w:numPr>
        <w:jc w:val="both"/>
        <w:rPr>
          <w:b/>
        </w:rPr>
      </w:pPr>
      <w:r w:rsidRPr="00775D4C">
        <w:rPr>
          <w:b/>
        </w:rPr>
        <w:t>Identificación:</w:t>
      </w:r>
    </w:p>
    <w:p w:rsidR="00382144" w:rsidRPr="00775D4C" w:rsidRDefault="00382144" w:rsidP="00382144">
      <w:pPr>
        <w:pStyle w:val="Prrafodelista"/>
        <w:ind w:left="792"/>
        <w:jc w:val="both"/>
        <w:rPr>
          <w:b/>
        </w:rPr>
      </w:pPr>
    </w:p>
    <w:p w:rsidR="00FC3F9F" w:rsidRDefault="00FC3F9F" w:rsidP="00FC3F9F">
      <w:pPr>
        <w:pStyle w:val="Prrafodelista"/>
        <w:numPr>
          <w:ilvl w:val="1"/>
          <w:numId w:val="4"/>
        </w:numPr>
        <w:jc w:val="both"/>
        <w:rPr>
          <w:b/>
        </w:rPr>
      </w:pPr>
      <w:r w:rsidRPr="00775D4C">
        <w:rPr>
          <w:b/>
        </w:rPr>
        <w:t>Cuadro con los CI clasificados e identificados</w:t>
      </w:r>
    </w:p>
    <w:tbl>
      <w:tblPr>
        <w:tblStyle w:val="Tabladecuadrcula4-nfasis3"/>
        <w:tblW w:w="9120" w:type="dxa"/>
        <w:tblLook w:val="04A0" w:firstRow="1" w:lastRow="0" w:firstColumn="1" w:lastColumn="0" w:noHBand="0" w:noVBand="1"/>
      </w:tblPr>
      <w:tblGrid>
        <w:gridCol w:w="1308"/>
        <w:gridCol w:w="5040"/>
        <w:gridCol w:w="1480"/>
        <w:gridCol w:w="1320"/>
      </w:tblGrid>
      <w:tr w:rsidR="00B22DC3" w:rsidRPr="00B22DC3" w:rsidTr="00B22DC3">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 E EMPRESA P PROYECTO C CLIENTE V PROVEEDOR)</w:t>
            </w:r>
          </w:p>
        </w:tc>
        <w:tc>
          <w:tcPr>
            <w:tcW w:w="1320" w:type="dxa"/>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noWrap/>
            <w:hideMark/>
          </w:tcPr>
          <w:p w:rsidR="00B22DC3" w:rsidRPr="00B22DC3" w:rsidRDefault="00B22DC3" w:rsidP="00EE01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 SHARP</w:t>
            </w:r>
            <w:r w:rsidR="00EE015C">
              <w:rPr>
                <w:rFonts w:ascii="Calibri" w:eastAsia="Times New Roman" w:hAnsi="Calibri" w:cs="Calibri"/>
                <w:color w:val="000000"/>
                <w:lang w:eastAsia="es-PE"/>
              </w:rPr>
              <w:t xml:space="preserve">  v.6</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GESTION DE LA CONFIGURACION</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LIQUIDACION DE BENEFICIOS SOCIALES</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LIQUIDACION DE BENEFICIOS SOCIALES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LIQUIDACION DE BENEFICIOS SOCIALES</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LIQUIDACION DE BENEFICIOS SOCIALES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Prrafodelista"/>
        <w:rPr>
          <w:b/>
        </w:rPr>
      </w:pPr>
    </w:p>
    <w:p w:rsidR="00382144" w:rsidRPr="00775D4C" w:rsidRDefault="00382144" w:rsidP="00382144">
      <w:pPr>
        <w:pStyle w:val="Prrafodelista"/>
        <w:ind w:left="792"/>
        <w:jc w:val="both"/>
        <w:rPr>
          <w:b/>
        </w:rPr>
      </w:pPr>
    </w:p>
    <w:p w:rsidR="00FC3F9F" w:rsidRDefault="00FC3F9F" w:rsidP="00FC3F9F">
      <w:pPr>
        <w:pStyle w:val="Prrafodelista"/>
        <w:numPr>
          <w:ilvl w:val="1"/>
          <w:numId w:val="4"/>
        </w:numPr>
        <w:jc w:val="both"/>
        <w:rPr>
          <w:b/>
        </w:rPr>
      </w:pPr>
      <w:r w:rsidRPr="00775D4C">
        <w:rPr>
          <w:b/>
        </w:rPr>
        <w:t>Nomenclatura de la Identificación</w:t>
      </w:r>
    </w:p>
    <w:p w:rsidR="00382144" w:rsidRDefault="00382144" w:rsidP="00382144">
      <w:pPr>
        <w:pStyle w:val="Prrafodelista"/>
        <w:ind w:left="792"/>
        <w:jc w:val="both"/>
        <w:rPr>
          <w:b/>
        </w:rPr>
      </w:pPr>
    </w:p>
    <w:p w:rsidR="00EE015C" w:rsidRDefault="00B22DC3" w:rsidP="00EE015C">
      <w:pPr>
        <w:pStyle w:val="Prrafodelista"/>
        <w:numPr>
          <w:ilvl w:val="0"/>
          <w:numId w:val="9"/>
        </w:numPr>
        <w:jc w:val="both"/>
        <w:rPr>
          <w:b/>
        </w:rPr>
      </w:pPr>
      <w:r>
        <w:rPr>
          <w:b/>
        </w:rPr>
        <w:t xml:space="preserve">Los </w:t>
      </w:r>
      <w:r w:rsidR="002827A6">
        <w:rPr>
          <w:b/>
        </w:rPr>
        <w:t>ítems</w:t>
      </w:r>
      <w:r>
        <w:rPr>
          <w:b/>
        </w:rPr>
        <w:t xml:space="preserve"> independientes a proyecto serán </w:t>
      </w:r>
      <w:r w:rsidR="002827A6">
        <w:rPr>
          <w:b/>
        </w:rPr>
        <w:t>identificados</w:t>
      </w:r>
      <w:r>
        <w:rPr>
          <w:b/>
        </w:rPr>
        <w:t xml:space="preserve"> por su </w:t>
      </w:r>
    </w:p>
    <w:p w:rsidR="00B22DC3" w:rsidRDefault="00EE015C" w:rsidP="00EE015C">
      <w:pPr>
        <w:pStyle w:val="Prrafodelista"/>
        <w:ind w:left="1512"/>
        <w:jc w:val="both"/>
        <w:rPr>
          <w:b/>
        </w:rPr>
      </w:pPr>
      <w:r>
        <w:rPr>
          <w:b/>
        </w:rPr>
        <w:t>[</w:t>
      </w:r>
      <w:r w:rsidR="00BF12BD">
        <w:rPr>
          <w:b/>
        </w:rPr>
        <w:t>ACRÓNIMO</w:t>
      </w:r>
      <w:r>
        <w:rPr>
          <w:b/>
        </w:rPr>
        <w:t>]</w:t>
      </w:r>
      <w:r w:rsidR="00B22DC3">
        <w:rPr>
          <w:b/>
        </w:rPr>
        <w:t xml:space="preserve"> </w:t>
      </w:r>
    </w:p>
    <w:p w:rsidR="00EE015C" w:rsidRDefault="00EE015C" w:rsidP="00EE015C">
      <w:pPr>
        <w:pStyle w:val="Prrafodelista"/>
        <w:ind w:left="1512"/>
        <w:jc w:val="both"/>
        <w:rPr>
          <w:b/>
        </w:rPr>
      </w:pPr>
    </w:p>
    <w:p w:rsidR="00B22DC3" w:rsidRDefault="00B22DC3" w:rsidP="00EE015C">
      <w:pPr>
        <w:pStyle w:val="Prrafodelista"/>
        <w:numPr>
          <w:ilvl w:val="0"/>
          <w:numId w:val="9"/>
        </w:numPr>
        <w:jc w:val="both"/>
        <w:rPr>
          <w:b/>
        </w:rPr>
      </w:pPr>
      <w:r>
        <w:rPr>
          <w:b/>
        </w:rPr>
        <w:t xml:space="preserve">Ítems permanentes a un </w:t>
      </w:r>
      <w:r w:rsidR="00EE015C">
        <w:rPr>
          <w:b/>
        </w:rPr>
        <w:t xml:space="preserve">PROYECTO   </w:t>
      </w:r>
    </w:p>
    <w:p w:rsidR="002827A6" w:rsidRDefault="002827A6" w:rsidP="00EE015C">
      <w:pPr>
        <w:pStyle w:val="Prrafodelista"/>
        <w:ind w:left="1512"/>
        <w:jc w:val="both"/>
        <w:rPr>
          <w:b/>
        </w:rPr>
      </w:pPr>
      <w:r>
        <w:rPr>
          <w:b/>
        </w:rPr>
        <w:t>[ACRONIMO-PROYECTO+ACRONIMO-ITEM+</w:t>
      </w:r>
      <w:r w:rsidR="00EE015C">
        <w:rPr>
          <w:b/>
        </w:rPr>
        <w:t>VERSION+</w:t>
      </w:r>
      <w:r>
        <w:rPr>
          <w:b/>
        </w:rPr>
        <w:t>NUMERO]</w:t>
      </w:r>
    </w:p>
    <w:p w:rsidR="002827A6" w:rsidRDefault="002827A6" w:rsidP="00382144">
      <w:pPr>
        <w:pStyle w:val="Prrafodelista"/>
        <w:ind w:left="792"/>
        <w:jc w:val="both"/>
        <w:rPr>
          <w:b/>
        </w:rPr>
      </w:pPr>
    </w:p>
    <w:p w:rsidR="002827A6" w:rsidRDefault="002827A6" w:rsidP="00EE015C">
      <w:pPr>
        <w:pStyle w:val="Prrafodelista"/>
        <w:numPr>
          <w:ilvl w:val="0"/>
          <w:numId w:val="9"/>
        </w:numPr>
        <w:jc w:val="both"/>
        <w:rPr>
          <w:b/>
        </w:rPr>
      </w:pPr>
      <w:r>
        <w:rPr>
          <w:b/>
        </w:rPr>
        <w:t>En caso de duplicidad de acrónimos se resolverá usando el siguiente formato</w:t>
      </w:r>
    </w:p>
    <w:p w:rsidR="00EE015C" w:rsidRDefault="00EE015C" w:rsidP="00EE015C">
      <w:pPr>
        <w:pStyle w:val="Prrafodelista"/>
        <w:ind w:left="1512"/>
        <w:jc w:val="both"/>
        <w:rPr>
          <w:b/>
        </w:rPr>
      </w:pPr>
      <w:r>
        <w:rPr>
          <w:b/>
        </w:rPr>
        <w:t>[ACRONIMO-PROYECTO+ACRONIMO-ITEM+NUMERO]</w:t>
      </w:r>
    </w:p>
    <w:p w:rsidR="00BF12BD" w:rsidRDefault="00BF12BD" w:rsidP="00EE015C">
      <w:pPr>
        <w:pStyle w:val="Prrafodelista"/>
        <w:ind w:left="1512"/>
        <w:jc w:val="both"/>
        <w:rPr>
          <w:b/>
        </w:rPr>
      </w:pPr>
    </w:p>
    <w:p w:rsidR="00EE015C" w:rsidRDefault="00EE015C" w:rsidP="00EE015C">
      <w:pPr>
        <w:pStyle w:val="Prrafodelista"/>
        <w:ind w:left="1512"/>
        <w:jc w:val="both"/>
        <w:rPr>
          <w:b/>
        </w:rPr>
      </w:pPr>
      <w:r>
        <w:rPr>
          <w:b/>
        </w:rPr>
        <w:t>EJEMPLO</w:t>
      </w:r>
      <w:r w:rsidR="00BF12BD">
        <w:rPr>
          <w:b/>
        </w:rPr>
        <w:t>:</w:t>
      </w:r>
      <w:r>
        <w:rPr>
          <w:b/>
        </w:rPr>
        <w:t xml:space="preserve"> </w:t>
      </w:r>
    </w:p>
    <w:p w:rsidR="00BF12BD" w:rsidRDefault="00BF12BD" w:rsidP="00EE015C">
      <w:pPr>
        <w:pStyle w:val="Prrafodelista"/>
        <w:ind w:left="1512"/>
        <w:jc w:val="both"/>
        <w:rPr>
          <w:b/>
        </w:rPr>
      </w:pPr>
      <w:r>
        <w:rPr>
          <w:b/>
        </w:rPr>
        <w:t>Casos de Uso  registro de trabajadores y registro de tarifa</w:t>
      </w:r>
    </w:p>
    <w:p w:rsidR="00EE015C" w:rsidRDefault="00EE015C" w:rsidP="00EE015C">
      <w:pPr>
        <w:pStyle w:val="Prrafodelista"/>
        <w:ind w:left="1512"/>
        <w:jc w:val="both"/>
        <w:rPr>
          <w:b/>
        </w:rPr>
      </w:pPr>
      <w:r>
        <w:rPr>
          <w:b/>
        </w:rPr>
        <w:t>SGPP_CU1_</w:t>
      </w:r>
      <w:r w:rsidR="00BF12BD">
        <w:rPr>
          <w:b/>
        </w:rPr>
        <w:t>RT</w:t>
      </w:r>
    </w:p>
    <w:p w:rsidR="00BF12BD" w:rsidRDefault="00BF12BD" w:rsidP="00EE015C">
      <w:pPr>
        <w:pStyle w:val="Prrafodelista"/>
        <w:ind w:left="1512"/>
        <w:jc w:val="both"/>
        <w:rPr>
          <w:b/>
        </w:rPr>
      </w:pPr>
      <w:r>
        <w:rPr>
          <w:b/>
        </w:rPr>
        <w:t>SGPP_CU2_RT</w:t>
      </w:r>
    </w:p>
    <w:p w:rsidR="002827A6" w:rsidRDefault="002827A6" w:rsidP="00382144">
      <w:pPr>
        <w:pStyle w:val="Prrafodelista"/>
        <w:ind w:left="792"/>
        <w:jc w:val="both"/>
        <w:rPr>
          <w:b/>
        </w:rPr>
      </w:pPr>
    </w:p>
    <w:p w:rsidR="00BF12BD" w:rsidRDefault="00BF12BD" w:rsidP="00382144">
      <w:pPr>
        <w:pStyle w:val="Prrafodelista"/>
        <w:ind w:left="792"/>
        <w:jc w:val="both"/>
        <w:rPr>
          <w:b/>
        </w:rPr>
      </w:pPr>
    </w:p>
    <w:p w:rsidR="00BF12BD" w:rsidRPr="00775D4C" w:rsidRDefault="00BF12BD" w:rsidP="00382144">
      <w:pPr>
        <w:pStyle w:val="Prrafodelista"/>
        <w:ind w:left="792"/>
        <w:jc w:val="both"/>
        <w:rPr>
          <w:b/>
        </w:rPr>
      </w:pPr>
      <w:bookmarkStart w:id="0" w:name="_GoBack"/>
      <w:bookmarkEnd w:id="0"/>
    </w:p>
    <w:p w:rsidR="00FC3F9F" w:rsidRDefault="00FC3F9F" w:rsidP="00FC3F9F">
      <w:pPr>
        <w:pStyle w:val="Prrafodelista"/>
        <w:numPr>
          <w:ilvl w:val="1"/>
          <w:numId w:val="4"/>
        </w:numPr>
        <w:jc w:val="both"/>
        <w:rPr>
          <w:b/>
        </w:rPr>
      </w:pPr>
      <w:r w:rsidRPr="00775D4C">
        <w:rPr>
          <w:b/>
        </w:rPr>
        <w:lastRenderedPageBreak/>
        <w:t xml:space="preserve">Lista de </w:t>
      </w:r>
      <w:r w:rsidR="003F6E9F" w:rsidRPr="00775D4C">
        <w:rPr>
          <w:b/>
        </w:rPr>
        <w:t>Ítem</w:t>
      </w:r>
      <w:r w:rsidRPr="00775D4C">
        <w:rPr>
          <w:b/>
        </w:rPr>
        <w:t xml:space="preserve"> con la nomenclatura</w:t>
      </w:r>
    </w:p>
    <w:p w:rsidR="00382144" w:rsidRPr="00382144" w:rsidRDefault="00382144" w:rsidP="00382144">
      <w:pPr>
        <w:pStyle w:val="Prrafodelista"/>
        <w:rPr>
          <w:b/>
        </w:rPr>
      </w:pPr>
    </w:p>
    <w:p w:rsidR="00382144" w:rsidRPr="005D181F" w:rsidRDefault="00382144" w:rsidP="00382144">
      <w:pPr>
        <w:pStyle w:val="Prrafodelista"/>
        <w:ind w:left="792"/>
        <w:jc w:val="both"/>
        <w:rPr>
          <w:b/>
          <w:lang w:val="es-MX"/>
        </w:rPr>
      </w:pPr>
    </w:p>
    <w:p w:rsidR="00FC3F9F" w:rsidRPr="00775D4C" w:rsidRDefault="00FC3F9F" w:rsidP="00FC3F9F">
      <w:pPr>
        <w:pStyle w:val="Prrafodelista"/>
        <w:numPr>
          <w:ilvl w:val="1"/>
          <w:numId w:val="4"/>
        </w:numPr>
        <w:jc w:val="both"/>
        <w:rPr>
          <w:b/>
        </w:rPr>
      </w:pPr>
      <w:r w:rsidRPr="00775D4C">
        <w:rPr>
          <w:b/>
        </w:rPr>
        <w:t>Control:</w:t>
      </w:r>
    </w:p>
    <w:p w:rsidR="00FC3F9F" w:rsidRDefault="00FC3F9F" w:rsidP="00FC3F9F">
      <w:pPr>
        <w:ind w:left="708" w:hanging="708"/>
        <w:jc w:val="both"/>
      </w:pPr>
      <w:r>
        <w:t>Definición de Líneas Base</w:t>
      </w:r>
    </w:p>
    <w:p w:rsidR="00FC3F9F" w:rsidRDefault="00FC3F9F" w:rsidP="00FC3F9F">
      <w:pPr>
        <w:ind w:left="708" w:hanging="708"/>
        <w:jc w:val="both"/>
      </w:pPr>
      <w:r>
        <w:t xml:space="preserve">Definición de la estructura de </w:t>
      </w:r>
      <w:r w:rsidR="003F6E9F">
        <w:t>las librerías</w:t>
      </w:r>
    </w:p>
    <w:p w:rsidR="00FC3F9F" w:rsidRDefault="00FC3F9F" w:rsidP="00FC3F9F">
      <w:pPr>
        <w:ind w:left="708" w:hanging="708"/>
        <w:jc w:val="both"/>
      </w:pPr>
      <w:r>
        <w:t>Definición del formato de la Solicitud de cambio (ejemplos)</w:t>
      </w:r>
    </w:p>
    <w:p w:rsidR="00FC3F9F" w:rsidRDefault="00FC3F9F" w:rsidP="00FC3F9F">
      <w:pPr>
        <w:ind w:left="708" w:hanging="708"/>
        <w:jc w:val="both"/>
      </w:pPr>
      <w:r>
        <w:t>Plan de Gestión de cambios</w:t>
      </w:r>
    </w:p>
    <w:p w:rsidR="00FC3F9F" w:rsidRPr="00775D4C" w:rsidRDefault="00FC3F9F" w:rsidP="00FC3F9F">
      <w:pPr>
        <w:pStyle w:val="Prrafodelista"/>
        <w:numPr>
          <w:ilvl w:val="1"/>
          <w:numId w:val="4"/>
        </w:numPr>
        <w:jc w:val="both"/>
        <w:rPr>
          <w:b/>
        </w:rPr>
      </w:pPr>
      <w:r w:rsidRPr="00775D4C">
        <w:rPr>
          <w:b/>
        </w:rPr>
        <w:t>Estado</w:t>
      </w: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FC3F9F" w:rsidRPr="00AD73D8" w:rsidRDefault="00FC3F9F" w:rsidP="00FC3F9F">
      <w:pPr>
        <w:ind w:left="708" w:hanging="708"/>
        <w:jc w:val="both"/>
      </w:pPr>
      <w:r>
        <w:t xml:space="preserve">-Librería actualizada (Gestión de </w:t>
      </w:r>
      <w:proofErr w:type="spellStart"/>
      <w:r>
        <w:t>Release</w:t>
      </w:r>
      <w:proofErr w:type="spellEnd"/>
      <w:r>
        <w:t>)</w:t>
      </w:r>
    </w:p>
    <w:p w:rsidR="00775D4C" w:rsidRPr="00FC3F9F" w:rsidRDefault="00775D4C" w:rsidP="00FC3F9F"/>
    <w:sectPr w:rsidR="00775D4C" w:rsidRPr="00FC3F9F" w:rsidSect="00A46E36">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57328E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7"/>
  </w:num>
  <w:num w:numId="2">
    <w:abstractNumId w:val="1"/>
  </w:num>
  <w:num w:numId="3">
    <w:abstractNumId w:val="8"/>
  </w:num>
  <w:num w:numId="4">
    <w:abstractNumId w:val="2"/>
  </w:num>
  <w:num w:numId="5">
    <w:abstractNumId w:val="0"/>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3CF1"/>
    <w:rsid w:val="000911ED"/>
    <w:rsid w:val="000F6C1C"/>
    <w:rsid w:val="00145889"/>
    <w:rsid w:val="001927ED"/>
    <w:rsid w:val="001A57EB"/>
    <w:rsid w:val="001B0D0B"/>
    <w:rsid w:val="002827A6"/>
    <w:rsid w:val="0029501C"/>
    <w:rsid w:val="003042AA"/>
    <w:rsid w:val="00382144"/>
    <w:rsid w:val="003B6C74"/>
    <w:rsid w:val="003F6E9F"/>
    <w:rsid w:val="004258CD"/>
    <w:rsid w:val="00485C56"/>
    <w:rsid w:val="004B61A0"/>
    <w:rsid w:val="005142EB"/>
    <w:rsid w:val="005D181F"/>
    <w:rsid w:val="0062439A"/>
    <w:rsid w:val="00653A12"/>
    <w:rsid w:val="00673E2E"/>
    <w:rsid w:val="0071576E"/>
    <w:rsid w:val="00775D4C"/>
    <w:rsid w:val="0078202A"/>
    <w:rsid w:val="007F2084"/>
    <w:rsid w:val="008E1387"/>
    <w:rsid w:val="00952FB2"/>
    <w:rsid w:val="00982BFE"/>
    <w:rsid w:val="009D7311"/>
    <w:rsid w:val="00A46E36"/>
    <w:rsid w:val="00A750E5"/>
    <w:rsid w:val="00AD73D8"/>
    <w:rsid w:val="00B22DC3"/>
    <w:rsid w:val="00B44092"/>
    <w:rsid w:val="00BC7440"/>
    <w:rsid w:val="00BF12BD"/>
    <w:rsid w:val="00C1173E"/>
    <w:rsid w:val="00C22D79"/>
    <w:rsid w:val="00CD41AF"/>
    <w:rsid w:val="00D02899"/>
    <w:rsid w:val="00D231C3"/>
    <w:rsid w:val="00D367FD"/>
    <w:rsid w:val="00D566A9"/>
    <w:rsid w:val="00D63ABF"/>
    <w:rsid w:val="00DA77E1"/>
    <w:rsid w:val="00DB1863"/>
    <w:rsid w:val="00EE015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6F2DC6-B834-4E5B-BE7E-0E44D063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styleId="Tabladecuadrcula4-nfasis3">
    <w:name w:val="Grid Table 4 Accent 3"/>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8</Pages>
  <Words>1222</Words>
  <Characters>6724</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Jose Luis</cp:lastModifiedBy>
  <cp:revision>29</cp:revision>
  <dcterms:created xsi:type="dcterms:W3CDTF">2018-09-20T03:41:00Z</dcterms:created>
  <dcterms:modified xsi:type="dcterms:W3CDTF">2018-09-22T16:01:00Z</dcterms:modified>
</cp:coreProperties>
</file>