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D47A1"/>
          <w:sz w:val="72"/>
          <w:szCs w:val="72"/>
        </w:rPr>
        <w:t xml:space="preserve">IARA</w:t>
      </w:r>
    </w:p>
    <w:p>
      <w:pPr>
        <w:spacing w:after="100"/>
        <w:jc w:val="center"/>
      </w:pPr>
      <w:r>
        <w:rPr>
          <w:rFonts w:ascii="Arial" w:cs="Arial" w:eastAsia="Arial" w:hAnsi="Arial"/>
          <w:i/>
          <w:iCs/>
          <w:color w:val="555555"/>
          <w:sz w:val="32"/>
          <w:szCs w:val="32"/>
        </w:rPr>
        <w:t xml:space="preserve">Intelligent Adaptive Runtime Assistant</w:t>
      </w:r>
    </w:p>
    <w:p>
      <w:pPr>
        <w:spacing w:after="600"/>
        <w:jc w:val="center"/>
      </w:pPr>
      <w:r>
        <w:rPr>
          <w:color w:val="CCCCCC"/>
          <w:sz w:val="24"/>
          <w:szCs w:val="24"/>
        </w:rPr>
        <w:t xml:space="preserve">_______________________________________________</w:t>
      </w:r>
    </w:p>
    <w:p>
      <w:pPr>
        <w:spacing w:after="200"/>
        <w:jc w:val="center"/>
      </w:pPr>
      <w:r>
        <w:rPr>
          <w:rFonts w:ascii="Arial" w:cs="Arial" w:eastAsia="Arial" w:hAnsi="Arial"/>
          <w:b/>
          <w:bCs/>
          <w:color w:val="333333"/>
          <w:sz w:val="36"/>
          <w:szCs w:val="36"/>
        </w:rPr>
        <w:t xml:space="preserve">Technical Architecture Document</w:t>
      </w:r>
    </w:p>
    <w:p>
      <w:pPr>
        <w:spacing w:after="1200"/>
      </w:pPr>
    </w:p>
    <w:p>
      <w:pPr>
        <w:jc w:val="center"/>
      </w:pPr>
      <w:r>
        <w:rPr>
          <w:rFonts w:ascii="Arial" w:cs="Arial" w:eastAsia="Arial" w:hAnsi="Arial"/>
          <w:color w:val="777777"/>
          <w:sz w:val="24"/>
          <w:szCs w:val="24"/>
        </w:rPr>
        <w:t xml:space="preserve">Version 1.0  |  February 2026  |  Confidential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Architecture Overview</w:t>
      </w:r>
    </w:p>
    <w:p>
      <w:pPr>
        <w:spacing w:after="120"/>
      </w:pPr>
      <w:r>
        <w:rPr>
          <w:rFonts w:ascii="Arial" w:cs="Arial" w:eastAsia="Arial" w:hAnsi="Arial"/>
          <w:sz w:val="24"/>
          <w:szCs w:val="24"/>
        </w:rPr>
        <w:t xml:space="preserve">IARA follows a layered architecture with clear separation of concerns across five distinct layers: Presentation, Orchestration, AI/ML, Persistence, and OS Integration. Communication between the Electron renderer (UI) and main process (backend) uses IPC channels, while the Python AI agent runs as a managed child process.</w:t>
      </w:r>
    </w:p>
    <w:p>
      <w:pPr>
        <w:pStyle w:val="Heading2"/>
      </w:pPr>
      <w:r>
        <w:rPr>
          <w:rFonts w:ascii="Arial" w:cs="Arial" w:eastAsia="Arial" w:hAnsi="Arial"/>
        </w:rPr>
        <w:t xml:space="preserve">1.1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Layer</w:t>
            </w:r>
          </w:p>
        </w:tc>
        <w:tc>
          <w:tcPr>
            <w:tcW w:type="dxa" w:w="33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Responsibility</w:t>
            </w:r>
          </w:p>
        </w:tc>
        <w:tc>
          <w:tcPr>
            <w:tcW w:type="dxa" w:w="40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Primary Technologies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Presentation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User interface, chat, modals, dashboards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React 18, TypeScript, TailwindCSS, shadcn/ui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Orchestration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IPC routing, hotkeys, voice activation, permissions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Node.js 20, Electron 28, electron-localshortcut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AI/ML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LLM inference, agent orchestration, tools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Ollama, LangChain, LangGraph, Whisper.cpp, Piper TTS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Persistence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Structured data, embeddings, knowledge graph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PostgreSQL 16, Qdrant 1.7, Neo4j 5.x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OS Integration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Browser, terminal, file system, app control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Puppeteer, Playwright, zx/execa, AppleScript, D-Bus</w:t>
            </w:r>
          </w:p>
        </w:tc>
      </w:tr>
    </w:tbl>
    <w:p>
      <w:pPr>
        <w:pStyle w:val="Heading2"/>
      </w:pPr>
      <w:r>
        <w:rPr>
          <w:rFonts w:ascii="Arial" w:cs="Arial" w:eastAsia="Arial" w:hAnsi="Arial"/>
        </w:rPr>
        <w:t xml:space="preserve">1.2 Communication Patterns</w:t>
      </w:r>
    </w:p>
    <w:p>
      <w:pPr>
        <w:pStyle w:val="ListParagraph"/>
        <w:numPr>
          <w:ilvl w:val="0"/>
          <w:numId w:val="2"/>
        </w:numPr>
        <w:spacing w:after="60"/>
      </w:pPr>
      <w:r>
        <w:rPr>
          <w:rFonts w:ascii="Arial" w:cs="Arial" w:eastAsia="Arial" w:hAnsi="Arial"/>
          <w:sz w:val="24"/>
          <w:szCs w:val="24"/>
        </w:rPr>
        <w:t xml:space="preserve">Renderer to Main: Electron IPC (contextBridge + preload scripts)</w:t>
      </w:r>
    </w:p>
    <w:p>
      <w:pPr>
        <w:pStyle w:val="ListParagraph"/>
        <w:numPr>
          <w:ilvl w:val="0"/>
          <w:numId w:val="2"/>
        </w:numPr>
        <w:spacing w:after="60"/>
      </w:pPr>
      <w:r>
        <w:rPr>
          <w:rFonts w:ascii="Arial" w:cs="Arial" w:eastAsia="Arial" w:hAnsi="Arial"/>
          <w:sz w:val="24"/>
          <w:szCs w:val="24"/>
        </w:rPr>
        <w:t xml:space="preserve">Main to Python Agent: stdio-based child_process with JSON-RPC protocol</w:t>
      </w:r>
    </w:p>
    <w:p>
      <w:pPr>
        <w:pStyle w:val="ListParagraph"/>
        <w:numPr>
          <w:ilvl w:val="0"/>
          <w:numId w:val="2"/>
        </w:numPr>
        <w:spacing w:after="60"/>
      </w:pPr>
      <w:r>
        <w:rPr>
          <w:rFonts w:ascii="Arial" w:cs="Arial" w:eastAsia="Arial" w:hAnsi="Arial"/>
          <w:sz w:val="24"/>
          <w:szCs w:val="24"/>
        </w:rPr>
        <w:t xml:space="preserve">Python to Databases: Direct connections (asyncpg, qdrant-client, neo4j-driver)</w:t>
      </w:r>
    </w:p>
    <w:p>
      <w:pPr>
        <w:pStyle w:val="ListParagraph"/>
        <w:numPr>
          <w:ilvl w:val="0"/>
          <w:numId w:val="2"/>
        </w:numPr>
        <w:spacing w:after="60"/>
      </w:pPr>
      <w:r>
        <w:rPr>
          <w:rFonts w:ascii="Arial" w:cs="Arial" w:eastAsia="Arial" w:hAnsi="Arial"/>
          <w:sz w:val="24"/>
          <w:szCs w:val="24"/>
        </w:rPr>
        <w:t xml:space="preserve">Python to Ollama: REST API (localhost:11434)</w:t>
      </w:r>
    </w:p>
    <w:p>
      <w:pPr>
        <w:pStyle w:val="ListParagraph"/>
        <w:numPr>
          <w:ilvl w:val="0"/>
          <w:numId w:val="2"/>
        </w:numPr>
        <w:spacing w:after="60"/>
      </w:pPr>
      <w:r>
        <w:rPr>
          <w:rFonts w:ascii="Arial" w:cs="Arial" w:eastAsia="Arial" w:hAnsi="Arial"/>
          <w:sz w:val="24"/>
          <w:szCs w:val="24"/>
        </w:rPr>
        <w:t xml:space="preserve">Python to OS: Tool-specific integrations (Puppeteer WebSocket, AppleScript exec)</w:t>
      </w:r>
    </w:p>
    <w:p>
      <w:r>
        <w:br w:type="page"/>
      </w:r>
    </w:p>
    <w:p>
      <w:pPr>
        <w:pStyle w:val="Heading1"/>
      </w:pPr>
      <w:r>
        <w:rPr>
          <w:rFonts w:ascii="Arial" w:cs="Arial" w:eastAsia="Arial" w:hAnsi="Arial"/>
        </w:rPr>
        <w:t xml:space="preserve">2. Electron Application Architecture</w:t>
      </w:r>
    </w:p>
    <w:p>
      <w:pPr>
        <w:pStyle w:val="Heading2"/>
      </w:pPr>
      <w:r>
        <w:rPr>
          <w:rFonts w:ascii="Arial" w:cs="Arial" w:eastAsia="Arial" w:hAnsi="Arial"/>
        </w:rPr>
        <w:t xml:space="preserve">2.1 Process Model</w:t>
      </w:r>
    </w:p>
    <w:p>
      <w:pPr>
        <w:spacing w:after="120"/>
      </w:pPr>
      <w:r>
        <w:rPr>
          <w:rFonts w:ascii="Arial" w:cs="Arial" w:eastAsia="Arial" w:hAnsi="Arial"/>
          <w:sz w:val="24"/>
          <w:szCs w:val="24"/>
        </w:rPr>
        <w:t xml:space="preserve">The Electron application follows a strict main/renderer process separation with a preload bridge for secure IPC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Process</w:t>
            </w:r>
          </w:p>
        </w:tc>
        <w:tc>
          <w:tcPr>
            <w:tcW w:type="dxa" w:w="28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Role</w:t>
            </w:r>
          </w:p>
        </w:tc>
        <w:tc>
          <w:tcPr>
            <w:tcW w:type="dxa" w:w="43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Key Modules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Main Process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Backend orchestration, system access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IPC Handler, Global Shortcuts, Permission Controller, Python Process Manager, Voice Manager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Renderer Process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User interface rendering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React App, Chat UI, Approval Modals, Settings Panel, Learning Dashboard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Preload Script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Secure bridge between processes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contextBridge API, IPC channel whitelist, input sanitization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Python 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AI processing (child_process)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LangGraph State Machine, Tool Executor, Learning Engine</w:t>
            </w:r>
          </w:p>
        </w:tc>
      </w:tr>
    </w:tbl>
    <w:p>
      <w:pPr>
        <w:pStyle w:val="Heading2"/>
      </w:pPr>
      <w:r>
        <w:rPr>
          <w:rFonts w:ascii="Arial" w:cs="Arial" w:eastAsia="Arial" w:hAnsi="Arial"/>
        </w:rPr>
        <w:t xml:space="preserve">2.2 IPC Channel Architecture</w:t>
      </w:r>
    </w:p>
    <w:p>
      <w:pPr>
        <w:spacing w:after="120"/>
      </w:pPr>
      <w:r>
        <w:rPr>
          <w:rFonts w:ascii="Arial" w:cs="Arial" w:eastAsia="Arial" w:hAnsi="Arial"/>
          <w:sz w:val="24"/>
          <w:szCs w:val="24"/>
        </w:rPr>
        <w:t xml:space="preserve">All IPC communication is channeled through a defined set of typed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Channel</w:t>
            </w:r>
          </w:p>
        </w:tc>
        <w:tc>
          <w:tcPr>
            <w:tcW w:type="dxa" w:w="24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Direction</w:t>
            </w:r>
          </w:p>
        </w:tc>
        <w:tc>
          <w:tcPr>
            <w:tcW w:type="dxa" w:w="41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iara:command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Renderer -&gt; Main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Send user commands (text/voice transcription)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iara:response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Main -&gt; Renderer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Stream AI responses back to UI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iara:approval-request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Main -&gt; Renderer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Request user approval for write/execute actions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iara:approval-response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Renderer -&gt; Main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User approval/rejection decision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iara:suggestion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Main -&gt; Renderer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Learning engine pattern suggestions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iara:system-status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Main -&gt; Renderer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System health and status updates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iara:voice-state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Main -&gt; Renderer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Voice activation state changes</w:t>
            </w:r>
          </w:p>
        </w:tc>
      </w:tr>
    </w:tbl>
    <w:p>
      <w:pPr>
        <w:pStyle w:val="Heading2"/>
      </w:pPr>
      <w:r>
        <w:rPr>
          <w:rFonts w:ascii="Arial" w:cs="Arial" w:eastAsia="Arial" w:hAnsi="Arial"/>
        </w:rPr>
        <w:t xml:space="preserve">2.3 Window Management</w:t>
      </w:r>
    </w:p>
    <w:p>
      <w:pPr>
        <w:spacing w:after="120"/>
      </w:pPr>
      <w:r>
        <w:rPr>
          <w:rFonts w:ascii="Arial" w:cs="Arial" w:eastAsia="Arial" w:hAnsi="Arial"/>
          <w:sz w:val="24"/>
          <w:szCs w:val="24"/>
        </w:rPr>
        <w:t xml:space="preserve">IARA uses a minimal floating window design with three window states:</w:t>
      </w:r>
    </w:p>
    <w:p>
      <w:pPr>
        <w:pStyle w:val="ListParagraph"/>
        <w:numPr>
          <w:ilvl w:val="0"/>
          <w:numId w:val="2"/>
        </w:numPr>
        <w:spacing w:after="60"/>
      </w:pPr>
      <w:r>
        <w:rPr>
          <w:rFonts w:ascii="Arial" w:cs="Arial" w:eastAsia="Arial" w:hAnsi="Arial"/>
          <w:sz w:val="24"/>
          <w:szCs w:val="24"/>
        </w:rPr>
        <w:t xml:space="preserve">Menubar Tray Icon: Always visible, provides quick access and status indicator</w:t>
      </w:r>
    </w:p>
    <w:p>
      <w:pPr>
        <w:pStyle w:val="ListParagraph"/>
        <w:numPr>
          <w:ilvl w:val="0"/>
          <w:numId w:val="2"/>
        </w:numPr>
        <w:spacing w:after="60"/>
      </w:pPr>
      <w:r>
        <w:rPr>
          <w:rFonts w:ascii="Arial" w:cs="Arial" w:eastAsia="Arial" w:hAnsi="Arial"/>
          <w:sz w:val="24"/>
          <w:szCs w:val="24"/>
        </w:rPr>
        <w:t xml:space="preserve">Mini Chat Window: 400x500px floating window, activated by hotkey (Cmd+Shift+Space) or wake word</w:t>
      </w:r>
    </w:p>
    <w:p>
      <w:pPr>
        <w:pStyle w:val="ListParagraph"/>
        <w:numPr>
          <w:ilvl w:val="0"/>
          <w:numId w:val="2"/>
        </w:numPr>
        <w:spacing w:after="60"/>
      </w:pPr>
      <w:r>
        <w:rPr>
          <w:rFonts w:ascii="Arial" w:cs="Arial" w:eastAsia="Arial" w:hAnsi="Arial"/>
          <w:sz w:val="24"/>
          <w:szCs w:val="24"/>
        </w:rPr>
        <w:t xml:space="preserve">Settings/Dashboard: Full-size window for configuration, learning dashboard, and audit log viewer</w:t>
      </w:r>
    </w:p>
    <w:p>
      <w:r>
        <w:br w:type="page"/>
      </w:r>
    </w:p>
    <w:p>
      <w:pPr>
        <w:pStyle w:val="Heading1"/>
      </w:pPr>
      <w:r>
        <w:rPr>
          <w:rFonts w:ascii="Arial" w:cs="Arial" w:eastAsia="Arial" w:hAnsi="Arial"/>
        </w:rPr>
        <w:t xml:space="preserve">3. AI Agent Architecture</w:t>
      </w:r>
    </w:p>
    <w:p>
      <w:pPr>
        <w:pStyle w:val="Heading2"/>
      </w:pPr>
      <w:r>
        <w:rPr>
          <w:rFonts w:ascii="Arial" w:cs="Arial" w:eastAsia="Arial" w:hAnsi="Arial"/>
        </w:rPr>
        <w:t xml:space="preserve">3.1 LangGraph State Machine</w:t>
      </w:r>
    </w:p>
    <w:p>
      <w:pPr>
        <w:spacing w:after="120"/>
      </w:pPr>
      <w:r>
        <w:rPr>
          <w:rFonts w:ascii="Arial" w:cs="Arial" w:eastAsia="Arial" w:hAnsi="Arial"/>
          <w:sz w:val="24"/>
          <w:szCs w:val="24"/>
        </w:rPr>
        <w:t xml:space="preserve">The AI agent is built on LangGraph with a defined state graph that manages the complete lifecycle of a user command from intent classification through execution and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Node</w:t>
            </w:r>
          </w:p>
        </w:tc>
        <w:tc>
          <w:tcPr>
            <w:tcW w:type="dxa" w:w="38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Function</w:t>
            </w:r>
          </w:p>
        </w:tc>
        <w:tc>
          <w:tcPr>
            <w:tcW w:type="dxa" w:w="33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Transitions 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intent_classifier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Classify user intent, extract entities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context_gatherer (always)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context_gatherer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Retrieve context from Qdrant + Neo4j + PostgreSQL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clarification_check (always)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clarification_check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Check confidence; ask user if &lt; 0.7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action_planner (confident) or user_response (unclear)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action_planner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Select tools, plan execution sequence, assess risk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permission_checker (always)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permission_checker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Check permission level for planned actions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action_executor (auto-approved) or await_approval (needs approval)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await_approval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Wait for user approval via IPC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action_executor (approved) or response_generator (rejected)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action_executor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Execute planned tools in sequence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learning_phase (always)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learning_phase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Detect patterns, update knowledge graph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response_generator (always)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response_generator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Generate user-facing response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END</w:t>
            </w:r>
          </w:p>
        </w:tc>
      </w:tr>
    </w:tbl>
    <w:p>
      <w:pPr>
        <w:pStyle w:val="Heading2"/>
      </w:pPr>
      <w:r>
        <w:rPr>
          <w:rFonts w:ascii="Arial" w:cs="Arial" w:eastAsia="Arial" w:hAnsi="Arial"/>
        </w:rPr>
        <w:t xml:space="preserve">3.2 LLM Strategy</w:t>
      </w:r>
    </w:p>
    <w:p>
      <w:pPr>
        <w:spacing w:after="120"/>
      </w:pPr>
      <w:r>
        <w:rPr>
          <w:rFonts w:ascii="Arial" w:cs="Arial" w:eastAsia="Arial" w:hAnsi="Arial"/>
          <w:sz w:val="24"/>
          <w:szCs w:val="24"/>
        </w:rPr>
        <w:t xml:space="preserve">IARA uses a multi-tier LLM strategy optimized for latency and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200"/>
        <w:gridCol w:w="2860"/>
      </w:tblGrid>
      <w:tr>
        <w:tc>
          <w:tcPr>
            <w:tcW w:type="dxa" w:w="15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Priority</w:t>
            </w:r>
          </w:p>
        </w:tc>
        <w:tc>
          <w:tcPr>
            <w:tcW w:type="dxa" w:w="18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Engine</w:t>
            </w:r>
          </w:p>
        </w:tc>
        <w:tc>
          <w:tcPr>
            <w:tcW w:type="dxa" w:w="32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Models</w:t>
            </w:r>
          </w:p>
        </w:tc>
        <w:tc>
          <w:tcPr>
            <w:tcW w:type="dxa" w:w="28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Use Cases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Primary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Ollama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llama3.2:3b, qwen2.5-coder:7b</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General tasks, code analysis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Secondary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llama.cpp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Same models (GGUF format)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Fallback when Ollama unavailable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Tertiary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OpenAI API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gpt-4o-mini</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Optional cloud fallback (user provides key)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Embeddings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Ollama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nomic-embed-text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Vector embeddings for semantic search</w:t>
            </w:r>
          </w:p>
        </w:tc>
      </w:tr>
    </w:tbl>
    <w:p>
      <w:pPr>
        <w:spacing w:after="120"/>
      </w:pPr>
      <w:r>
        <w:rPr>
          <w:rFonts w:ascii="Arial" w:cs="Arial" w:eastAsia="Arial" w:hAnsi="Arial"/>
          <w:sz w:val="24"/>
          <w:szCs w:val="24"/>
        </w:rPr>
        <w:t xml:space="preserve">Model selection is automatic based on task complexity: simple queries use llama3.2:3b for speed, while code analysis and complex reasoning use qwen2.5-coder:7b. The routing is handled by the intent_classifier node.</w:t>
      </w:r>
    </w:p>
    <w:p>
      <w:r>
        <w:br w:type="page"/>
      </w:r>
    </w:p>
    <w:p>
      <w:pPr>
        <w:pStyle w:val="Heading1"/>
      </w:pPr>
      <w:r>
        <w:rPr>
          <w:rFonts w:ascii="Arial" w:cs="Arial" w:eastAsia="Arial" w:hAnsi="Arial"/>
        </w:rPr>
        <w:t xml:space="preserve">4. Tool System Architecture</w:t>
      </w:r>
    </w:p>
    <w:p>
      <w:pPr>
        <w:pStyle w:val="Heading2"/>
      </w:pPr>
      <w:r>
        <w:rPr>
          <w:rFonts w:ascii="Arial" w:cs="Arial" w:eastAsia="Arial" w:hAnsi="Arial"/>
        </w:rPr>
        <w:t xml:space="preserve">4.1 Tool Registry</w:t>
      </w:r>
    </w:p>
    <w:p>
      <w:pPr>
        <w:spacing w:after="120"/>
      </w:pPr>
      <w:r>
        <w:rPr>
          <w:rFonts w:ascii="Arial" w:cs="Arial" w:eastAsia="Arial" w:hAnsi="Arial"/>
          <w:sz w:val="24"/>
          <w:szCs w:val="24"/>
        </w:rPr>
        <w:t xml:space="preserve">IARA implements 14 specialized LangChain tools organized by category. Each tool declares its permission level and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Tool</w:t>
            </w:r>
          </w:p>
        </w:tc>
        <w:tc>
          <w:tcPr>
            <w:tcW w:type="dxa" w:w="18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Category</w:t>
            </w:r>
          </w:p>
        </w:tc>
        <w:tc>
          <w:tcPr>
            <w:tcW w:type="dxa" w:w="18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Permission</w:t>
            </w:r>
          </w:p>
        </w:tc>
        <w:tc>
          <w:tcPr>
            <w:tcW w:type="dxa" w:w="29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Risk Level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FileSystemReadTool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File System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READ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FileSystemWriteTool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File System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WRITE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MEDIUM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FileSystemDeleteTool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File System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EXECUTE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BrowserNavigateTool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Browser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READ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BrowserActionTool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Browser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WRITE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MEDIUM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TerminalReadTool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Terminal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READ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TerminalExecTool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Terminal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EXECUTE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GitStatusTool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READ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GitWriteTool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WRITE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MEDIUM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AppControlTool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Apps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WRITE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MEDIUM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CodeAnalysisTool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READ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ClipboardTool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System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READ/WRITE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LOW/MEDIUM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NotificationTool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System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WRITE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CalendarTool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Calendar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READ/WRITE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MEDIUM</w:t>
            </w:r>
          </w:p>
        </w:tc>
      </w:tr>
    </w:tbl>
    <w:p>
      <w:pPr>
        <w:pStyle w:val="Heading2"/>
      </w:pPr>
      <w:r>
        <w:rPr>
          <w:rFonts w:ascii="Arial" w:cs="Arial" w:eastAsia="Arial" w:hAnsi="Arial"/>
        </w:rPr>
        <w:t xml:space="preserve">4.2 Tool Execution Pipeline</w:t>
      </w:r>
    </w:p>
    <w:p>
      <w:pPr>
        <w:spacing w:after="120"/>
      </w:pPr>
      <w:r>
        <w:rPr>
          <w:rFonts w:ascii="Arial" w:cs="Arial" w:eastAsia="Arial" w:hAnsi="Arial"/>
          <w:sz w:val="24"/>
          <w:szCs w:val="24"/>
        </w:rPr>
        <w:t xml:space="preserve">Every tool execution follows a standardized pipeline:</w:t>
      </w:r>
    </w:p>
    <w:p>
      <w:pPr>
        <w:pStyle w:val="ListParagraph"/>
        <w:numPr>
          <w:ilvl w:val="0"/>
          <w:numId w:val="2"/>
        </w:numPr>
        <w:spacing w:after="60"/>
      </w:pPr>
      <w:r>
        <w:rPr>
          <w:rFonts w:ascii="Arial" w:cs="Arial" w:eastAsia="Arial" w:hAnsi="Arial"/>
          <w:sz w:val="24"/>
          <w:szCs w:val="24"/>
        </w:rPr>
        <w:t xml:space="preserve">1. Permission Validation: Check tool's declared permission level against auto-approve settings</w:t>
      </w:r>
    </w:p>
    <w:p>
      <w:pPr>
        <w:pStyle w:val="ListParagraph"/>
        <w:numPr>
          <w:ilvl w:val="0"/>
          <w:numId w:val="2"/>
        </w:numPr>
        <w:spacing w:after="60"/>
      </w:pPr>
      <w:r>
        <w:rPr>
          <w:rFonts w:ascii="Arial" w:cs="Arial" w:eastAsia="Arial" w:hAnsi="Arial"/>
          <w:sz w:val="24"/>
          <w:szCs w:val="24"/>
        </w:rPr>
        <w:t xml:space="preserve">2. Input Sanitization: Validate and sanitize all parameters before execution</w:t>
      </w:r>
    </w:p>
    <w:p>
      <w:pPr>
        <w:pStyle w:val="ListParagraph"/>
        <w:numPr>
          <w:ilvl w:val="0"/>
          <w:numId w:val="2"/>
        </w:numPr>
        <w:spacing w:after="60"/>
      </w:pPr>
      <w:r>
        <w:rPr>
          <w:rFonts w:ascii="Arial" w:cs="Arial" w:eastAsia="Arial" w:hAnsi="Arial"/>
          <w:sz w:val="24"/>
          <w:szCs w:val="24"/>
        </w:rPr>
        <w:t xml:space="preserve">3. Sandbox Check: Verify target paths/resources are within allowed boundaries</w:t>
      </w:r>
    </w:p>
    <w:p>
      <w:pPr>
        <w:pStyle w:val="ListParagraph"/>
        <w:numPr>
          <w:ilvl w:val="0"/>
          <w:numId w:val="2"/>
        </w:numPr>
        <w:spacing w:after="60"/>
      </w:pPr>
      <w:r>
        <w:rPr>
          <w:rFonts w:ascii="Arial" w:cs="Arial" w:eastAsia="Arial" w:hAnsi="Arial"/>
          <w:sz w:val="24"/>
          <w:szCs w:val="24"/>
        </w:rPr>
        <w:t xml:space="preserve">4. Execution: Run the tool with timeout protection (configurable, default 30s)</w:t>
      </w:r>
    </w:p>
    <w:p>
      <w:pPr>
        <w:pStyle w:val="ListParagraph"/>
        <w:numPr>
          <w:ilvl w:val="0"/>
          <w:numId w:val="2"/>
        </w:numPr>
        <w:spacing w:after="60"/>
      </w:pPr>
      <w:r>
        <w:rPr>
          <w:rFonts w:ascii="Arial" w:cs="Arial" w:eastAsia="Arial" w:hAnsi="Arial"/>
          <w:sz w:val="24"/>
          <w:szCs w:val="24"/>
        </w:rPr>
        <w:t xml:space="preserve">5. Result Capture: Capture stdout, stderr, file changes, and execution metadata</w:t>
      </w:r>
    </w:p>
    <w:p>
      <w:pPr>
        <w:pStyle w:val="ListParagraph"/>
        <w:numPr>
          <w:ilvl w:val="0"/>
          <w:numId w:val="2"/>
        </w:numPr>
        <w:spacing w:after="60"/>
      </w:pPr>
      <w:r>
        <w:rPr>
          <w:rFonts w:ascii="Arial" w:cs="Arial" w:eastAsia="Arial" w:hAnsi="Arial"/>
          <w:sz w:val="24"/>
          <w:szCs w:val="24"/>
        </w:rPr>
        <w:t xml:space="preserve">6. Rollback Registration: For write/execute operations, register rollback data if possible</w:t>
      </w:r>
    </w:p>
    <w:p>
      <w:pPr>
        <w:pStyle w:val="ListParagraph"/>
        <w:numPr>
          <w:ilvl w:val="0"/>
          <w:numId w:val="2"/>
        </w:numPr>
        <w:spacing w:after="60"/>
      </w:pPr>
      <w:r>
        <w:rPr>
          <w:rFonts w:ascii="Arial" w:cs="Arial" w:eastAsia="Arial" w:hAnsi="Arial"/>
          <w:sz w:val="24"/>
          <w:szCs w:val="24"/>
        </w:rPr>
        <w:t xml:space="preserve">7. Audit Logging: Log complete action details to PostgreSQL action_log</w:t>
      </w:r>
    </w:p>
    <w:p>
      <w:pPr>
        <w:pStyle w:val="ListParagraph"/>
        <w:numPr>
          <w:ilvl w:val="0"/>
          <w:numId w:val="2"/>
        </w:numPr>
        <w:spacing w:after="60"/>
      </w:pPr>
      <w:r>
        <w:rPr>
          <w:rFonts w:ascii="Arial" w:cs="Arial" w:eastAsia="Arial" w:hAnsi="Arial"/>
          <w:sz w:val="24"/>
          <w:szCs w:val="24"/>
        </w:rPr>
        <w:t xml:space="preserve">8. Knowledge Update: Trigger async knowledge graph update in Neo4j</w:t>
      </w:r>
    </w:p>
    <w:p>
      <w:r>
        <w:br w:type="page"/>
      </w:r>
    </w:p>
    <w:p>
      <w:pPr>
        <w:pStyle w:val="Heading1"/>
      </w:pPr>
      <w:r>
        <w:rPr>
          <w:rFonts w:ascii="Arial" w:cs="Arial" w:eastAsia="Arial" w:hAnsi="Arial"/>
        </w:rPr>
        <w:t xml:space="preserve">5. Permission System Design</w:t>
      </w:r>
    </w:p>
    <w:p>
      <w:pPr>
        <w:pStyle w:val="Heading2"/>
      </w:pPr>
      <w:r>
        <w:rPr>
          <w:rFonts w:ascii="Arial" w:cs="Arial" w:eastAsia="Arial" w:hAnsi="Arial"/>
        </w:rPr>
        <w:t xml:space="preserve">5.1 Three-Tier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500"/>
        <w:gridCol w:w="2200"/>
        <w:gridCol w:w="3760"/>
      </w:tblGrid>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Tier</w:t>
            </w:r>
          </w:p>
        </w:tc>
        <w:tc>
          <w:tcPr>
            <w:tcW w:type="dxa" w:w="10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Level</w:t>
            </w:r>
          </w:p>
        </w:tc>
        <w:tc>
          <w:tcPr>
            <w:tcW w:type="dxa" w:w="15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Auto-Approve</w:t>
            </w:r>
          </w:p>
        </w:tc>
        <w:tc>
          <w:tcPr>
            <w:tcW w:type="dxa" w:w="22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Approval UI</w:t>
            </w:r>
          </w:p>
        </w:tc>
        <w:tc>
          <w:tcPr>
            <w:tcW w:type="dxa" w:w="37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Examples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Tier 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Yes (default)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List files, read content, git status, check processes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Tier 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WRITE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Action preview modal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Create/modify files, clipboard write, app commands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Tier 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EXECUTE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Action preview + confirmation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Delete files, terminal commands, batch operations</w:t>
            </w:r>
          </w:p>
        </w:tc>
      </w:tr>
    </w:tbl>
    <w:p>
      <w:pPr>
        <w:pStyle w:val="Heading2"/>
      </w:pPr>
      <w:r>
        <w:rPr>
          <w:rFonts w:ascii="Arial" w:cs="Arial" w:eastAsia="Arial" w:hAnsi="Arial"/>
        </w:rPr>
        <w:t xml:space="preserve">5.2 Approval Flow</w:t>
      </w:r>
    </w:p>
    <w:p>
      <w:pPr>
        <w:spacing w:after="120"/>
      </w:pPr>
      <w:r>
        <w:rPr>
          <w:rFonts w:ascii="Arial" w:cs="Arial" w:eastAsia="Arial" w:hAnsi="Arial"/>
          <w:sz w:val="24"/>
          <w:szCs w:val="24"/>
        </w:rPr>
        <w:t xml:space="preserve">When an action requires approval, the following flow is triggered:</w:t>
      </w:r>
    </w:p>
    <w:p>
      <w:pPr>
        <w:pStyle w:val="ListParagraph"/>
        <w:numPr>
          <w:ilvl w:val="0"/>
          <w:numId w:val="2"/>
        </w:numPr>
        <w:spacing w:after="60"/>
      </w:pPr>
      <w:r>
        <w:rPr>
          <w:rFonts w:ascii="Arial" w:cs="Arial" w:eastAsia="Arial" w:hAnsi="Arial"/>
          <w:sz w:val="24"/>
          <w:szCs w:val="24"/>
        </w:rPr>
        <w:t xml:space="preserve">1. Python agent sends approval request via stdout JSON-RPC to Node.js main process</w:t>
      </w:r>
    </w:p>
    <w:p>
      <w:pPr>
        <w:pStyle w:val="ListParagraph"/>
        <w:numPr>
          <w:ilvl w:val="0"/>
          <w:numId w:val="2"/>
        </w:numPr>
        <w:spacing w:after="60"/>
      </w:pPr>
      <w:r>
        <w:rPr>
          <w:rFonts w:ascii="Arial" w:cs="Arial" w:eastAsia="Arial" w:hAnsi="Arial"/>
          <w:sz w:val="24"/>
          <w:szCs w:val="24"/>
        </w:rPr>
        <w:t xml:space="preserve">2. Main process sends iara:approval-request IPC message to renderer</w:t>
      </w:r>
    </w:p>
    <w:p>
      <w:pPr>
        <w:pStyle w:val="ListParagraph"/>
        <w:numPr>
          <w:ilvl w:val="0"/>
          <w:numId w:val="2"/>
        </w:numPr>
        <w:spacing w:after="60"/>
      </w:pPr>
      <w:r>
        <w:rPr>
          <w:rFonts w:ascii="Arial" w:cs="Arial" w:eastAsia="Arial" w:hAnsi="Arial"/>
          <w:sz w:val="24"/>
          <w:szCs w:val="24"/>
        </w:rPr>
        <w:t xml:space="preserve">3. Renderer displays Approval Modal with: action summary, risk level badge, preview of changes, Cancel/Approve buttons</w:t>
      </w:r>
    </w:p>
    <w:p>
      <w:pPr>
        <w:pStyle w:val="ListParagraph"/>
        <w:numPr>
          <w:ilvl w:val="0"/>
          <w:numId w:val="2"/>
        </w:numPr>
        <w:spacing w:after="60"/>
      </w:pPr>
      <w:r>
        <w:rPr>
          <w:rFonts w:ascii="Arial" w:cs="Arial" w:eastAsia="Arial" w:hAnsi="Arial"/>
          <w:sz w:val="24"/>
          <w:szCs w:val="24"/>
        </w:rPr>
        <w:t xml:space="preserve">4. User decision sent back via iara:approval-response IPC</w:t>
      </w:r>
    </w:p>
    <w:p>
      <w:pPr>
        <w:pStyle w:val="ListParagraph"/>
        <w:numPr>
          <w:ilvl w:val="0"/>
          <w:numId w:val="2"/>
        </w:numPr>
        <w:spacing w:after="60"/>
      </w:pPr>
      <w:r>
        <w:rPr>
          <w:rFonts w:ascii="Arial" w:cs="Arial" w:eastAsia="Arial" w:hAnsi="Arial"/>
          <w:sz w:val="24"/>
          <w:szCs w:val="24"/>
        </w:rPr>
        <w:t xml:space="preserve">5. Main process forwards decision to Python agent via stdin</w:t>
      </w:r>
    </w:p>
    <w:p>
      <w:pPr>
        <w:pStyle w:val="ListParagraph"/>
        <w:numPr>
          <w:ilvl w:val="0"/>
          <w:numId w:val="2"/>
        </w:numPr>
        <w:spacing w:after="60"/>
      </w:pPr>
      <w:r>
        <w:rPr>
          <w:rFonts w:ascii="Arial" w:cs="Arial" w:eastAsia="Arial" w:hAnsi="Arial"/>
          <w:sz w:val="24"/>
          <w:szCs w:val="24"/>
        </w:rPr>
        <w:t xml:space="preserve">6. Agent proceeds with execution (approved) or generates rejection response (cancelled)</w:t>
      </w:r>
    </w:p>
    <w:p>
      <w:pPr>
        <w:spacing w:after="120"/>
      </w:pPr>
      <w:r>
        <w:rPr>
          <w:rFonts w:ascii="Arial" w:cs="Arial" w:eastAsia="Arial" w:hAnsi="Arial"/>
          <w:sz w:val="24"/>
          <w:szCs w:val="24"/>
        </w:rPr>
        <w:t xml:space="preserve">Golden Rule: Any irreversible action requires confirmation with a preview of the exact changes to be made.</w:t>
      </w:r>
    </w:p>
    <w:p>
      <w:pPr>
        <w:pStyle w:val="Heading2"/>
      </w:pPr>
      <w:r>
        <w:rPr>
          <w:rFonts w:ascii="Arial" w:cs="Arial" w:eastAsia="Arial" w:hAnsi="Arial"/>
        </w:rPr>
        <w:t xml:space="preserve">5.3 Sandbox Configuration</w:t>
      </w:r>
    </w:p>
    <w:p>
      <w:pPr>
        <w:spacing w:after="120"/>
      </w:pPr>
      <w:r>
        <w:rPr>
          <w:rFonts w:ascii="Arial" w:cs="Arial" w:eastAsia="Arial" w:hAnsi="Arial"/>
          <w:sz w:val="24"/>
          <w:szCs w:val="24"/>
        </w:rPr>
        <w:t xml:space="preserve">File system access is restricted to a configurable whitelist of directories stored in PostgreSQL. Default allowed directories include ~/Documents, ~/Downloads, ~/Desktop, ~/Projects, and /tmp. Users can add or remove directories through the Settings panel. Each directory entry specifies its maximum permission level (READ, WRITE, or EXECUTE) and whether access is recursive.</w:t>
      </w:r>
    </w:p>
    <w:p>
      <w:r>
        <w:br w:type="page"/>
      </w:r>
    </w:p>
    <w:p>
      <w:pPr>
        <w:pStyle w:val="Heading1"/>
      </w:pPr>
      <w:r>
        <w:rPr>
          <w:rFonts w:ascii="Arial" w:cs="Arial" w:eastAsia="Arial" w:hAnsi="Arial"/>
        </w:rPr>
        <w:t xml:space="preserve">6. Voice System Architecture</w:t>
      </w:r>
    </w:p>
    <w:p>
      <w:pPr>
        <w:pStyle w:val="Heading2"/>
      </w:pPr>
      <w:r>
        <w:rPr>
          <w:rFonts w:ascii="Arial" w:cs="Arial" w:eastAsia="Arial" w:hAnsi="Arial"/>
        </w:rPr>
        <w:t xml:space="preserve">6.1 Voice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Component</w:t>
            </w:r>
          </w:p>
        </w:tc>
        <w:tc>
          <w:tcPr>
            <w:tcW w:type="dxa" w:w="234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Technology</w:t>
            </w:r>
          </w:p>
        </w:tc>
        <w:tc>
          <w:tcPr>
            <w:tcW w:type="dxa" w:w="234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Model/Config</w:t>
            </w:r>
          </w:p>
        </w:tc>
        <w:tc>
          <w:tcPr>
            <w:tcW w:type="dxa" w:w="234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Function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Wake Word Detection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Porcupine (Picovoice)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Custom 'Hey IARA'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Always-on, low-resource listening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Speech-to-Text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Whisper.cpp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base/small model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Local transcription (pt-BR, en)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Text-to-Speech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Piper TTS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pt_BR-faber-medium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Local voice synthesis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Audio 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node-audiorecorder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System mic/speakers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Audio capture and playback</w:t>
            </w:r>
          </w:p>
        </w:tc>
      </w:tr>
    </w:tbl>
    <w:p>
      <w:pPr>
        <w:pStyle w:val="Heading2"/>
      </w:pPr>
      <w:r>
        <w:rPr>
          <w:rFonts w:ascii="Arial" w:cs="Arial" w:eastAsia="Arial" w:hAnsi="Arial"/>
        </w:rPr>
        <w:t xml:space="preserve">6.2 Voice Activation Flow</w:t>
      </w:r>
    </w:p>
    <w:p>
      <w:pPr>
        <w:pStyle w:val="ListParagraph"/>
        <w:numPr>
          <w:ilvl w:val="0"/>
          <w:numId w:val="2"/>
        </w:numPr>
        <w:spacing w:after="60"/>
      </w:pPr>
      <w:r>
        <w:rPr>
          <w:rFonts w:ascii="Arial" w:cs="Arial" w:eastAsia="Arial" w:hAnsi="Arial"/>
          <w:sz w:val="24"/>
          <w:szCs w:val="24"/>
        </w:rPr>
        <w:t xml:space="preserve">1. Porcupine runs continuously in a separate thread, listening for wake word</w:t>
      </w:r>
    </w:p>
    <w:p>
      <w:pPr>
        <w:pStyle w:val="ListParagraph"/>
        <w:numPr>
          <w:ilvl w:val="0"/>
          <w:numId w:val="2"/>
        </w:numPr>
        <w:spacing w:after="60"/>
      </w:pPr>
      <w:r>
        <w:rPr>
          <w:rFonts w:ascii="Arial" w:cs="Arial" w:eastAsia="Arial" w:hAnsi="Arial"/>
          <w:sz w:val="24"/>
          <w:szCs w:val="24"/>
        </w:rPr>
        <w:t xml:space="preserve">2. On detection, audio stream is redirected to Whisper.cpp for transcription</w:t>
      </w:r>
    </w:p>
    <w:p>
      <w:pPr>
        <w:pStyle w:val="ListParagraph"/>
        <w:numPr>
          <w:ilvl w:val="0"/>
          <w:numId w:val="2"/>
        </w:numPr>
        <w:spacing w:after="60"/>
      </w:pPr>
      <w:r>
        <w:rPr>
          <w:rFonts w:ascii="Arial" w:cs="Arial" w:eastAsia="Arial" w:hAnsi="Arial"/>
          <w:sz w:val="24"/>
          <w:szCs w:val="24"/>
        </w:rPr>
        <w:t xml:space="preserve">3. Transcribed text is sent through the same command pipeline as text input</w:t>
      </w:r>
    </w:p>
    <w:p>
      <w:pPr>
        <w:pStyle w:val="ListParagraph"/>
        <w:numPr>
          <w:ilvl w:val="0"/>
          <w:numId w:val="2"/>
        </w:numPr>
        <w:spacing w:after="60"/>
      </w:pPr>
      <w:r>
        <w:rPr>
          <w:rFonts w:ascii="Arial" w:cs="Arial" w:eastAsia="Arial" w:hAnsi="Arial"/>
          <w:sz w:val="24"/>
          <w:szCs w:val="24"/>
        </w:rPr>
        <w:t xml:space="preserve">4. Response is optionally synthesized via Piper TTS and played through speakers</w:t>
      </w:r>
    </w:p>
    <w:p>
      <w:pPr>
        <w:spacing w:after="120"/>
      </w:pPr>
      <w:r>
        <w:rPr>
          <w:rFonts w:ascii="Arial" w:cs="Arial" w:eastAsia="Arial" w:hAnsi="Arial"/>
          <w:sz w:val="24"/>
          <w:szCs w:val="24"/>
        </w:rPr>
        <w:t xml:space="preserve">Voice can be disabled entirely in settings. When enabled, resource usage for wake word detection is minimal (&lt; 1% CPU).</w:t>
      </w:r>
    </w:p>
    <w:p>
      <w:r>
        <w:br w:type="page"/>
      </w:r>
    </w:p>
    <w:p>
      <w:pPr>
        <w:pStyle w:val="Heading1"/>
      </w:pPr>
      <w:r>
        <w:rPr>
          <w:rFonts w:ascii="Arial" w:cs="Arial" w:eastAsia="Arial" w:hAnsi="Arial"/>
        </w:rPr>
        <w:t xml:space="preserve">7. Data Architecture</w:t>
      </w:r>
    </w:p>
    <w:p>
      <w:pPr>
        <w:pStyle w:val="Heading2"/>
      </w:pPr>
      <w:r>
        <w:rPr>
          <w:rFonts w:ascii="Arial" w:cs="Arial" w:eastAsia="Arial" w:hAnsi="Arial"/>
        </w:rPr>
        <w:t xml:space="preserve">7.1 Database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60"/>
        <w:gridCol w:w="2000"/>
      </w:tblGrid>
      <w:tr>
        <w:tc>
          <w:tcPr>
            <w:tcW w:type="dxa" w:w="20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Database</w:t>
            </w:r>
          </w:p>
        </w:tc>
        <w:tc>
          <w:tcPr>
            <w:tcW w:type="dxa" w:w="25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Purpose</w:t>
            </w:r>
          </w:p>
        </w:tc>
        <w:tc>
          <w:tcPr>
            <w:tcW w:type="dxa" w:w="28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Key Data</w:t>
            </w:r>
          </w:p>
        </w:tc>
        <w:tc>
          <w:tcPr>
            <w:tcW w:type="dxa" w:w="20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Est. Size (1yr)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PostgreSQL 16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Structured data, ACID transactions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Actions, sessions, preferences, patterns, audit log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&lt; 1 GB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Qdrant 1.7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Vector similarity search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Conversation embeddings, file context, command patterns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&lt; 5 GB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Neo4j 5.x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Relationship/pattern traversal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User patterns, command graphs, entity relations, workflows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&lt; 2 GB</w:t>
            </w:r>
          </w:p>
        </w:tc>
      </w:tr>
    </w:tbl>
    <w:p>
      <w:pPr>
        <w:pStyle w:val="Heading2"/>
      </w:pPr>
      <w:r>
        <w:rPr>
          <w:rFonts w:ascii="Arial" w:cs="Arial" w:eastAsia="Arial" w:hAnsi="Arial"/>
        </w:rPr>
        <w:t xml:space="preserve">7.2 Data Flow</w:t>
      </w:r>
    </w:p>
    <w:p>
      <w:pPr>
        <w:spacing w:after="120"/>
      </w:pPr>
      <w:r>
        <w:rPr>
          <w:rFonts w:ascii="Arial" w:cs="Arial" w:eastAsia="Arial" w:hAnsi="Arial"/>
          <w:sz w:val="24"/>
          <w:szCs w:val="24"/>
        </w:rPr>
        <w:t xml:space="preserve">After every command execution, data flows to all three stores:</w:t>
      </w:r>
    </w:p>
    <w:p>
      <w:pPr>
        <w:pStyle w:val="ListParagraph"/>
        <w:numPr>
          <w:ilvl w:val="0"/>
          <w:numId w:val="2"/>
        </w:numPr>
        <w:spacing w:after="60"/>
      </w:pPr>
      <w:r>
        <w:rPr>
          <w:rFonts w:ascii="Arial" w:cs="Arial" w:eastAsia="Arial" w:hAnsi="Arial"/>
          <w:sz w:val="24"/>
          <w:szCs w:val="24"/>
        </w:rPr>
        <w:t xml:space="preserve">PostgreSQL: Immediate synchronous write of action_log record with full execution details</w:t>
      </w:r>
    </w:p>
    <w:p>
      <w:pPr>
        <w:pStyle w:val="ListParagraph"/>
        <w:numPr>
          <w:ilvl w:val="0"/>
          <w:numId w:val="2"/>
        </w:numPr>
        <w:spacing w:after="60"/>
      </w:pPr>
      <w:r>
        <w:rPr>
          <w:rFonts w:ascii="Arial" w:cs="Arial" w:eastAsia="Arial" w:hAnsi="Arial"/>
          <w:sz w:val="24"/>
          <w:szCs w:val="24"/>
        </w:rPr>
        <w:t xml:space="preserve">Qdrant: Async embedding generation (nomic-embed-text) and upsert into conversation_memory collection</w:t>
      </w:r>
    </w:p>
    <w:p>
      <w:pPr>
        <w:pStyle w:val="ListParagraph"/>
        <w:numPr>
          <w:ilvl w:val="0"/>
          <w:numId w:val="2"/>
        </w:numPr>
        <w:spacing w:after="60"/>
      </w:pPr>
      <w:r>
        <w:rPr>
          <w:rFonts w:ascii="Arial" w:cs="Arial" w:eastAsia="Arial" w:hAnsi="Arial"/>
          <w:sz w:val="24"/>
          <w:szCs w:val="24"/>
        </w:rPr>
        <w:t xml:space="preserve">Neo4j: Async graph update including command node upsert, entity relations, temporal context, and sequence detection</w:t>
      </w:r>
    </w:p>
    <w:p>
      <w:pPr>
        <w:pStyle w:val="Heading2"/>
      </w:pPr>
      <w:r>
        <w:rPr>
          <w:rFonts w:ascii="Arial" w:cs="Arial" w:eastAsia="Arial" w:hAnsi="Arial"/>
        </w:rPr>
        <w:t xml:space="preserve">7.3 Deployment</w:t>
      </w:r>
    </w:p>
    <w:p>
      <w:pPr>
        <w:spacing w:after="120"/>
      </w:pPr>
      <w:r>
        <w:rPr>
          <w:rFonts w:ascii="Arial" w:cs="Arial" w:eastAsia="Arial" w:hAnsi="Arial"/>
          <w:sz w:val="24"/>
          <w:szCs w:val="24"/>
        </w:rPr>
        <w:t xml:space="preserve">All three databases run locally via Docker Compose. The docker-compose.yml is bundled with the Electron app and managed through the setup wizard on first launch. Volumes are persisted to ~/.iara/data/ for backup and portability.</w:t>
      </w:r>
    </w:p>
    <w:p>
      <w:r>
        <w:br w:type="page"/>
      </w:r>
    </w:p>
    <w:p>
      <w:pPr>
        <w:pStyle w:val="Heading1"/>
      </w:pPr>
      <w:r>
        <w:rPr>
          <w:rFonts w:ascii="Arial" w:cs="Arial" w:eastAsia="Arial" w:hAnsi="Arial"/>
        </w:rPr>
        <w:t xml:space="preserve">8. Security Architecture</w:t>
      </w:r>
    </w:p>
    <w:p>
      <w:pPr>
        <w:pStyle w:val="Heading2"/>
      </w:pPr>
      <w:r>
        <w:rPr>
          <w:rFonts w:ascii="Arial" w:cs="Arial" w:eastAsia="Arial" w:hAnsi="Arial"/>
        </w:rPr>
        <w:t xml:space="preserve">8.1 Security Principles</w:t>
      </w:r>
    </w:p>
    <w:p>
      <w:pPr>
        <w:pStyle w:val="ListParagraph"/>
        <w:numPr>
          <w:ilvl w:val="0"/>
          <w:numId w:val="2"/>
        </w:numPr>
        <w:spacing w:after="60"/>
      </w:pPr>
      <w:r>
        <w:rPr>
          <w:rFonts w:ascii="Arial" w:cs="Arial" w:eastAsia="Arial" w:hAnsi="Arial"/>
          <w:sz w:val="24"/>
          <w:szCs w:val="24"/>
        </w:rPr>
        <w:t xml:space="preserve">Zero Trust: Every action is validated against permission rules regardless of source</w:t>
      </w:r>
    </w:p>
    <w:p>
      <w:pPr>
        <w:pStyle w:val="ListParagraph"/>
        <w:numPr>
          <w:ilvl w:val="0"/>
          <w:numId w:val="2"/>
        </w:numPr>
        <w:spacing w:after="60"/>
      </w:pPr>
      <w:r>
        <w:rPr>
          <w:rFonts w:ascii="Arial" w:cs="Arial" w:eastAsia="Arial" w:hAnsi="Arial"/>
          <w:sz w:val="24"/>
          <w:szCs w:val="24"/>
        </w:rPr>
        <w:t xml:space="preserve">Least Privilege: Tools request minimum necessary permissions</w:t>
      </w:r>
    </w:p>
    <w:p>
      <w:pPr>
        <w:pStyle w:val="ListParagraph"/>
        <w:numPr>
          <w:ilvl w:val="0"/>
          <w:numId w:val="2"/>
        </w:numPr>
        <w:spacing w:after="60"/>
      </w:pPr>
      <w:r>
        <w:rPr>
          <w:rFonts w:ascii="Arial" w:cs="Arial" w:eastAsia="Arial" w:hAnsi="Arial"/>
          <w:sz w:val="24"/>
          <w:szCs w:val="24"/>
        </w:rPr>
        <w:t xml:space="preserve">Audit Everything: Complete action log with rollback data where possible</w:t>
      </w:r>
    </w:p>
    <w:p>
      <w:pPr>
        <w:pStyle w:val="ListParagraph"/>
        <w:numPr>
          <w:ilvl w:val="0"/>
          <w:numId w:val="2"/>
        </w:numPr>
        <w:spacing w:after="60"/>
      </w:pPr>
      <w:r>
        <w:rPr>
          <w:rFonts w:ascii="Arial" w:cs="Arial" w:eastAsia="Arial" w:hAnsi="Arial"/>
          <w:sz w:val="24"/>
          <w:szCs w:val="24"/>
        </w:rPr>
        <w:t xml:space="preserve">Local First: No data leaves the machine; all processing is local</w:t>
      </w:r>
    </w:p>
    <w:p>
      <w:pPr>
        <w:pStyle w:val="ListParagraph"/>
        <w:numPr>
          <w:ilvl w:val="0"/>
          <w:numId w:val="2"/>
        </w:numPr>
        <w:spacing w:after="60"/>
      </w:pPr>
      <w:r>
        <w:rPr>
          <w:rFonts w:ascii="Arial" w:cs="Arial" w:eastAsia="Arial" w:hAnsi="Arial"/>
          <w:sz w:val="24"/>
          <w:szCs w:val="24"/>
        </w:rPr>
        <w:t xml:space="preserve">Defense in Depth: Multiple layers (sandbox + whitelist + approval + audit)</w:t>
      </w:r>
    </w:p>
    <w:p>
      <w:pPr>
        <w:pStyle w:val="Heading2"/>
      </w:pPr>
      <w:r>
        <w:rPr>
          <w:rFonts w:ascii="Arial" w:cs="Arial" w:eastAsia="Arial" w:hAnsi="Arial"/>
        </w:rPr>
        <w:t xml:space="preserve">8.2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Threat</w:t>
            </w:r>
          </w:p>
        </w:tc>
        <w:tc>
          <w:tcPr>
            <w:tcW w:type="dxa" w:w="32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Risk</w:t>
            </w:r>
          </w:p>
        </w:tc>
        <w:tc>
          <w:tcPr>
            <w:tcW w:type="dxa" w:w="39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Control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Prompt Injection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LLM manipulated via malicious input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Input sanitization, output validation, command whitelist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File System Escape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Access outside sandbox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Path canonicalization, whitelist enforcement, chroot-like restrictions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Command Injection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Unauthorized terminal commands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Regex-based whitelist, parameterized execution, no shell interpolation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Data Exfiltration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Sensitive data leaked externally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 network calls by default, Ollama local-only, optional outbound firewall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Privilege Escalation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Actions beyond approved level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Permission checks at tool level AND orchestrator level, dual verification</w:t>
            </w:r>
          </w:p>
        </w:tc>
      </w:tr>
    </w:tbl>
    <w:p>
      <w:pPr>
        <w:pStyle w:val="Heading2"/>
      </w:pPr>
      <w:r>
        <w:rPr>
          <w:rFonts w:ascii="Arial" w:cs="Arial" w:eastAsia="Arial" w:hAnsi="Arial"/>
        </w:rPr>
        <w:t xml:space="preserve">8.3 Audit System</w:t>
      </w:r>
    </w:p>
    <w:p>
      <w:pPr>
        <w:spacing w:after="120"/>
      </w:pPr>
      <w:r>
        <w:rPr>
          <w:rFonts w:ascii="Arial" w:cs="Arial" w:eastAsia="Arial" w:hAnsi="Arial"/>
          <w:sz w:val="24"/>
          <w:szCs w:val="24"/>
        </w:rPr>
        <w:t xml:space="preserve">Every action is recorded in the PostgreSQL action_log table with: timestamp, session ID, action type, permission level, user command, interpreted intent, tools used, commands executed, files affected, approval status, execution result, rollback data, and execution duration. The audit log is queryable through the Settings/Dashboard UI and exportable as JSON.</w:t>
      </w:r>
    </w:p>
    <w:p>
      <w:r>
        <w:br w:type="page"/>
      </w:r>
    </w:p>
    <w:p>
      <w:pPr>
        <w:pStyle w:val="Heading1"/>
      </w:pPr>
      <w:r>
        <w:rPr>
          <w:rFonts w:ascii="Arial" w:cs="Arial" w:eastAsia="Arial" w:hAnsi="Arial"/>
        </w:rPr>
        <w:t xml:space="preserve">9. Scalability &amp; Performance</w:t>
      </w:r>
    </w:p>
    <w:p>
      <w:pPr>
        <w:pStyle w:val="Heading2"/>
      </w:pPr>
      <w:r>
        <w:rPr>
          <w:rFonts w:ascii="Arial" w:cs="Arial" w:eastAsia="Arial" w:hAnsi="Arial"/>
        </w:rPr>
        <w:t xml:space="preserve">9.1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Operation</w:t>
            </w:r>
          </w:p>
        </w:tc>
        <w:tc>
          <w:tcPr>
            <w:tcW w:type="dxa" w:w="24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Target Latency</w:t>
            </w:r>
          </w:p>
        </w:tc>
        <w:tc>
          <w:tcPr>
            <w:tcW w:type="dxa" w:w="43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Strategy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Simple READ query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&lt; 1 second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Direct tool execution, no LLM for simple file ops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LLM-assisted READ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&lt; 2 seconds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Streaming response, llama3.2:3b for fast inference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WRITE with approval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&lt; 5 seconds (excl. user 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Parallel plan + preview generation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Complex multi-step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&lt; 10 seconds (excl. user 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Pipeline parallelization where possible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Voice transcription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&lt; 2 seconds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Whisper.cpp small model, streaming chunks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Pattern detection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Background (async)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Post-execution analysis, no user-facing latency</w:t>
            </w:r>
          </w:p>
        </w:tc>
      </w:tr>
    </w:tbl>
    <w:p>
      <w:pPr>
        <w:pStyle w:val="Heading2"/>
      </w:pPr>
      <w:r>
        <w:rPr>
          <w:rFonts w:ascii="Arial" w:cs="Arial" w:eastAsia="Arial" w:hAnsi="Arial"/>
        </w:rPr>
        <w:t xml:space="preserve">9.2 Resource Management</w:t>
      </w:r>
    </w:p>
    <w:p>
      <w:pPr>
        <w:pStyle w:val="ListParagraph"/>
        <w:numPr>
          <w:ilvl w:val="0"/>
          <w:numId w:val="2"/>
        </w:numPr>
        <w:spacing w:after="60"/>
      </w:pPr>
      <w:r>
        <w:rPr>
          <w:rFonts w:ascii="Arial" w:cs="Arial" w:eastAsia="Arial" w:hAnsi="Arial"/>
          <w:sz w:val="24"/>
          <w:szCs w:val="24"/>
        </w:rPr>
        <w:t xml:space="preserve">LLM models loaded on-demand with configurable keep-alive timeout (default 5 min)</w:t>
      </w:r>
    </w:p>
    <w:p>
      <w:pPr>
        <w:pStyle w:val="ListParagraph"/>
        <w:numPr>
          <w:ilvl w:val="0"/>
          <w:numId w:val="2"/>
        </w:numPr>
        <w:spacing w:after="60"/>
      </w:pPr>
      <w:r>
        <w:rPr>
          <w:rFonts w:ascii="Arial" w:cs="Arial" w:eastAsia="Arial" w:hAnsi="Arial"/>
          <w:sz w:val="24"/>
          <w:szCs w:val="24"/>
        </w:rPr>
        <w:t xml:space="preserve">Database connections pooled (asyncpg pool size: 5, neo4j pool: 3)</w:t>
      </w:r>
    </w:p>
    <w:p>
      <w:pPr>
        <w:pStyle w:val="ListParagraph"/>
        <w:numPr>
          <w:ilvl w:val="0"/>
          <w:numId w:val="2"/>
        </w:numPr>
        <w:spacing w:after="60"/>
      </w:pPr>
      <w:r>
        <w:rPr>
          <w:rFonts w:ascii="Arial" w:cs="Arial" w:eastAsia="Arial" w:hAnsi="Arial"/>
          <w:sz w:val="24"/>
          <w:szCs w:val="24"/>
        </w:rPr>
        <w:t xml:space="preserve">Qdrant and Neo4j queries use pagination and result limits</w:t>
      </w:r>
    </w:p>
    <w:p>
      <w:pPr>
        <w:pStyle w:val="ListParagraph"/>
        <w:numPr>
          <w:ilvl w:val="0"/>
          <w:numId w:val="2"/>
        </w:numPr>
        <w:spacing w:after="60"/>
      </w:pPr>
      <w:r>
        <w:rPr>
          <w:rFonts w:ascii="Arial" w:cs="Arial" w:eastAsia="Arial" w:hAnsi="Arial"/>
          <w:sz w:val="24"/>
          <w:szCs w:val="24"/>
        </w:rPr>
        <w:t xml:space="preserve">File system indexing is incremental (chokidar watchers, not full rescans)</w:t>
      </w:r>
    </w:p>
    <w:p>
      <w:pPr>
        <w:pStyle w:val="ListParagraph"/>
        <w:numPr>
          <w:ilvl w:val="0"/>
          <w:numId w:val="2"/>
        </w:numPr>
        <w:spacing w:after="60"/>
      </w:pPr>
      <w:r>
        <w:rPr>
          <w:rFonts w:ascii="Arial" w:cs="Arial" w:eastAsia="Arial" w:hAnsi="Arial"/>
          <w:sz w:val="24"/>
          <w:szCs w:val="24"/>
        </w:rPr>
        <w:t xml:space="preserve">Voice wake word uses Porcupine's lightweight engine (&lt; 1% CPU)</w:t>
      </w:r>
    </w:p>
    <w:p>
      <w:pPr>
        <w:pStyle w:val="ListParagraph"/>
        <w:numPr>
          <w:ilvl w:val="0"/>
          <w:numId w:val="2"/>
        </w:numPr>
        <w:spacing w:after="60"/>
      </w:pPr>
      <w:r>
        <w:rPr>
          <w:rFonts w:ascii="Arial" w:cs="Arial" w:eastAsia="Arial" w:hAnsi="Arial"/>
          <w:sz w:val="24"/>
          <w:szCs w:val="24"/>
        </w:rPr>
        <w:t xml:space="preserve">Electron app uses hardware acceleration for UI rendering</w:t>
      </w:r>
    </w:p>
    <w:p>
      <w:r>
        <w:br w:type="page"/>
      </w:r>
    </w:p>
    <w:p>
      <w:pPr>
        <w:pStyle w:val="Heading1"/>
      </w:pPr>
      <w:r>
        <w:rPr>
          <w:rFonts w:ascii="Arial" w:cs="Arial" w:eastAsia="Arial" w:hAnsi="Arial"/>
        </w:rPr>
        <w:t xml:space="preserve">10. Deployment Architecture</w:t>
      </w:r>
    </w:p>
    <w:p>
      <w:pPr>
        <w:pStyle w:val="Heading2"/>
      </w:pPr>
      <w:r>
        <w:rPr>
          <w:rFonts w:ascii="Arial" w:cs="Arial" w:eastAsia="Arial" w:hAnsi="Arial"/>
        </w:rPr>
        <w:t xml:space="preserve">10.1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Platform</w:t>
            </w:r>
          </w:p>
        </w:tc>
        <w:tc>
          <w:tcPr>
            <w:tcW w:type="dxa" w:w="468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Package Format</w:t>
            </w:r>
          </w:p>
        </w:tc>
        <w:tc>
          <w:tcPr>
            <w:tcW w:type="dxa" w:w="234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jc w:val="left"/>
            </w:pPr>
            <w:r>
              <w:rPr>
                <w:rFonts w:ascii="Arial" w:cs="Arial" w:eastAsia="Arial" w:hAnsi="Arial"/>
                <w:b/>
                <w:bCs/>
                <w:color w:val="FFFFFF"/>
                <w:sz w:val="22"/>
                <w:szCs w:val="22"/>
              </w:rPr>
              <w:t xml:space="preserve">Build Tool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macOS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.dmg (Universal Binary: x64 + ARM64)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electron-builder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Linux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.AppImage + .deb + .rpm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electron-builder</w:t>
            </w:r>
          </w:p>
        </w:tc>
      </w:tr>
    </w:tbl>
    <w:p>
      <w:pPr>
        <w:pStyle w:val="Heading2"/>
      </w:pPr>
      <w:r>
        <w:rPr>
          <w:rFonts w:ascii="Arial" w:cs="Arial" w:eastAsia="Arial" w:hAnsi="Arial"/>
        </w:rPr>
        <w:t xml:space="preserve">10.2 First Launch Setup</w:t>
      </w:r>
    </w:p>
    <w:p>
      <w:pPr>
        <w:spacing w:after="120"/>
      </w:pPr>
      <w:r>
        <w:rPr>
          <w:rFonts w:ascii="Arial" w:cs="Arial" w:eastAsia="Arial" w:hAnsi="Arial"/>
          <w:sz w:val="24"/>
          <w:szCs w:val="24"/>
        </w:rPr>
        <w:t xml:space="preserve">On first launch, IARA runs a setup wizard that:</w:t>
      </w:r>
    </w:p>
    <w:p>
      <w:pPr>
        <w:pStyle w:val="ListParagraph"/>
        <w:numPr>
          <w:ilvl w:val="0"/>
          <w:numId w:val="2"/>
        </w:numPr>
        <w:spacing w:after="60"/>
      </w:pPr>
      <w:r>
        <w:rPr>
          <w:rFonts w:ascii="Arial" w:cs="Arial" w:eastAsia="Arial" w:hAnsi="Arial"/>
          <w:sz w:val="24"/>
          <w:szCs w:val="24"/>
        </w:rPr>
        <w:t xml:space="preserve">1. Checks system requirements (RAM, disk space, Docker availability)</w:t>
      </w:r>
    </w:p>
    <w:p>
      <w:pPr>
        <w:pStyle w:val="ListParagraph"/>
        <w:numPr>
          <w:ilvl w:val="0"/>
          <w:numId w:val="2"/>
        </w:numPr>
        <w:spacing w:after="60"/>
      </w:pPr>
      <w:r>
        <w:rPr>
          <w:rFonts w:ascii="Arial" w:cs="Arial" w:eastAsia="Arial" w:hAnsi="Arial"/>
          <w:sz w:val="24"/>
          <w:szCs w:val="24"/>
        </w:rPr>
        <w:t xml:space="preserve">2. Pulls Docker images for PostgreSQL, Qdrant, and Neo4j</w:t>
      </w:r>
    </w:p>
    <w:p>
      <w:pPr>
        <w:pStyle w:val="ListParagraph"/>
        <w:numPr>
          <w:ilvl w:val="0"/>
          <w:numId w:val="2"/>
        </w:numPr>
        <w:spacing w:after="60"/>
      </w:pPr>
      <w:r>
        <w:rPr>
          <w:rFonts w:ascii="Arial" w:cs="Arial" w:eastAsia="Arial" w:hAnsi="Arial"/>
          <w:sz w:val="24"/>
          <w:szCs w:val="24"/>
        </w:rPr>
        <w:t xml:space="preserve">3. Creates docker-compose.yml and initializes database schemas</w:t>
      </w:r>
    </w:p>
    <w:p>
      <w:pPr>
        <w:pStyle w:val="ListParagraph"/>
        <w:numPr>
          <w:ilvl w:val="0"/>
          <w:numId w:val="2"/>
        </w:numPr>
        <w:spacing w:after="60"/>
      </w:pPr>
      <w:r>
        <w:rPr>
          <w:rFonts w:ascii="Arial" w:cs="Arial" w:eastAsia="Arial" w:hAnsi="Arial"/>
          <w:sz w:val="24"/>
          <w:szCs w:val="24"/>
        </w:rPr>
        <w:t xml:space="preserve">4. Downloads Ollama models (llama3.2:3b, qwen2.5-coder:7b, nomic-embed-text)</w:t>
      </w:r>
    </w:p>
    <w:p>
      <w:pPr>
        <w:pStyle w:val="ListParagraph"/>
        <w:numPr>
          <w:ilvl w:val="0"/>
          <w:numId w:val="2"/>
        </w:numPr>
        <w:spacing w:after="60"/>
      </w:pPr>
      <w:r>
        <w:rPr>
          <w:rFonts w:ascii="Arial" w:cs="Arial" w:eastAsia="Arial" w:hAnsi="Arial"/>
          <w:sz w:val="24"/>
          <w:szCs w:val="24"/>
        </w:rPr>
        <w:t xml:space="preserve">5. Downloads Whisper.cpp model and Piper TTS voices</w:t>
      </w:r>
    </w:p>
    <w:p>
      <w:pPr>
        <w:pStyle w:val="ListParagraph"/>
        <w:numPr>
          <w:ilvl w:val="0"/>
          <w:numId w:val="2"/>
        </w:numPr>
        <w:spacing w:after="60"/>
      </w:pPr>
      <w:r>
        <w:rPr>
          <w:rFonts w:ascii="Arial" w:cs="Arial" w:eastAsia="Arial" w:hAnsi="Arial"/>
          <w:sz w:val="24"/>
          <w:szCs w:val="24"/>
        </w:rPr>
        <w:t xml:space="preserve">6. Configures default permissions and allowed directories</w:t>
      </w:r>
    </w:p>
    <w:p>
      <w:pPr>
        <w:pStyle w:val="ListParagraph"/>
        <w:numPr>
          <w:ilvl w:val="0"/>
          <w:numId w:val="2"/>
        </w:numPr>
        <w:spacing w:after="60"/>
      </w:pPr>
      <w:r>
        <w:rPr>
          <w:rFonts w:ascii="Arial" w:cs="Arial" w:eastAsia="Arial" w:hAnsi="Arial"/>
          <w:sz w:val="24"/>
          <w:szCs w:val="24"/>
        </w:rPr>
        <w:t xml:space="preserve">7. Sets up global hotkey and optional wake word</w:t>
      </w:r>
    </w:p>
    <w:p>
      <w:pPr>
        <w:pStyle w:val="Heading2"/>
      </w:pPr>
      <w:r>
        <w:rPr>
          <w:rFonts w:ascii="Arial" w:cs="Arial" w:eastAsia="Arial" w:hAnsi="Arial"/>
        </w:rPr>
        <w:t xml:space="preserve">10.3 Update Strategy</w:t>
      </w:r>
    </w:p>
    <w:p>
      <w:pPr>
        <w:spacing w:after="120"/>
      </w:pPr>
      <w:r>
        <w:rPr>
          <w:rFonts w:ascii="Arial" w:cs="Arial" w:eastAsia="Arial" w:hAnsi="Arial"/>
          <w:sz w:val="24"/>
          <w:szCs w:val="24"/>
        </w:rPr>
        <w:t xml:space="preserve">Updates are delivered through electron-updater with auto-update support. Database migrations are handled through versioned SQL scripts executed on startup. Model updates are optional and user-initiated through the Settings panel.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47A1"/>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565C0"/>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1976D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2026-02-07T18:13:35.638Z</dcterms:created>
  <dcterms:modified xsi:type="dcterms:W3CDTF">2026-02-07T18:13:35.639Z</dcterms:modified>
</cp:coreProperties>
</file>

<file path=docProps/custom.xml><?xml version="1.0" encoding="utf-8"?>
<Properties xmlns="http://schemas.openxmlformats.org/officeDocument/2006/custom-properties" xmlns:vt="http://schemas.openxmlformats.org/officeDocument/2006/docPropsVTypes"/>
</file>