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183" w:rsidRDefault="004A0183" w:rsidP="004A0183">
      <w:pPr>
        <w:pStyle w:val="Prrafodelista"/>
        <w:numPr>
          <w:ilvl w:val="0"/>
          <w:numId w:val="1"/>
        </w:numPr>
        <w:tabs>
          <w:tab w:val="left" w:pos="1830"/>
        </w:tabs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 xml:space="preserve">Pixeles </w:t>
      </w:r>
    </w:p>
    <w:p w:rsidR="004A0183" w:rsidRDefault="004A0183" w:rsidP="004A0183">
      <w:pPr>
        <w:pStyle w:val="Prrafodelista"/>
        <w:numPr>
          <w:ilvl w:val="0"/>
          <w:numId w:val="1"/>
        </w:numPr>
        <w:tabs>
          <w:tab w:val="left" w:pos="1830"/>
        </w:tabs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32x32 pixeles</w:t>
      </w:r>
    </w:p>
    <w:p w:rsidR="004A0183" w:rsidRDefault="004A0183" w:rsidP="004A0183">
      <w:pPr>
        <w:pStyle w:val="Prrafodelista"/>
        <w:numPr>
          <w:ilvl w:val="0"/>
          <w:numId w:val="1"/>
        </w:numPr>
        <w:tabs>
          <w:tab w:val="left" w:pos="1830"/>
        </w:tabs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Para que cuando un objeto colisione con otro haya una reacción.</w:t>
      </w:r>
    </w:p>
    <w:p w:rsidR="004A0183" w:rsidRDefault="004A0183" w:rsidP="004A0183">
      <w:pPr>
        <w:pStyle w:val="Prrafodelista"/>
        <w:numPr>
          <w:ilvl w:val="0"/>
          <w:numId w:val="1"/>
        </w:numPr>
        <w:tabs>
          <w:tab w:val="left" w:pos="1830"/>
        </w:tabs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Es el punto de anclaje del sprite. Está en la mitad.</w:t>
      </w:r>
    </w:p>
    <w:p w:rsidR="004A0183" w:rsidRDefault="004A0183" w:rsidP="004A0183">
      <w:pPr>
        <w:pStyle w:val="Prrafodelista"/>
        <w:numPr>
          <w:ilvl w:val="0"/>
          <w:numId w:val="1"/>
        </w:numPr>
        <w:tabs>
          <w:tab w:val="left" w:pos="1830"/>
        </w:tabs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Que el objeto Wall es sólido y no se puede atravesar.</w:t>
      </w:r>
    </w:p>
    <w:p w:rsidR="004A0183" w:rsidRDefault="004A0183" w:rsidP="004A0183">
      <w:pPr>
        <w:pStyle w:val="Prrafodelista"/>
        <w:numPr>
          <w:ilvl w:val="0"/>
          <w:numId w:val="1"/>
        </w:numPr>
        <w:tabs>
          <w:tab w:val="left" w:pos="1830"/>
        </w:tabs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No es necesario porque la función de la pared es ser estática, pero se le pueden adicionar eventos no relacionados con el movimiento.</w:t>
      </w:r>
    </w:p>
    <w:p w:rsidR="004A0183" w:rsidRDefault="005A1484" w:rsidP="004A0183">
      <w:pPr>
        <w:pStyle w:val="Prrafodelista"/>
        <w:numPr>
          <w:ilvl w:val="0"/>
          <w:numId w:val="1"/>
        </w:numPr>
        <w:tabs>
          <w:tab w:val="left" w:pos="1830"/>
        </w:tabs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 xml:space="preserve">No hay meta, no hay objetivo, no hay vida, no hay existencia, no hay propósito. </w:t>
      </w:r>
    </w:p>
    <w:p w:rsidR="005A1484" w:rsidRDefault="005A1484" w:rsidP="004A0183">
      <w:pPr>
        <w:pStyle w:val="Prrafodelista"/>
        <w:numPr>
          <w:ilvl w:val="0"/>
          <w:numId w:val="1"/>
        </w:numPr>
        <w:tabs>
          <w:tab w:val="left" w:pos="1830"/>
        </w:tabs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La velocidad a la que se mueve. Segundos.</w:t>
      </w:r>
    </w:p>
    <w:p w:rsidR="004A0183" w:rsidRPr="00254DE8" w:rsidRDefault="00254DE8" w:rsidP="00254DE8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9.</w:t>
      </w:r>
      <w:r w:rsidR="005A1484" w:rsidRPr="00254DE8">
        <w:rPr>
          <w:rFonts w:ascii="Arial" w:eastAsia="HYSWLongFangSong" w:hAnsi="Arial" w:cs="Arial"/>
          <w:sz w:val="32"/>
          <w:szCs w:val="32"/>
        </w:rPr>
        <w:t>32x</w:t>
      </w:r>
      <w:r>
        <w:rPr>
          <w:rFonts w:ascii="Arial" w:eastAsia="HYSWLongFangSong" w:hAnsi="Arial" w:cs="Arial"/>
          <w:sz w:val="32"/>
          <w:szCs w:val="32"/>
        </w:rPr>
        <w:t>3</w:t>
      </w:r>
      <w:r w:rsidR="005A1484" w:rsidRPr="00254DE8">
        <w:rPr>
          <w:rFonts w:ascii="Arial" w:eastAsia="HYSWLongFangSong" w:hAnsi="Arial" w:cs="Arial"/>
          <w:sz w:val="32"/>
          <w:szCs w:val="32"/>
        </w:rPr>
        <w:t>2</w:t>
      </w:r>
    </w:p>
    <w:p w:rsidR="00254DE8" w:rsidRDefault="00254DE8" w:rsidP="00254DE8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10. Para que el personaje se alinee a la cuadricula y no se mueva libremente.</w:t>
      </w:r>
    </w:p>
    <w:p w:rsidR="00254DE8" w:rsidRDefault="00254DE8" w:rsidP="00254DE8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</w:p>
    <w:p w:rsidR="00254DE8" w:rsidRDefault="00254DE8" w:rsidP="00254DE8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11. No va alineado a la cuadricula del laberinto.</w:t>
      </w:r>
    </w:p>
    <w:p w:rsidR="0014597C" w:rsidRDefault="00254DE8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 xml:space="preserve">12. </w:t>
      </w:r>
      <w:r w:rsidR="0014597C">
        <w:rPr>
          <w:rFonts w:ascii="Arial" w:eastAsia="HYSWLongFangSong" w:hAnsi="Arial" w:cs="Arial"/>
          <w:sz w:val="32"/>
          <w:szCs w:val="32"/>
        </w:rPr>
        <w:t>Porque no se creó el  evento de Grid</w:t>
      </w:r>
    </w:p>
    <w:p w:rsidR="0014597C" w:rsidRDefault="0014597C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13. En recolectar todos los objetos para que se cree una instancia.</w:t>
      </w:r>
    </w:p>
    <w:p w:rsidR="0014597C" w:rsidRDefault="0014597C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14. En que se destruye la puerta para dejar pasar al personaje.</w:t>
      </w:r>
    </w:p>
    <w:p w:rsidR="0014597C" w:rsidRDefault="0014597C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</w:p>
    <w:p w:rsidR="0014597C" w:rsidRDefault="0014597C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15. Cerrar el bloque comando</w:t>
      </w:r>
      <w:r w:rsidR="0041784D">
        <w:rPr>
          <w:rFonts w:ascii="Arial" w:eastAsia="HYSWLongFangSong" w:hAnsi="Arial" w:cs="Arial"/>
          <w:sz w:val="32"/>
          <w:szCs w:val="32"/>
        </w:rPr>
        <w:t>.</w:t>
      </w:r>
    </w:p>
    <w:p w:rsidR="0041784D" w:rsidRDefault="0041784D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 xml:space="preserve">16. </w:t>
      </w:r>
      <w:r w:rsidR="00AA0608">
        <w:rPr>
          <w:rFonts w:ascii="Arial" w:eastAsia="HYSWLongFangSong" w:hAnsi="Arial" w:cs="Arial"/>
          <w:sz w:val="32"/>
          <w:szCs w:val="32"/>
        </w:rPr>
        <w:t>Un objeto padre es básicamente un objeto de referencia a lo que serían los objetos hijos.</w:t>
      </w:r>
    </w:p>
    <w:p w:rsidR="00AA0608" w:rsidRDefault="00AA0608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17. Se crea un evento padre en el objeto deseado, luego se mezcla y se asocian.</w:t>
      </w:r>
    </w:p>
    <w:p w:rsidR="00AA0608" w:rsidRDefault="00AA0608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lastRenderedPageBreak/>
        <w:t xml:space="preserve">18. </w:t>
      </w:r>
    </w:p>
    <w:p w:rsidR="00D33E1D" w:rsidRDefault="00D33E1D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</w:p>
    <w:p w:rsidR="00D33E1D" w:rsidRDefault="00D33E1D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Juan Pablo Pérez</w:t>
      </w:r>
    </w:p>
    <w:p w:rsidR="00D33E1D" w:rsidRDefault="00D33E1D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David Mendoza</w:t>
      </w:r>
    </w:p>
    <w:p w:rsidR="00D33E1D" w:rsidRDefault="00D33E1D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  <w:r>
        <w:rPr>
          <w:rFonts w:ascii="Arial" w:eastAsia="HYSWLongFangSong" w:hAnsi="Arial" w:cs="Arial"/>
          <w:sz w:val="32"/>
          <w:szCs w:val="32"/>
        </w:rPr>
        <w:t>Juliana Luján</w:t>
      </w:r>
      <w:bookmarkStart w:id="0" w:name="_GoBack"/>
      <w:bookmarkEnd w:id="0"/>
    </w:p>
    <w:p w:rsidR="00D33E1D" w:rsidRPr="00254DE8" w:rsidRDefault="00D33E1D" w:rsidP="0014597C">
      <w:pPr>
        <w:tabs>
          <w:tab w:val="left" w:pos="1830"/>
        </w:tabs>
        <w:ind w:left="360"/>
        <w:rPr>
          <w:rFonts w:ascii="Arial" w:eastAsia="HYSWLongFangSong" w:hAnsi="Arial" w:cs="Arial"/>
          <w:sz w:val="32"/>
          <w:szCs w:val="32"/>
        </w:rPr>
      </w:pPr>
    </w:p>
    <w:sectPr w:rsidR="00D33E1D" w:rsidRPr="00254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SWLongFangSong">
    <w:charset w:val="86"/>
    <w:family w:val="auto"/>
    <w:pitch w:val="variable"/>
    <w:sig w:usb0="00000001" w:usb1="080E0800" w:usb2="00000012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B3A09"/>
    <w:multiLevelType w:val="hybridMultilevel"/>
    <w:tmpl w:val="96A6CA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83"/>
    <w:rsid w:val="0014597C"/>
    <w:rsid w:val="002514E4"/>
    <w:rsid w:val="00254DE8"/>
    <w:rsid w:val="0041784D"/>
    <w:rsid w:val="004A0183"/>
    <w:rsid w:val="005A1484"/>
    <w:rsid w:val="008C0058"/>
    <w:rsid w:val="00AA0608"/>
    <w:rsid w:val="00D3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A605B5-6920-417F-AD3C-665D247D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Juliana Luján</cp:lastModifiedBy>
  <cp:revision>2</cp:revision>
  <dcterms:created xsi:type="dcterms:W3CDTF">2015-08-04T13:24:00Z</dcterms:created>
  <dcterms:modified xsi:type="dcterms:W3CDTF">2015-09-12T03:50:00Z</dcterms:modified>
</cp:coreProperties>
</file>