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line="480" w:lineRule="auto"/>
        <w:jc w:val="center"/>
      </w:pPr>
      <w:r>
        <w:rPr>
          <w:b w:val="false"/>
          <w:bCs w:val="false"/>
          <w:sz w:val="28"/>
          <w:szCs w:val="28"/>
        </w:rPr>
        <w:t xml:space="preserve">Reflection on an Alternative Final Project:</w:t>
      </w:r>
    </w:p>
    <w:p>
      <w:pPr>
        <w:spacing w:after="0" w:line="480" w:lineRule="auto"/>
        <w:jc w:val="center"/>
      </w:pPr>
      <w:r>
        <w:rPr>
          <w:b w:val="false"/>
          <w:bCs w:val="false"/>
          <w:sz w:val="28"/>
          <w:szCs w:val="28"/>
        </w:rPr>
        <w:t xml:space="preserve">Building and Validating a RISC-V Processor and Memory System</w:t>
      </w:r>
    </w:p>
    <w:p>
      <w:pPr>
        <w:spacing w:after="0" w:line="480" w:lineRule="auto"/>
        <w:jc w:val="center"/>
      </w:pPr>
      <w:r>
        <w:rPr>
          <w:b w:val="false"/>
          <w:bCs w:val="false"/>
          <w:sz w:val="24"/>
          <w:szCs w:val="24"/>
        </w:rPr>
        <w:t xml:space="preserve"/>
      </w:r>
    </w:p>
    <w:p>
      <w:pPr>
        <w:spacing w:after="0" w:line="480" w:lineRule="auto"/>
        <w:jc w:val="center"/>
      </w:pPr>
      <w:r>
        <w:rPr>
          <w:b w:val="false"/>
          <w:bCs w:val="false"/>
          <w:sz w:val="24"/>
          <w:szCs w:val="24"/>
        </w:rPr>
        <w:t xml:space="preserve">Jessica [Last Name]</w:t>
      </w:r>
    </w:p>
    <w:p>
      <w:pPr>
        <w:spacing w:after="0" w:line="480" w:lineRule="auto"/>
        <w:jc w:val="center"/>
      </w:pPr>
      <w:r>
        <w:rPr>
          <w:b w:val="false"/>
          <w:bCs w:val="false"/>
          <w:sz w:val="24"/>
          <w:szCs w:val="24"/>
        </w:rPr>
        <w:t xml:space="preserve">CS 5375: Computer Systems Organization and Architecture</w:t>
      </w:r>
    </w:p>
    <w:p>
      <w:pPr>
        <w:spacing w:after="0" w:line="480" w:lineRule="auto"/>
        <w:jc w:val="center"/>
      </w:pPr>
      <w:r>
        <w:rPr>
          <w:b w:val="false"/>
          <w:bCs w:val="false"/>
          <w:sz w:val="24"/>
          <w:szCs w:val="24"/>
        </w:rPr>
        <w:t xml:space="preserve">Texas Tech University</w:t>
      </w:r>
    </w:p>
    <w:p>
      <w:pPr>
        <w:spacing w:after="0" w:line="480" w:lineRule="auto"/>
        <w:jc w:val="center"/>
      </w:pPr>
      <w:r>
        <w:rPr>
          <w:b w:val="false"/>
          <w:bCs w:val="false"/>
          <w:sz w:val="24"/>
          <w:szCs w:val="24"/>
        </w:rPr>
        <w:t xml:space="preserve">Instructor: Dr. Morshed</w:t>
      </w:r>
    </w:p>
    <w:p>
      <w:pPr>
        <w:spacing w:after="0" w:line="480" w:lineRule="auto"/>
        <w:jc w:val="center"/>
      </w:pPr>
      <w:r>
        <w:rPr>
          <w:b w:val="false"/>
          <w:bCs w:val="false"/>
          <w:sz w:val="24"/>
          <w:szCs w:val="24"/>
        </w:rPr>
        <w:t xml:space="preserve">July 2026</w:t>
      </w:r>
    </w:p>
    <w:p>
      <w:pPr>
        <w:spacing w:after="0" w:line="480" w:lineRule="auto"/>
        <w:jc w:val="center"/>
      </w:pPr>
      <w:r>
        <w:rPr>
          <w:b w:val="false"/>
          <w:bCs w:val="false"/>
          <w:sz w:val="24"/>
          <w:szCs w:val="24"/>
        </w:rPr>
        <w:t xml:space="preserve"/>
      </w:r>
    </w:p>
    <w:p>
      <w:pPr>
        <w:spacing w:after="120" w:before="240" w:line="480" w:lineRule="auto"/>
      </w:pPr>
      <w:r>
        <w:rPr>
          <w:b/>
          <w:bCs/>
        </w:rPr>
        <w:t xml:space="preserve">II. Introduction and Project Overview</w:t>
      </w:r>
    </w:p>
    <w:p>
      <w:pPr>
        <w:spacing w:after="0" w:line="480" w:lineRule="auto"/>
        <w:ind w:firstLine="720"/>
        <w:jc w:val="both"/>
      </w:pPr>
      <w:r>
        <w:t xml:space="preserve">This project is a software model of a RISC-V processor and its memory system, built one architectural layer at a time. I began at the instruction set, wrote an assembler that turns assembly text into real 32-bit machine code, and then built the hardware that executes it: an arithmetic logic unit assembled from gate-level adders, a single-cycle datapath, a five-stage pipeline with hazard handling, and a configurable cache. The two forces that shaped nearly every design decision were the mechanics of the pipeline and the behavior of the memory hierarchy, because together they determine both whether the processor is correct and how fast it runs [1].</w:t>
      </w:r>
    </w:p>
    <w:p>
      <w:pPr>
        <w:spacing w:after="0" w:line="480" w:lineRule="auto"/>
        <w:ind w:firstLine="720"/>
        <w:jc w:val="both"/>
      </w:pPr>
      <w:r>
        <w:t xml:space="preserve">My central takeaway is that performance in a processor is not a single quantity to be maximized but a set of trade-offs negotiated between hardware and software. A faster clock gives back cycles to hazards; a cache helps only when the software exhibits locality; and correctness across overlapping instructions cannot be assumed, it has to be proven. Working through these tensions in code, rather than only on paper, is what turned the textbook concepts into something I can now explain and defend.</w:t>
      </w:r>
    </w:p>
    <w:p>
      <w:pPr>
        <w:spacing w:after="120" w:before="240" w:line="480" w:lineRule="auto"/>
      </w:pPr>
      <w:r>
        <w:rPr>
          <w:b/>
          <w:bCs/>
        </w:rPr>
        <w:t xml:space="preserve">III. Manual Machine Code Translation and Decoder Validation</w:t>
      </w:r>
    </w:p>
    <w:p>
      <w:pPr>
        <w:spacing w:after="0" w:line="480" w:lineRule="auto"/>
        <w:ind w:firstLine="720"/>
        <w:jc w:val="both"/>
      </w:pPr>
      <w:r>
        <w:t xml:space="preserve">A processor never sees the mnemonics add or lw; it sees 32-bit binary numbers. The first component I built was the bridge between the two: an assembler that encodes each instruction into the correct RISC-V format. RISC-V defines six formats, R, I, S, B, U, and J, and the harder ones scatter a single immediate value across non-adjacent bit positions. The branch format, for example, splits its 13-bit offset across bits 31, 7, 30 through 25, and 11 through 8. To be confident the encoder was right, I parsed several instructions by hand, isolating the opcode, the destination register rd, the funct3 and funct7 function fields, the source registers rs1 and rs2, and the immediate, and I checked each bit against the specification [2].</w:t>
      </w:r>
    </w:p>
    <w:p>
      <w:pPr>
        <w:spacing w:after="0" w:line="480" w:lineRule="auto"/>
        <w:ind w:firstLine="720"/>
        <w:jc w:val="both"/>
      </w:pPr>
      <w:r>
        <w:t xml:space="preserve">This manual translation became my ground-truth baseline. Because the CPU decodes exactly the 32-bit words the assembler produces, a single misplaced bit would cause a program to fail immediately, so a program that runs correctly is itself evidence that the encode and decode paths agree bit for bit. I reinforced this at the execute stage by hand-tracing arithmetic through the gate-level adder, for instance confirming that a signed less-than comparison of negative four and three resolved correctly through two's-complement subtraction and the overflow flag.</w:t>
      </w:r>
    </w:p>
    <w:p>
      <w:pPr>
        <w:spacing w:after="0" w:line="480" w:lineRule="auto"/>
        <w:ind w:firstLine="720"/>
        <w:jc w:val="both"/>
      </w:pPr>
      <w:r>
        <w:t xml:space="preserve">The most instructive moment came from a discrepancy. My arithmetic-unit test suite reported failures on cases with negative results: the machine returned 4294967288 where I expected negative eight. Tracing the value by hand showed that 4294967288 is exactly the bit pattern 0xFFFFFFF8, which is negative eight in two's complement. The hardware was correct; my test harness was comparing raw unsigned register bits against a signed expected value. Manual binary reasoning let me separate a test artifact from a genuine logic bug, which is precisely the diagnostic role that hand translation plays. Once I trusted the encoding and the arithmetic, I shifted from checking single instructions by hand to validating whole programs through automated cross-checks, described in the next sections.</w:t>
      </w:r>
    </w:p>
    <w:p>
      <w:pPr>
        <w:spacing w:after="120" w:before="240" w:line="480" w:lineRule="auto"/>
      </w:pPr>
      <w:r>
        <w:rPr>
          <w:b/>
          <w:bCs/>
        </w:rPr>
        <w:t xml:space="preserve">IV. Five-Stage Pipeline Implementation and Constraints</w:t>
      </w:r>
    </w:p>
    <w:p>
      <w:pPr>
        <w:spacing w:after="0" w:line="480" w:lineRule="auto"/>
        <w:ind w:firstLine="720"/>
        <w:jc w:val="both"/>
      </w:pPr>
      <w:r>
        <w:t xml:space="preserve">The single-cycle datapath executes one instruction per clock, but that clock must be long enough to complete every stage end to end. The pipeline breaks this work into five stages separated by pipeline registers: instruction fetch (IF), instruction decode and register read (ID), execute (EX), memory access (MEM), and writeback (WB). With the stages separated, up to five instructions are in flight at once, and the clock only has to be long enough for the slowest single stage. In the fetch and decode stages the instruction is read from memory and its fields are parsed to drive the control unit and read the register file. The execute stage runs the arithmetic-logic unit for computation, address calculation, and branch comparison. The memory stage performs any load or store, and the writeback stage returns a result to the register file. Reasoning about the resource limits of each stage, such as the two read ports the register file needs and the single write port it uses, made the physical structure of the machine concrete in a way the single-cycle version never did.</w:t>
      </w:r>
    </w:p>
    <w:p>
      <w:pPr>
        <w:spacing w:after="0" w:line="480" w:lineRule="auto"/>
        <w:ind w:firstLine="720"/>
        <w:jc w:val="both"/>
      </w:pPr>
      <w:r>
        <w:t xml:space="preserve">Overlapping instructions introduces hazards, and resolving them was the core engineering work of this phase. Data hazards occur when an instruction needs a result that an earlier, still in-flight instruction has not yet written back. I handled these with forwarding: instead of waiting for the result to reach the register file, the datapath bypasses it directly from the memory or writeback stage back into the execute stage. Forwarding is remarkably effective; a chain of six back-to-back dependent additions ran with zero stall cycles because each result was bypassed to the next instruction the moment it was computed.</w:t>
      </w:r>
    </w:p>
    <w:p>
      <w:pPr>
        <w:spacing w:after="0" w:line="480" w:lineRule="auto"/>
        <w:ind w:firstLine="720"/>
        <w:jc w:val="both"/>
      </w:pPr>
      <w:r>
        <w:t xml:space="preserve">One data hazard cannot be solved by forwarding alone. A load produces its value only at the end of the memory stage, so an instruction that uses that value in the immediately following cycle has nothing to forward yet. This load-use hazard requires a one-cycle stall. In a concrete trace, when a load was in the execute stage and a dependent add sat behind it in decode, the hazard detection logic fired, held the dependent instruction in decode for one extra cycle, and inserted a bubble. During that stall the load finished the memory stage, and one cycle later the loaded value was forwarded from writeback into the execute stage, so the dependent instruction completed correctly at the cost of exactly one bubble. This is why compilers try to schedule an unrelated instruction into the slot after a load.</w:t>
      </w:r>
    </w:p>
    <w:p>
      <w:pPr>
        <w:spacing w:after="0" w:line="480" w:lineRule="auto"/>
        <w:ind w:firstLine="720"/>
        <w:jc w:val="both"/>
      </w:pPr>
      <w:r>
        <w:t xml:space="preserve">Control hazards arise from branches and jumps, the latter being the unconditional control transfers that implement function calls and returns and that always redirect the program counter rather than testing a condition. In either case the processor has already fetched the next instructions before it knows the flow is changing, so I resolved these transfers in the execute stage and flushed the two younger instructions when one was taken, redirecting the program counter to the correct target. I measured the effect of all of this with cycles per instruction (CPI). The ideal pipeline approaches a CPI of 1.0, and the gap above it is the cost of hazards: a dependent arithmetic chain reached 1.57 from fill overhead alone, a load-then-use sequence reached 1.86 from stalls, and a branch-heavy loop reached 1.92 from flushes. Most importantly, I verified correctness rather than assuming it: every test program produced register-for-register identical results on the pipeline and on the single-cycle datapath, which in turn matched the original functional simulator. Two independent implementations agreeing on final state is far stronger evidence than either one alone.</w:t>
      </w:r>
    </w:p>
    <w:p>
      <w:pPr>
        <w:spacing w:after="120" w:before="240" w:line="480" w:lineRule="auto"/>
      </w:pPr>
      <w:r>
        <w:rPr>
          <w:b/>
          <w:bCs/>
        </w:rPr>
        <w:t xml:space="preserve">V. Cache Memory Hierarchy and Performance Optimization</w:t>
      </w:r>
    </w:p>
    <w:p>
      <w:pPr>
        <w:spacing w:after="0" w:line="480" w:lineRule="auto"/>
        <w:ind w:firstLine="720"/>
        <w:jc w:val="both"/>
      </w:pPr>
      <w:r>
        <w:t xml:space="preserve">The memory hierarchy phase added a cache modeled as a single configurable structure that becomes direct-mapped, N-way set-associative, or fully associative by changing one parameter, with least-recently-used (LRU) replacement. For each memory reference the model computes the block index and tag and reports whether the access hits or misses, and it accumulates the hit rate, miss rate, and average memory access time (AMAT). I first validated the model against a known reference workload: a fixed sequence of read addresses over a cache of sixteen one-word blocks.</w:t>
      </w:r>
    </w:p>
    <w:p>
      <w:pPr>
        <w:spacing w:after="0" w:line="480" w:lineRule="auto"/>
        <w:ind w:firstLine="720"/>
        <w:jc w:val="both"/>
      </w:pPr>
      <w:r>
        <w:t xml:space="preserve">That reference workload produced the classic demonstration of why associativity matters. In the direct-mapped configuration, three addresses in the trace mapped to the same cache line and repeatedly evicted one another, so the cache thrashed and recorded only two hits out of twelve accesses. Giving those conflicting blocks separate ways in a two-way, four-way, or fully associative cache resolved the collisions and raised the count to five hits. The design justification for higher associativity is exactly this reduction in conflict misses, paid for with more comparison hardware per access. On the question of write policy, my workload consisted of read requests and simple stores, so I did not need to distinguish write-back from write-through empirically; in a fuller design a write-back policy with a dirty bit would reduce memory traffic for store-heavy code, and I treat that as a natural extension.</w:t>
      </w:r>
    </w:p>
    <w:p>
      <w:pPr>
        <w:spacing w:after="0" w:line="480" w:lineRule="auto"/>
        <w:ind w:firstLine="720"/>
        <w:jc w:val="both"/>
      </w:pPr>
      <w:r>
        <w:t xml:space="preserve">Finally I wired the cache behind the running pipeline so that it observed the real instruction-fetch and data-access streams of the programs, and I combined its miss counts with the pipeline CPI to compute an effective CPI that includes memory-stall cycles. Using a simple timing model in which the single-cycle clock period equals five stage-units, the pipeline period equals one, and a miss costs twenty cycles, pipelining alone delivered roughly a threefold speedup over the single-cycle baseline. Folding in realistic memory behavior showed how sensitive that speedup is to locality, which motivated the analysis in the next section.</w:t>
      </w:r>
    </w:p>
    <w:p>
      <w:pPr>
        <w:spacing w:after="120" w:before="240" w:line="480" w:lineRule="auto"/>
      </w:pPr>
      <w:r>
        <w:rPr>
          <w:b/>
          <w:bCs/>
        </w:rPr>
        <w:t xml:space="preserve">VI. Software-Hardware Co-Design and Engineering Bottlenecks</w:t>
      </w:r>
    </w:p>
    <w:p>
      <w:pPr>
        <w:spacing w:after="0" w:line="480" w:lineRule="auto"/>
        <w:ind w:firstLine="720"/>
        <w:jc w:val="both"/>
      </w:pPr>
      <w:r>
        <w:t xml:space="preserve">Running two contrasting benchmarks made the interaction between software structure and cache behavior tangible. A tight summation loop touched only two instruction blocks and reused them across every iteration, reaching a 97.6 percent instruction hit rate and retaining most of the pipeline's speedup. A short program dominated by nested function calls behaved in the opposite way: its instructions were spread across five cache blocks with almost no reuse, so nearly every access was a compulsory cold-start miss. With a twenty-cycle miss penalty spread over only eighteen instructions, its effective CPI ballooned and the cache actually made it slower than an idealized zero-latency memory. Amdahl's law framed the result cleanly: memory stalls accounted for eighty percent of that program's execution time, so even a perfect cache could speed it up by at most a factor of five, and the remaining fifth is compute that no memory improvement can touch.</w:t>
      </w:r>
    </w:p>
    <w:p>
      <w:pPr>
        <w:spacing w:after="0" w:line="480" w:lineRule="auto"/>
        <w:ind w:firstLine="720"/>
        <w:jc w:val="both"/>
      </w:pPr>
      <w:r>
        <w:t xml:space="preserve">The critical failure worth highlighting is the direct-mapped thrashing described earlier, because it is a genuine engineering bottleneck rather than a coding mistake. Three addresses that were unrelated in the program collided on one cache line purely because of how the index bits happened to fall, and the resulting evictions erased almost all of the cache's benefit. The refactoring solution, adding associativity, is a direct illustration of trading hardware cost for a reduction in conflict misses, and seeing it arise from a specific address sequence rather than a diagram is what made the trade-off real to me.</w:t>
      </w:r>
    </w:p>
    <w:p>
      <w:pPr>
        <w:spacing w:after="120" w:before="240" w:line="480" w:lineRule="auto"/>
      </w:pPr>
      <w:r>
        <w:rPr>
          <w:b/>
          <w:bCs/>
        </w:rPr>
        <w:t xml:space="preserve">VII. Conclusion and Graduate Reflection</w:t>
      </w:r>
    </w:p>
    <w:p>
      <w:pPr>
        <w:spacing w:after="0" w:line="480" w:lineRule="auto"/>
        <w:ind w:firstLine="720"/>
        <w:jc w:val="both"/>
      </w:pPr>
      <w:r>
        <w:t xml:space="preserve">Building this system converted a set of abstract textbook concepts into concrete, constrained engineering trade-offs. Pipelining is not free speed; it is a bargain that returns some cycles to hazards and demands careful forwarding and stall logic to stay correct. A cache is not automatic performance; it is a bet on locality that pays off in loops and loses on cold, sprawling code. Two's complement is not a formula to memorize; it is why one exclusive-or gate makes signed comparison correct even when subtraction overflows. Working each idea out in code, and proving correctness by cross-checking independent implementations, gave me a level of understanding I could not have reached from reading alone.</w:t>
      </w:r>
    </w:p>
    <w:p>
      <w:pPr>
        <w:spacing w:after="0" w:line="480" w:lineRule="auto"/>
        <w:ind w:firstLine="720"/>
        <w:jc w:val="both"/>
      </w:pPr>
      <w:r>
        <w:t xml:space="preserve">The natural next steps also came into focus through this work. An out-of-order execution engine would attack the stalls I could only absorb; a branch predictor would reduce the flush penalty I paid on every taken branch; non-blocking caches would let the processor continue past a miss; and multi-core designs would introduce cache-coherence protocols to keep separate caches consistent. Each of these is a response to a bottleneck I measured directly in this project, which is the clearest sign that the exercise connected the micro-architectural decisions I made here to the larger design questions I expect to face in systems engineering.</w:t>
      </w:r>
    </w:p>
    <w:p>
      <w:pPr>
        <w:spacing w:after="120" w:before="240" w:line="480" w:lineRule="auto"/>
      </w:pPr>
      <w:r>
        <w:rPr>
          <w:b/>
          <w:bCs/>
        </w:rPr>
        <w:t xml:space="preserve">References</w:t>
      </w:r>
    </w:p>
    <w:p>
      <w:pPr>
        <w:spacing w:after="0" w:line="480" w:lineRule="auto"/>
        <w:ind w:left="720" w:hanging="720"/>
      </w:pPr>
      <w:r>
        <w:t xml:space="preserve">[1] D. A. Patterson and J. L. Hennessy, Computer Organization and Design: The Hardware/Software Interface, RISC-V Edition, 2nd ed. Cambridge, MA, USA: Morgan Kaufmann, 2020.</w:t>
      </w:r>
    </w:p>
    <w:p>
      <w:pPr>
        <w:spacing w:after="0" w:line="480" w:lineRule="auto"/>
        <w:ind w:left="720" w:hanging="720"/>
      </w:pPr>
      <w:r>
        <w:t xml:space="preserve">[2] A. Waterman and K. Asanovic, Eds., The RISC-V Instruction Set Manual, Volume I: Unprivileged ISA, RISC-V International, 2019.</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2026-07-28T06:19:04.201Z</dcterms:created>
  <dcterms:modified xsi:type="dcterms:W3CDTF">2026-07-28T06:19:04.201Z</dcterms:modified>
</cp:coreProperties>
</file>

<file path=docProps/custom.xml><?xml version="1.0" encoding="utf-8"?>
<Properties xmlns="http://schemas.openxmlformats.org/officeDocument/2006/custom-properties" xmlns:vt="http://schemas.openxmlformats.org/officeDocument/2006/docPropsVTypes"/>
</file>