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VAriable Platform Plan (PRD-lite)</w:t>
      </w:r>
    </w:p>
    <w:p>
      <w:r>
        <w:rPr>
          <w:b/>
        </w:rPr>
        <w:t>Prepared for:</w:t>
      </w:r>
      <w:r>
        <w:t xml:space="preserve"> Jhona Oquialda, Founder, VAriable (hireatvariable@gmail.com)</w:t>
      </w:r>
    </w:p>
    <w:p>
      <w:r>
        <w:rPr>
          <w:b/>
        </w:rPr>
        <w:t>Date:</w:t>
      </w:r>
      <w:r>
        <w:t xml:space="preserve"> October 21, 2026 (revision 3)</w:t>
      </w:r>
    </w:p>
    <w:p>
      <w:r>
        <w:rPr>
          <w:b/>
        </w:rPr>
        <w:t>Purpose:</w:t>
      </w:r>
      <w:r>
        <w:t xml:space="preserve"> A plain-language plan Jhona can read today and hand to a developer or coding agent later as the build brief.</w:t>
      </w:r>
    </w:p>
    <w:p>
      <w:r>
        <w:rPr>
          <w:b/>
        </w:rPr>
        <w:t>Wording note:</w:t>
      </w:r>
      <w:r>
        <w:t xml:space="preserve"> in this plan, "talent" means VAriable's Executive Assistants and niche specialists.</w:t>
      </w:r>
    </w:p>
    <w:p>
      <w:r>
        <w:rPr>
          <w:b/>
        </w:rPr>
        <w:t>Revision 2:</w:t>
      </w:r>
      <w:r>
        <w:t xml:space="preserve"> fixes contradictions found in review (talent can set their own private rate, partner prices follow the round-up rule, messaging and resume sharing match what is built, past applicant counts feed the "top 1%" stat, missing tables added, holiday and HMO figures corrected) and trims scope (card grid with swipe on mobile, intro video links, partners and messaging moved to Phase 2, Sheets import as a one-time script, no patient data on the platform). Revision 3: time tracking is built in house to replace the paid Clockify plan.</w:t>
      </w:r>
    </w:p>
    <w:p>
      <w:pPr>
        <w:pStyle w:val="Heading1"/>
      </w:pPr>
      <w:r>
        <w:t>1. Vision</w:t>
      </w:r>
    </w:p>
    <w:p>
      <w:r>
        <w:t>VAriable places Silicon Valley-ready Executive Assistants and AI-enabled niche specialists from the Philippines with fast-growing US companies. These include GTM managers and engineers, social media managers, developers, bookkeepers and more. Every hire is hand-selected from a large applicant pool and personally trained by Jhona for 30 days on how Silicon Valley works: the know-how, tools, work culture and AI tools. One platform covers the whole journey. Clients describe the role, swipe through matched profiles with a "why we picked them" note and intro video, then interview and hire in days, backed by a written rematch guarantee. Talent get a professional profile, ongoing AI training, real perks and on-time pay. Jhona gets one back office that replaces the spreadsheets, forms, Clockify and manual billing, keeps talent pay private and protects the VAriable margin.</w:t>
      </w:r>
    </w:p>
    <w:p>
      <w:pPr>
        <w:pStyle w:val="Heading1"/>
      </w:pPr>
      <w:r>
        <w:t>2. Users and roles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1F3A5F"/>
          </w:tcPr>
          <w:p>
            <w:pPr>
              <w:spacing w:after="0"/>
            </w:pPr>
            <w:r>
              <w:rPr>
                <w:b/>
                <w:color w:val="FFFFFF"/>
                <w:sz w:val="17"/>
              </w:rPr>
            </w:r>
            <w:r>
              <w:rPr>
                <w:b/>
                <w:color w:val="FFFFFF"/>
                <w:sz w:val="17"/>
              </w:rPr>
              <w:t>Role</w:t>
            </w:r>
          </w:p>
        </w:tc>
        <w:tc>
          <w:tcPr>
            <w:tcW w:type="dxa" w:w="2556"/>
            <w:shd w:val="clear" w:color="auto" w:fill="1F3A5F"/>
          </w:tcPr>
          <w:p>
            <w:pPr>
              <w:spacing w:after="0"/>
            </w:pPr>
            <w:r>
              <w:rPr>
                <w:b/>
                <w:color w:val="FFFFFF"/>
                <w:sz w:val="17"/>
              </w:rPr>
            </w:r>
            <w:r>
              <w:rPr>
                <w:b/>
                <w:color w:val="FFFFFF"/>
                <w:sz w:val="17"/>
              </w:rPr>
              <w:t>Who</w:t>
            </w:r>
          </w:p>
        </w:tc>
        <w:tc>
          <w:tcPr>
            <w:tcW w:type="dxa" w:w="2556"/>
            <w:shd w:val="clear" w:color="auto" w:fill="1F3A5F"/>
          </w:tcPr>
          <w:p>
            <w:pPr>
              <w:spacing w:after="0"/>
            </w:pPr>
            <w:r>
              <w:rPr>
                <w:b/>
                <w:color w:val="FFFFFF"/>
                <w:sz w:val="17"/>
              </w:rPr>
            </w:r>
            <w:r>
              <w:rPr>
                <w:b/>
                <w:color w:val="FFFFFF"/>
                <w:sz w:val="17"/>
              </w:rPr>
              <w:t>What they can do</w:t>
            </w:r>
          </w:p>
        </w:tc>
        <w:tc>
          <w:tcPr>
            <w:tcW w:type="dxa" w:w="2556"/>
            <w:shd w:val="clear" w:color="auto" w:fill="1F3A5F"/>
          </w:tcPr>
          <w:p>
            <w:pPr>
              <w:spacing w:after="0"/>
            </w:pPr>
            <w:r>
              <w:rPr>
                <w:b/>
                <w:color w:val="FFFFFF"/>
                <w:sz w:val="17"/>
              </w:rPr>
            </w:r>
            <w:r>
              <w:rPr>
                <w:b/>
                <w:color w:val="FFFFFF"/>
                <w:sz w:val="17"/>
              </w:rPr>
              <w:t>What they never see</w:t>
            </w:r>
          </w:p>
        </w:tc>
      </w:tr>
      <w:tr>
        <w:tc>
          <w:tcPr>
            <w:tcW w:type="dxa" w:w="2556"/>
          </w:tcPr>
          <w:p>
            <w:pPr>
              <w:spacing w:after="0"/>
            </w:pPr>
            <w:r>
              <w:rPr>
                <w:sz w:val="17"/>
              </w:rPr>
            </w:r>
            <w:r>
              <w:rPr>
                <w:sz w:val="17"/>
              </w:rPr>
              <w:t>Visitor</w:t>
            </w:r>
          </w:p>
        </w:tc>
        <w:tc>
          <w:tcPr>
            <w:tcW w:type="dxa" w:w="2556"/>
          </w:tcPr>
          <w:p>
            <w:pPr>
              <w:spacing w:after="0"/>
            </w:pPr>
            <w:r>
              <w:rPr>
                <w:sz w:val="17"/>
              </w:rPr>
            </w:r>
            <w:r>
              <w:rPr>
                <w:sz w:val="17"/>
              </w:rPr>
              <w:t>Anyone on the website</w:t>
            </w:r>
          </w:p>
        </w:tc>
        <w:tc>
          <w:tcPr>
            <w:tcW w:type="dxa" w:w="2556"/>
          </w:tcPr>
          <w:p>
            <w:pPr>
              <w:spacing w:after="0"/>
            </w:pPr>
            <w:r>
              <w:rPr>
                <w:sz w:val="17"/>
              </w:rPr>
            </w:r>
            <w:r>
              <w:rPr>
                <w:sz w:val="17"/>
              </w:rPr>
              <w:t>Read about VAriable, ask a question, request an EA or specialist</w:t>
            </w:r>
          </w:p>
        </w:tc>
        <w:tc>
          <w:tcPr>
            <w:tcW w:type="dxa" w:w="2556"/>
          </w:tcPr>
          <w:p>
            <w:pPr>
              <w:spacing w:after="0"/>
            </w:pPr>
            <w:r>
              <w:rPr>
                <w:sz w:val="17"/>
              </w:rPr>
            </w:r>
            <w:r>
              <w:rPr>
                <w:sz w:val="17"/>
              </w:rPr>
              <w:t>Any talent personal data</w:t>
            </w:r>
          </w:p>
        </w:tc>
      </w:tr>
      <w:tr>
        <w:tc>
          <w:tcPr>
            <w:tcW w:type="dxa" w:w="2556"/>
            <w:shd w:val="clear" w:color="auto" w:fill="EEF4F7"/>
          </w:tcPr>
          <w:p>
            <w:pPr>
              <w:spacing w:after="0"/>
            </w:pPr>
            <w:r>
              <w:rPr>
                <w:sz w:val="17"/>
              </w:rPr>
            </w:r>
            <w:r>
              <w:rPr>
                <w:sz w:val="17"/>
              </w:rPr>
              <w:t>Client</w:t>
            </w:r>
          </w:p>
        </w:tc>
        <w:tc>
          <w:tcPr>
            <w:tcW w:type="dxa" w:w="2556"/>
            <w:shd w:val="clear" w:color="auto" w:fill="EEF4F7"/>
          </w:tcPr>
          <w:p>
            <w:pPr>
              <w:spacing w:after="0"/>
            </w:pPr>
            <w:r>
              <w:rPr>
                <w:sz w:val="17"/>
              </w:rPr>
            </w:r>
            <w:r>
              <w:rPr>
                <w:sz w:val="17"/>
              </w:rPr>
              <w:t>Companies like Muse Bio, FridayHQ, Inventive Consulting, ButterBeKind, Orchid Fertility</w:t>
            </w:r>
          </w:p>
        </w:tc>
        <w:tc>
          <w:tcPr>
            <w:tcW w:type="dxa" w:w="2556"/>
            <w:shd w:val="clear" w:color="auto" w:fill="EEF4F7"/>
          </w:tcPr>
          <w:p>
            <w:pPr>
              <w:spacing w:after="0"/>
            </w:pPr>
            <w:r>
              <w:rPr>
                <w:sz w:val="17"/>
              </w:rPr>
            </w:r>
            <w:r>
              <w:rPr>
                <w:sz w:val="17"/>
              </w:rPr>
              <w:t>Submit requests, swipe on matches, book interviews, use the delegation kit, request a rematch, approve timesheets, pay invoices</w:t>
            </w:r>
          </w:p>
        </w:tc>
        <w:tc>
          <w:tcPr>
            <w:tcW w:type="dxa" w:w="2556"/>
            <w:shd w:val="clear" w:color="auto" w:fill="EEF4F7"/>
          </w:tcPr>
          <w:p>
            <w:pPr>
              <w:spacing w:after="0"/>
            </w:pPr>
            <w:r>
              <w:rPr>
                <w:sz w:val="17"/>
              </w:rPr>
            </w:r>
            <w:r>
              <w:rPr>
                <w:sz w:val="17"/>
              </w:rPr>
              <w:t>Talent asking rate, VAriable margin, talent contact details before hire</w:t>
            </w:r>
          </w:p>
        </w:tc>
      </w:tr>
      <w:tr>
        <w:tc>
          <w:tcPr>
            <w:tcW w:type="dxa" w:w="2556"/>
          </w:tcPr>
          <w:p>
            <w:pPr>
              <w:spacing w:after="0"/>
            </w:pPr>
            <w:r>
              <w:rPr>
                <w:sz w:val="17"/>
              </w:rPr>
            </w:r>
            <w:r>
              <w:rPr>
                <w:sz w:val="17"/>
              </w:rPr>
              <w:t>Talent applicant</w:t>
            </w:r>
          </w:p>
        </w:tc>
        <w:tc>
          <w:tcPr>
            <w:tcW w:type="dxa" w:w="2556"/>
          </w:tcPr>
          <w:p>
            <w:pPr>
              <w:spacing w:after="0"/>
            </w:pPr>
            <w:r>
              <w:rPr>
                <w:sz w:val="17"/>
              </w:rPr>
            </w:r>
            <w:r>
              <w:rPr>
                <w:sz w:val="17"/>
              </w:rPr>
              <w:t>New sign-ups (EAs and specialists)</w:t>
            </w:r>
          </w:p>
        </w:tc>
        <w:tc>
          <w:tcPr>
            <w:tcW w:type="dxa" w:w="2556"/>
          </w:tcPr>
          <w:p>
            <w:pPr>
              <w:spacing w:after="0"/>
            </w:pPr>
            <w:r>
              <w:rPr>
                <w:sz w:val="17"/>
              </w:rPr>
            </w:r>
            <w:r>
              <w:rPr>
                <w:sz w:val="17"/>
              </w:rPr>
              <w:t>Build a profile, upload resume and portfolio, add an intro video link, set asking rate and availability, track vetting status</w:t>
            </w:r>
          </w:p>
        </w:tc>
        <w:tc>
          <w:tcPr>
            <w:tcW w:type="dxa" w:w="2556"/>
          </w:tcPr>
          <w:p>
            <w:pPr>
              <w:spacing w:after="0"/>
            </w:pPr>
            <w:r>
              <w:rPr>
                <w:sz w:val="17"/>
              </w:rPr>
            </w:r>
            <w:r>
              <w:rPr>
                <w:sz w:val="17"/>
              </w:rPr>
              <w:t>Client prices, other talent's rates</w:t>
            </w:r>
          </w:p>
        </w:tc>
      </w:tr>
      <w:tr>
        <w:tc>
          <w:tcPr>
            <w:tcW w:type="dxa" w:w="2556"/>
            <w:shd w:val="clear" w:color="auto" w:fill="EEF4F7"/>
          </w:tcPr>
          <w:p>
            <w:pPr>
              <w:spacing w:after="0"/>
            </w:pPr>
            <w:r>
              <w:rPr>
                <w:sz w:val="17"/>
              </w:rPr>
            </w:r>
            <w:r>
              <w:rPr>
                <w:sz w:val="17"/>
              </w:rPr>
              <w:t>Placed talent</w:t>
            </w:r>
          </w:p>
        </w:tc>
        <w:tc>
          <w:tcPr>
            <w:tcW w:type="dxa" w:w="2556"/>
            <w:shd w:val="clear" w:color="auto" w:fill="EEF4F7"/>
          </w:tcPr>
          <w:p>
            <w:pPr>
              <w:spacing w:after="0"/>
            </w:pPr>
            <w:r>
              <w:rPr>
                <w:sz w:val="17"/>
              </w:rPr>
            </w:r>
            <w:r>
              <w:rPr>
                <w:sz w:val="17"/>
              </w:rPr>
              <w:t>Active EAs and specialists</w:t>
            </w:r>
          </w:p>
        </w:tc>
        <w:tc>
          <w:tcPr>
            <w:tcW w:type="dxa" w:w="2556"/>
            <w:shd w:val="clear" w:color="auto" w:fill="EEF4F7"/>
          </w:tcPr>
          <w:p>
            <w:pPr>
              <w:spacing w:after="0"/>
            </w:pPr>
            <w:r>
              <w:rPr>
                <w:sz w:val="17"/>
              </w:rPr>
            </w:r>
            <w:r>
              <w:rPr>
                <w:sz w:val="17"/>
              </w:rPr>
              <w:t>Everything above, plus portal: 30-day training, onboarding checklist, time tracking, payslips, open roles, referrals</w:t>
            </w:r>
          </w:p>
        </w:tc>
        <w:tc>
          <w:tcPr>
            <w:tcW w:type="dxa" w:w="2556"/>
            <w:shd w:val="clear" w:color="auto" w:fill="EEF4F7"/>
          </w:tcPr>
          <w:p>
            <w:pPr>
              <w:spacing w:after="0"/>
            </w:pPr>
            <w:r>
              <w:rPr>
                <w:sz w:val="17"/>
              </w:rPr>
            </w:r>
            <w:r>
              <w:rPr>
                <w:sz w:val="17"/>
              </w:rPr>
              <w:t>Client price and margin</w:t>
            </w:r>
          </w:p>
        </w:tc>
      </w:tr>
      <w:tr>
        <w:tc>
          <w:tcPr>
            <w:tcW w:type="dxa" w:w="2556"/>
          </w:tcPr>
          <w:p>
            <w:pPr>
              <w:spacing w:after="0"/>
            </w:pPr>
            <w:r>
              <w:rPr>
                <w:sz w:val="17"/>
              </w:rPr>
            </w:r>
            <w:r>
              <w:rPr>
                <w:sz w:val="17"/>
              </w:rPr>
              <w:t>Partner</w:t>
            </w:r>
          </w:p>
        </w:tc>
        <w:tc>
          <w:tcPr>
            <w:tcW w:type="dxa" w:w="2556"/>
          </w:tcPr>
          <w:p>
            <w:pPr>
              <w:spacing w:after="0"/>
            </w:pPr>
            <w:r>
              <w:rPr>
                <w:sz w:val="17"/>
              </w:rPr>
            </w:r>
            <w:r>
              <w:rPr>
                <w:sz w:val="17"/>
              </w:rPr>
              <w:t>Flextroops and similar resellers</w:t>
            </w:r>
          </w:p>
        </w:tc>
        <w:tc>
          <w:tcPr>
            <w:tcW w:type="dxa" w:w="2556"/>
          </w:tcPr>
          <w:p>
            <w:pPr>
              <w:spacing w:after="0"/>
            </w:pPr>
            <w:r>
              <w:rPr>
                <w:sz w:val="17"/>
              </w:rPr>
            </w:r>
            <w:r>
              <w:rPr>
                <w:sz w:val="17"/>
              </w:rPr>
              <w:t>Submit requests for their clients, see VAriable's partner price, track placements (login is an open question)</w:t>
            </w:r>
          </w:p>
        </w:tc>
        <w:tc>
          <w:tcPr>
            <w:tcW w:type="dxa" w:w="2556"/>
          </w:tcPr>
          <w:p>
            <w:pPr>
              <w:spacing w:after="0"/>
            </w:pPr>
            <w:r>
              <w:rPr>
                <w:sz w:val="17"/>
              </w:rPr>
            </w:r>
            <w:r>
              <w:rPr>
                <w:sz w:val="17"/>
              </w:rPr>
              <w:t>Talent asking rate, VAriable margin</w:t>
            </w:r>
          </w:p>
        </w:tc>
      </w:tr>
      <w:tr>
        <w:tc>
          <w:tcPr>
            <w:tcW w:type="dxa" w:w="2556"/>
            <w:shd w:val="clear" w:color="auto" w:fill="EEF4F7"/>
          </w:tcPr>
          <w:p>
            <w:pPr>
              <w:spacing w:after="0"/>
            </w:pPr>
            <w:r>
              <w:rPr>
                <w:sz w:val="17"/>
              </w:rPr>
            </w:r>
            <w:r>
              <w:rPr>
                <w:sz w:val="17"/>
              </w:rPr>
              <w:t>Admin</w:t>
            </w:r>
          </w:p>
        </w:tc>
        <w:tc>
          <w:tcPr>
            <w:tcW w:type="dxa" w:w="2556"/>
            <w:shd w:val="clear" w:color="auto" w:fill="EEF4F7"/>
          </w:tcPr>
          <w:p>
            <w:pPr>
              <w:spacing w:after="0"/>
            </w:pPr>
            <w:r>
              <w:rPr>
                <w:sz w:val="17"/>
              </w:rPr>
            </w:r>
            <w:r>
              <w:rPr>
                <w:sz w:val="17"/>
              </w:rPr>
              <w:t>Jhona (later, a recruiter or ops assistant)</w:t>
            </w:r>
          </w:p>
        </w:tc>
        <w:tc>
          <w:tcPr>
            <w:tcW w:type="dxa" w:w="2556"/>
            <w:shd w:val="clear" w:color="auto" w:fill="EEF4F7"/>
          </w:tcPr>
          <w:p>
            <w:pPr>
              <w:spacing w:after="0"/>
            </w:pPr>
            <w:r>
              <w:rPr>
                <w:sz w:val="17"/>
              </w:rPr>
            </w:r>
            <w:r>
              <w:rPr>
                <w:sz w:val="17"/>
              </w:rPr>
              <w:t>Everything: vetting, funnel stats, pricing, real rates vs client price, billing and payroll exports</w:t>
            </w:r>
          </w:p>
        </w:tc>
        <w:tc>
          <w:tcPr>
            <w:tcW w:type="dxa" w:w="2556"/>
            <w:shd w:val="clear" w:color="auto" w:fill="EEF4F7"/>
          </w:tcPr>
          <w:p>
            <w:pPr>
              <w:spacing w:after="0"/>
            </w:pPr>
            <w:r>
              <w:rPr>
                <w:sz w:val="17"/>
              </w:rPr>
            </w:r>
            <w:r>
              <w:rPr>
                <w:sz w:val="17"/>
              </w:rPr>
              <w:t>Nothing hidden</w:t>
            </w:r>
          </w:p>
        </w:tc>
      </w:tr>
    </w:tbl>
    <w:p>
      <w:pPr>
        <w:spacing w:after="40"/>
      </w:pPr>
    </w:p>
    <w:p>
      <w:pPr>
        <w:pStyle w:val="Heading1"/>
      </w:pPr>
      <w:r>
        <w:t>3. What VAriable offers: tiers, niches, add-on</w:t>
      </w:r>
    </w:p>
    <w:p>
      <w:pPr>
        <w:pStyle w:val="Heading3"/>
      </w:pPr>
      <w:r>
        <w:t>Landing page copy direction</w:t>
      </w:r>
    </w:p>
    <w:p>
      <w:pPr>
        <w:pStyle w:val="ListBullet"/>
        <w:spacing w:after="40"/>
      </w:pPr>
      <w:r>
        <w:rPr>
          <w:b/>
        </w:rPr>
        <w:t>Headline idea:</w:t>
      </w:r>
      <w:r>
        <w:t xml:space="preserve"> "Executive Assistants and AI-trained specialists from the Philippines, hand-picked for US teams."</w:t>
      </w:r>
    </w:p>
    <w:p>
      <w:pPr>
        <w:pStyle w:val="ListBullet"/>
        <w:spacing w:after="40"/>
      </w:pPr>
      <w:r>
        <w:rPr>
          <w:b/>
        </w:rPr>
        <w:t>Proof points:</w:t>
      </w:r>
      <w:r>
        <w:t xml:space="preserve"> top 1% of applicants (see note below), 30-day Silicon Valley training led by Jhona, written rematch guarantee, Pacific and Eastern time coverage.</w:t>
      </w:r>
    </w:p>
    <w:p>
      <w:pPr>
        <w:pStyle w:val="ListBullet"/>
        <w:spacing w:after="40"/>
      </w:pPr>
      <w:r>
        <w:rPr>
          <w:b/>
        </w:rPr>
        <w:t>Sections:</w:t>
      </w:r>
      <w:r>
        <w:t xml:space="preserve"> roles we place (niche cards), how it works (request, swipe, interview, start), public pricing (see below), Custom AI Agent Build add-on, why talent stay (paid holidays, HMO), FAQ, "Request talent" button.</w:t>
      </w:r>
    </w:p>
    <w:p>
      <w:pPr>
        <w:pStyle w:val="ListBullet"/>
        <w:spacing w:after="40"/>
      </w:pPr>
      <w:r>
        <w:rPr>
          <w:b/>
        </w:rPr>
        <w:t>Tone:</w:t>
      </w:r>
      <w:r>
        <w:t xml:space="preserve"> confident and warm. Never "just a VA" or "cheap help". Sell leverage, speed and reclaimed time.</w:t>
      </w:r>
    </w:p>
    <w:p>
      <w:r>
        <w:rPr>
          <w:b/>
        </w:rPr>
        <w:t>Public pricing on the landing page (decided, Athena-style):</w:t>
      </w:r>
      <w:r>
        <w:t xml:space="preserve"> show "starting at" monthly prices per tier, the 6-month vs month-to-month difference, and a "from" price for the AI Agent Build. Talent asking rates are never shown.</w:t>
      </w:r>
    </w:p>
    <w:tbl>
      <w:tblPr>
        <w:tblStyle w:val="TableGrid"/>
        <w:tblW w:type="auto" w:w="0"/>
        <w:tblLook w:firstColumn="1" w:firstRow="1" w:lastColumn="0" w:lastRow="0" w:noHBand="0" w:noVBand="1" w:val="04A0"/>
      </w:tblPr>
      <w:tblGrid>
        <w:gridCol w:w="3408"/>
        <w:gridCol w:w="3408"/>
        <w:gridCol w:w="3408"/>
      </w:tblGrid>
      <w:tr>
        <w:tc>
          <w:tcPr>
            <w:tcW w:type="dxa" w:w="3408"/>
            <w:shd w:val="clear" w:color="auto" w:fill="1F3A5F"/>
          </w:tcPr>
          <w:p>
            <w:pPr>
              <w:spacing w:after="0"/>
            </w:pPr>
            <w:r>
              <w:rPr>
                <w:b/>
                <w:color w:val="FFFFFF"/>
                <w:sz w:val="17"/>
              </w:rPr>
            </w:r>
            <w:r>
              <w:rPr>
                <w:b/>
                <w:color w:val="FFFFFF"/>
                <w:sz w:val="17"/>
              </w:rPr>
              <w:t>Tier</w:t>
            </w:r>
          </w:p>
        </w:tc>
        <w:tc>
          <w:tcPr>
            <w:tcW w:type="dxa" w:w="3408"/>
            <w:shd w:val="clear" w:color="auto" w:fill="1F3A5F"/>
          </w:tcPr>
          <w:p>
            <w:pPr>
              <w:spacing w:after="0"/>
            </w:pPr>
            <w:r>
              <w:rPr>
                <w:b/>
                <w:color w:val="FFFFFF"/>
                <w:sz w:val="17"/>
              </w:rPr>
            </w:r>
            <w:r>
              <w:rPr>
                <w:b/>
                <w:color w:val="FFFFFF"/>
                <w:sz w:val="17"/>
              </w:rPr>
              <w:t>Starting at, 6-month commitment</w:t>
            </w:r>
          </w:p>
        </w:tc>
        <w:tc>
          <w:tcPr>
            <w:tcW w:type="dxa" w:w="3408"/>
            <w:shd w:val="clear" w:color="auto" w:fill="1F3A5F"/>
          </w:tcPr>
          <w:p>
            <w:pPr>
              <w:spacing w:after="0"/>
            </w:pPr>
            <w:r>
              <w:rPr>
                <w:b/>
                <w:color w:val="FFFFFF"/>
                <w:sz w:val="17"/>
              </w:rPr>
            </w:r>
            <w:r>
              <w:rPr>
                <w:b/>
                <w:color w:val="FFFFFF"/>
                <w:sz w:val="17"/>
              </w:rPr>
              <w:t>Starting at, month to month (after first 90 days)</w:t>
            </w:r>
          </w:p>
        </w:tc>
      </w:tr>
      <w:tr>
        <w:tc>
          <w:tcPr>
            <w:tcW w:type="dxa" w:w="3408"/>
          </w:tcPr>
          <w:p>
            <w:pPr>
              <w:spacing w:after="0"/>
            </w:pPr>
            <w:r>
              <w:rPr>
                <w:sz w:val="17"/>
              </w:rPr>
            </w:r>
            <w:r>
              <w:rPr>
                <w:sz w:val="17"/>
              </w:rPr>
              <w:t>Essentials</w:t>
            </w:r>
          </w:p>
        </w:tc>
        <w:tc>
          <w:tcPr>
            <w:tcW w:type="dxa" w:w="3408"/>
          </w:tcPr>
          <w:p>
            <w:pPr>
              <w:spacing w:after="0"/>
            </w:pPr>
            <w:r>
              <w:rPr>
                <w:sz w:val="17"/>
              </w:rPr>
            </w:r>
            <w:r>
              <w:rPr>
                <w:sz w:val="17"/>
              </w:rPr>
              <w:t>$1,455/mo</w:t>
            </w:r>
          </w:p>
        </w:tc>
        <w:tc>
          <w:tcPr>
            <w:tcW w:type="dxa" w:w="3408"/>
          </w:tcPr>
          <w:p>
            <w:pPr>
              <w:spacing w:after="0"/>
            </w:pPr>
            <w:r>
              <w:rPr>
                <w:sz w:val="17"/>
              </w:rPr>
            </w:r>
            <w:r>
              <w:rPr>
                <w:sz w:val="17"/>
              </w:rPr>
              <w:t>$1,750/mo</w:t>
            </w:r>
          </w:p>
        </w:tc>
      </w:tr>
      <w:tr>
        <w:tc>
          <w:tcPr>
            <w:tcW w:type="dxa" w:w="3408"/>
            <w:shd w:val="clear" w:color="auto" w:fill="EEF4F7"/>
          </w:tcPr>
          <w:p>
            <w:pPr>
              <w:spacing w:after="0"/>
            </w:pPr>
            <w:r>
              <w:rPr>
                <w:sz w:val="17"/>
              </w:rPr>
            </w:r>
            <w:r>
              <w:rPr>
                <w:sz w:val="17"/>
              </w:rPr>
              <w:t>Professional</w:t>
            </w:r>
          </w:p>
        </w:tc>
        <w:tc>
          <w:tcPr>
            <w:tcW w:type="dxa" w:w="3408"/>
            <w:shd w:val="clear" w:color="auto" w:fill="EEF4F7"/>
          </w:tcPr>
          <w:p>
            <w:pPr>
              <w:spacing w:after="0"/>
            </w:pPr>
            <w:r>
              <w:rPr>
                <w:sz w:val="17"/>
              </w:rPr>
            </w:r>
            <w:r>
              <w:rPr>
                <w:sz w:val="17"/>
              </w:rPr>
              <w:t>$1,820/mo</w:t>
            </w:r>
          </w:p>
        </w:tc>
        <w:tc>
          <w:tcPr>
            <w:tcW w:type="dxa" w:w="3408"/>
            <w:shd w:val="clear" w:color="auto" w:fill="EEF4F7"/>
          </w:tcPr>
          <w:p>
            <w:pPr>
              <w:spacing w:after="0"/>
            </w:pPr>
            <w:r>
              <w:rPr>
                <w:sz w:val="17"/>
              </w:rPr>
            </w:r>
            <w:r>
              <w:rPr>
                <w:sz w:val="17"/>
              </w:rPr>
              <w:t>$2,185/mo</w:t>
            </w:r>
          </w:p>
        </w:tc>
      </w:tr>
      <w:tr>
        <w:tc>
          <w:tcPr>
            <w:tcW w:type="dxa" w:w="3408"/>
          </w:tcPr>
          <w:p>
            <w:pPr>
              <w:spacing w:after="0"/>
            </w:pPr>
            <w:r>
              <w:rPr>
                <w:sz w:val="17"/>
              </w:rPr>
            </w:r>
            <w:r>
              <w:rPr>
                <w:sz w:val="17"/>
              </w:rPr>
              <w:t>Executive</w:t>
            </w:r>
          </w:p>
        </w:tc>
        <w:tc>
          <w:tcPr>
            <w:tcW w:type="dxa" w:w="3408"/>
          </w:tcPr>
          <w:p>
            <w:pPr>
              <w:spacing w:after="0"/>
            </w:pPr>
            <w:r>
              <w:rPr>
                <w:sz w:val="17"/>
              </w:rPr>
            </w:r>
            <w:r>
              <w:rPr>
                <w:sz w:val="17"/>
              </w:rPr>
              <w:t>$2,365/mo</w:t>
            </w:r>
          </w:p>
        </w:tc>
        <w:tc>
          <w:tcPr>
            <w:tcW w:type="dxa" w:w="3408"/>
          </w:tcPr>
          <w:p>
            <w:pPr>
              <w:spacing w:after="0"/>
            </w:pPr>
            <w:r>
              <w:rPr>
                <w:sz w:val="17"/>
              </w:rPr>
            </w:r>
            <w:r>
              <w:rPr>
                <w:sz w:val="17"/>
              </w:rPr>
              <w:t>$2,840/mo</w:t>
            </w:r>
          </w:p>
        </w:tc>
      </w:tr>
      <w:tr>
        <w:tc>
          <w:tcPr>
            <w:tcW w:type="dxa" w:w="3408"/>
            <w:shd w:val="clear" w:color="auto" w:fill="EEF4F7"/>
          </w:tcPr>
          <w:p>
            <w:pPr>
              <w:spacing w:after="0"/>
            </w:pPr>
            <w:r>
              <w:rPr>
                <w:sz w:val="17"/>
              </w:rPr>
            </w:r>
            <w:r>
              <w:rPr>
                <w:sz w:val="17"/>
              </w:rPr>
              <w:t>Custom AI Agent Build (add-on)</w:t>
            </w:r>
          </w:p>
        </w:tc>
        <w:tc>
          <w:tcPr>
            <w:tcW w:type="dxa" w:w="3408"/>
            <w:shd w:val="clear" w:color="auto" w:fill="EEF4F7"/>
          </w:tcPr>
          <w:p>
            <w:pPr>
              <w:spacing w:after="0"/>
            </w:pPr>
            <w:r>
              <w:rPr>
                <w:sz w:val="17"/>
              </w:rPr>
            </w:r>
            <w:r>
              <w:rPr>
                <w:sz w:val="17"/>
              </w:rPr>
              <w:t>From $1,500 setup + $200/mo upkeep</w:t>
            </w:r>
          </w:p>
        </w:tc>
        <w:tc>
          <w:tcPr>
            <w:tcW w:type="dxa" w:w="3408"/>
            <w:shd w:val="clear" w:color="auto" w:fill="EEF4F7"/>
          </w:tcPr>
          <w:p>
            <w:pPr>
              <w:spacing w:after="0"/>
            </w:pPr>
            <w:r>
              <w:rPr>
                <w:sz w:val="17"/>
              </w:rPr>
            </w:r>
            <w:r>
              <w:rPr>
                <w:sz w:val="17"/>
              </w:rPr>
              <w:t>Same</w:t>
            </w:r>
          </w:p>
        </w:tc>
      </w:tr>
    </w:tbl>
    <w:p>
      <w:pPr>
        <w:spacing w:after="40"/>
      </w:pPr>
    </w:p>
    <w:p>
      <w:r>
        <w:t>Suggested line under the table: "Save about 17% with a 6-month commitment. Part-time Essentials available. Final price depends on role and experience." Figures come from the illustrative examples in section 4; confirm them before launch.</w:t>
      </w:r>
    </w:p>
    <w:p>
      <w:r>
        <w:rPr>
          <w:b/>
        </w:rPr>
        <w:t>Top 1% claim (note for Jhona):</w:t>
      </w:r>
      <w:r>
        <w:t xml:space="preserve"> use it only when the platform's own vetting stats back it up. The admin dashboard tracks the funnel (applied, screened, tested, interviewed, accepted) and shows the accepted share over the last 12 months. Count every applicant, including OnlineJobs.ph. If the real number is higher than 1%, say "top 3%" (or whatever it is) or "hand-selected" until volume grows. US advertising rules expect claims like this to be provable.</w:t>
      </w:r>
    </w:p>
    <w:p>
      <w:pPr>
        <w:pStyle w:val="Heading3"/>
      </w:pPr>
      <w:r>
        <w:t>Service tiers (what the client gets)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1F3A5F"/>
          </w:tcPr>
          <w:p>
            <w:pPr>
              <w:spacing w:after="0"/>
            </w:pPr>
            <w:r>
              <w:rPr>
                <w:b/>
                <w:color w:val="FFFFFF"/>
                <w:sz w:val="17"/>
              </w:rPr>
            </w:r>
          </w:p>
        </w:tc>
        <w:tc>
          <w:tcPr>
            <w:tcW w:type="dxa" w:w="2556"/>
            <w:shd w:val="clear" w:color="auto" w:fill="1F3A5F"/>
          </w:tcPr>
          <w:p>
            <w:pPr>
              <w:spacing w:after="0"/>
            </w:pPr>
            <w:r>
              <w:rPr>
                <w:b/>
                <w:color w:val="FFFFFF"/>
                <w:sz w:val="17"/>
              </w:rPr>
            </w:r>
            <w:r>
              <w:rPr>
                <w:b/>
                <w:color w:val="FFFFFF"/>
                <w:sz w:val="17"/>
              </w:rPr>
              <w:t>Essentials</w:t>
            </w:r>
          </w:p>
        </w:tc>
        <w:tc>
          <w:tcPr>
            <w:tcW w:type="dxa" w:w="2556"/>
            <w:shd w:val="clear" w:color="auto" w:fill="1F3A5F"/>
          </w:tcPr>
          <w:p>
            <w:pPr>
              <w:spacing w:after="0"/>
            </w:pPr>
            <w:r>
              <w:rPr>
                <w:b/>
                <w:color w:val="FFFFFF"/>
                <w:sz w:val="17"/>
              </w:rPr>
            </w:r>
            <w:r>
              <w:rPr>
                <w:b/>
                <w:color w:val="FFFFFF"/>
                <w:sz w:val="17"/>
              </w:rPr>
              <w:t>Professional</w:t>
            </w:r>
          </w:p>
        </w:tc>
        <w:tc>
          <w:tcPr>
            <w:tcW w:type="dxa" w:w="2556"/>
            <w:shd w:val="clear" w:color="auto" w:fill="1F3A5F"/>
          </w:tcPr>
          <w:p>
            <w:pPr>
              <w:spacing w:after="0"/>
            </w:pPr>
            <w:r>
              <w:rPr>
                <w:b/>
                <w:color w:val="FFFFFF"/>
                <w:sz w:val="17"/>
              </w:rPr>
            </w:r>
            <w:r>
              <w:rPr>
                <w:b/>
                <w:color w:val="FFFFFF"/>
                <w:sz w:val="17"/>
              </w:rPr>
              <w:t>Executive</w:t>
            </w:r>
          </w:p>
        </w:tc>
      </w:tr>
      <w:tr>
        <w:tc>
          <w:tcPr>
            <w:tcW w:type="dxa" w:w="2556"/>
          </w:tcPr>
          <w:p>
            <w:pPr>
              <w:spacing w:after="0"/>
            </w:pPr>
            <w:r>
              <w:rPr>
                <w:sz w:val="17"/>
              </w:rPr>
            </w:r>
            <w:r>
              <w:rPr>
                <w:sz w:val="17"/>
              </w:rPr>
              <w:t>Best for</w:t>
            </w:r>
          </w:p>
        </w:tc>
        <w:tc>
          <w:tcPr>
            <w:tcW w:type="dxa" w:w="2556"/>
          </w:tcPr>
          <w:p>
            <w:pPr>
              <w:spacing w:after="0"/>
            </w:pPr>
            <w:r>
              <w:rPr>
                <w:sz w:val="17"/>
              </w:rPr>
            </w:r>
            <w:r>
              <w:rPr>
                <w:sz w:val="17"/>
              </w:rPr>
              <w:t>One clear workload (EA, support, bookkeeping, social)</w:t>
            </w:r>
          </w:p>
        </w:tc>
        <w:tc>
          <w:tcPr>
            <w:tcW w:type="dxa" w:w="2556"/>
          </w:tcPr>
          <w:p>
            <w:pPr>
              <w:spacing w:after="0"/>
            </w:pPr>
            <w:r>
              <w:rPr>
                <w:sz w:val="17"/>
              </w:rPr>
            </w:r>
            <w:r>
              <w:rPr>
                <w:sz w:val="17"/>
              </w:rPr>
              <w:t>Core team roles needing more ownership</w:t>
            </w:r>
          </w:p>
        </w:tc>
        <w:tc>
          <w:tcPr>
            <w:tcW w:type="dxa" w:w="2556"/>
          </w:tcPr>
          <w:p>
            <w:pPr>
              <w:spacing w:after="0"/>
            </w:pPr>
            <w:r>
              <w:rPr>
                <w:sz w:val="17"/>
              </w:rPr>
            </w:r>
            <w:r>
              <w:rPr>
                <w:sz w:val="17"/>
              </w:rPr>
              <w:t>Senior EAs and high-skill niches (GTM engineer, developer)</w:t>
            </w:r>
          </w:p>
        </w:tc>
      </w:tr>
      <w:tr>
        <w:tc>
          <w:tcPr>
            <w:tcW w:type="dxa" w:w="2556"/>
            <w:shd w:val="clear" w:color="auto" w:fill="EEF4F7"/>
          </w:tcPr>
          <w:p>
            <w:pPr>
              <w:spacing w:after="0"/>
            </w:pPr>
            <w:r>
              <w:rPr>
                <w:sz w:val="17"/>
              </w:rPr>
            </w:r>
            <w:r>
              <w:rPr>
                <w:sz w:val="17"/>
              </w:rPr>
              <w:t>Jhona's 30-day Silicon Valley training</w:t>
            </w:r>
          </w:p>
        </w:tc>
        <w:tc>
          <w:tcPr>
            <w:tcW w:type="dxa" w:w="2556"/>
            <w:shd w:val="clear" w:color="auto" w:fill="EEF4F7"/>
          </w:tcPr>
          <w:p>
            <w:pPr>
              <w:spacing w:after="0"/>
            </w:pPr>
            <w:r>
              <w:rPr>
                <w:sz w:val="17"/>
              </w:rPr>
            </w:r>
            <w:r>
              <w:rPr>
                <w:sz w:val="17"/>
              </w:rPr>
              <w:t>Yes</w:t>
            </w:r>
          </w:p>
        </w:tc>
        <w:tc>
          <w:tcPr>
            <w:tcW w:type="dxa" w:w="2556"/>
            <w:shd w:val="clear" w:color="auto" w:fill="EEF4F7"/>
          </w:tcPr>
          <w:p>
            <w:pPr>
              <w:spacing w:after="0"/>
            </w:pPr>
            <w:r>
              <w:rPr>
                <w:sz w:val="17"/>
              </w:rPr>
            </w:r>
            <w:r>
              <w:rPr>
                <w:sz w:val="17"/>
              </w:rPr>
              <w:t>Yes</w:t>
            </w:r>
          </w:p>
        </w:tc>
        <w:tc>
          <w:tcPr>
            <w:tcW w:type="dxa" w:w="2556"/>
            <w:shd w:val="clear" w:color="auto" w:fill="EEF4F7"/>
          </w:tcPr>
          <w:p>
            <w:pPr>
              <w:spacing w:after="0"/>
            </w:pPr>
            <w:r>
              <w:rPr>
                <w:sz w:val="17"/>
              </w:rPr>
            </w:r>
            <w:r>
              <w:rPr>
                <w:sz w:val="17"/>
              </w:rPr>
              <w:t>Yes, plus niche track</w:t>
            </w:r>
          </w:p>
        </w:tc>
      </w:tr>
      <w:tr>
        <w:tc>
          <w:tcPr>
            <w:tcW w:type="dxa" w:w="2556"/>
          </w:tcPr>
          <w:p>
            <w:pPr>
              <w:spacing w:after="0"/>
            </w:pPr>
            <w:r>
              <w:rPr>
                <w:sz w:val="17"/>
              </w:rPr>
            </w:r>
            <w:r>
              <w:rPr>
                <w:sz w:val="17"/>
              </w:rPr>
              <w:t>Delegation kit and kickoff call</w:t>
            </w:r>
          </w:p>
        </w:tc>
        <w:tc>
          <w:tcPr>
            <w:tcW w:type="dxa" w:w="2556"/>
          </w:tcPr>
          <w:p>
            <w:pPr>
              <w:spacing w:after="0"/>
            </w:pPr>
            <w:r>
              <w:rPr>
                <w:sz w:val="17"/>
              </w:rPr>
            </w:r>
            <w:r>
              <w:rPr>
                <w:sz w:val="17"/>
              </w:rPr>
              <w:t>Kit</w:t>
            </w:r>
          </w:p>
        </w:tc>
        <w:tc>
          <w:tcPr>
            <w:tcW w:type="dxa" w:w="2556"/>
          </w:tcPr>
          <w:p>
            <w:pPr>
              <w:spacing w:after="0"/>
            </w:pPr>
            <w:r>
              <w:rPr>
                <w:sz w:val="17"/>
              </w:rPr>
            </w:r>
            <w:r>
              <w:rPr>
                <w:sz w:val="17"/>
              </w:rPr>
              <w:t>Kit plus kickoff call</w:t>
            </w:r>
          </w:p>
        </w:tc>
        <w:tc>
          <w:tcPr>
            <w:tcW w:type="dxa" w:w="2556"/>
          </w:tcPr>
          <w:p>
            <w:pPr>
              <w:spacing w:after="0"/>
            </w:pPr>
            <w:r>
              <w:rPr>
                <w:sz w:val="17"/>
              </w:rPr>
            </w:r>
            <w:r>
              <w:rPr>
                <w:sz w:val="17"/>
              </w:rPr>
              <w:t>Kit plus kickoff led by Jhona</w:t>
            </w:r>
          </w:p>
        </w:tc>
      </w:tr>
      <w:tr>
        <w:tc>
          <w:tcPr>
            <w:tcW w:type="dxa" w:w="2556"/>
            <w:shd w:val="clear" w:color="auto" w:fill="EEF4F7"/>
          </w:tcPr>
          <w:p>
            <w:pPr>
              <w:spacing w:after="0"/>
            </w:pPr>
            <w:r>
              <w:rPr>
                <w:sz w:val="17"/>
              </w:rPr>
            </w:r>
            <w:r>
              <w:rPr>
                <w:sz w:val="17"/>
              </w:rPr>
              <w:t>Supervision</w:t>
            </w:r>
          </w:p>
        </w:tc>
        <w:tc>
          <w:tcPr>
            <w:tcW w:type="dxa" w:w="2556"/>
            <w:shd w:val="clear" w:color="auto" w:fill="EEF4F7"/>
          </w:tcPr>
          <w:p>
            <w:pPr>
              <w:spacing w:after="0"/>
            </w:pPr>
            <w:r>
              <w:rPr>
                <w:sz w:val="17"/>
              </w:rPr>
            </w:r>
            <w:r>
              <w:rPr>
                <w:sz w:val="17"/>
              </w:rPr>
              <w:t>EOD reports, monthly check-in</w:t>
            </w:r>
          </w:p>
        </w:tc>
        <w:tc>
          <w:tcPr>
            <w:tcW w:type="dxa" w:w="2556"/>
            <w:shd w:val="clear" w:color="auto" w:fill="EEF4F7"/>
          </w:tcPr>
          <w:p>
            <w:pPr>
              <w:spacing w:after="0"/>
            </w:pPr>
            <w:r>
              <w:rPr>
                <w:sz w:val="17"/>
              </w:rPr>
            </w:r>
            <w:r>
              <w:rPr>
                <w:sz w:val="17"/>
              </w:rPr>
              <w:t>EOD plus weekly time and task report</w:t>
            </w:r>
          </w:p>
        </w:tc>
        <w:tc>
          <w:tcPr>
            <w:tcW w:type="dxa" w:w="2556"/>
            <w:shd w:val="clear" w:color="auto" w:fill="EEF4F7"/>
          </w:tcPr>
          <w:p>
            <w:pPr>
              <w:spacing w:after="0"/>
            </w:pPr>
            <w:r>
              <w:rPr>
                <w:sz w:val="17"/>
              </w:rPr>
            </w:r>
            <w:r>
              <w:rPr>
                <w:sz w:val="17"/>
              </w:rPr>
              <w:t>Weekly report plus monthly strategy review</w:t>
            </w:r>
          </w:p>
        </w:tc>
      </w:tr>
      <w:tr>
        <w:tc>
          <w:tcPr>
            <w:tcW w:type="dxa" w:w="2556"/>
          </w:tcPr>
          <w:p>
            <w:pPr>
              <w:spacing w:after="0"/>
            </w:pPr>
            <w:r>
              <w:rPr>
                <w:sz w:val="17"/>
              </w:rPr>
            </w:r>
            <w:r>
              <w:rPr>
                <w:sz w:val="17"/>
              </w:rPr>
              <w:t>Rematch guarantee</w:t>
            </w:r>
          </w:p>
        </w:tc>
        <w:tc>
          <w:tcPr>
            <w:tcW w:type="dxa" w:w="2556"/>
          </w:tcPr>
          <w:p>
            <w:pPr>
              <w:spacing w:after="0"/>
            </w:pPr>
            <w:r>
              <w:rPr>
                <w:sz w:val="17"/>
              </w:rPr>
            </w:r>
            <w:r>
              <w:rPr>
                <w:sz w:val="17"/>
              </w:rPr>
              <w:t>1 free rematch, first 30 days</w:t>
            </w:r>
          </w:p>
        </w:tc>
        <w:tc>
          <w:tcPr>
            <w:tcW w:type="dxa" w:w="2556"/>
          </w:tcPr>
          <w:p>
            <w:pPr>
              <w:spacing w:after="0"/>
            </w:pPr>
            <w:r>
              <w:rPr>
                <w:sz w:val="17"/>
              </w:rPr>
            </w:r>
            <w:r>
              <w:rPr>
                <w:sz w:val="17"/>
              </w:rPr>
              <w:t>1 free rematch, first 60 days</w:t>
            </w:r>
          </w:p>
        </w:tc>
        <w:tc>
          <w:tcPr>
            <w:tcW w:type="dxa" w:w="2556"/>
          </w:tcPr>
          <w:p>
            <w:pPr>
              <w:spacing w:after="0"/>
            </w:pPr>
            <w:r>
              <w:rPr>
                <w:sz w:val="17"/>
              </w:rPr>
            </w:r>
            <w:r>
              <w:rPr>
                <w:sz w:val="17"/>
              </w:rPr>
              <w:t>2 free rematches, first 90 days, priority shortlist</w:t>
            </w:r>
          </w:p>
        </w:tc>
      </w:tr>
    </w:tbl>
    <w:p>
      <w:pPr>
        <w:spacing w:after="40"/>
      </w:pPr>
    </w:p>
    <w:p>
      <w:pPr>
        <w:pStyle w:val="Heading3"/>
      </w:pPr>
      <w:r>
        <w:t>Niches and talent categories</w:t>
      </w:r>
    </w:p>
    <w:p>
      <w:r>
        <w:rPr>
          <w:b/>
        </w:rPr>
        <w:t>Core niches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color="auto" w:fill="1F3A5F"/>
          </w:tcPr>
          <w:p>
            <w:pPr>
              <w:spacing w:after="0"/>
            </w:pPr>
            <w:r>
              <w:rPr>
                <w:b/>
                <w:color w:val="FFFFFF"/>
                <w:sz w:val="17"/>
              </w:rPr>
            </w:r>
            <w:r>
              <w:rPr>
                <w:b/>
                <w:color w:val="FFFFFF"/>
                <w:sz w:val="17"/>
              </w:rPr>
              <w:t>Role</w:t>
            </w:r>
          </w:p>
        </w:tc>
        <w:tc>
          <w:tcPr>
            <w:tcW w:type="dxa" w:w="2045"/>
            <w:shd w:val="clear" w:color="auto" w:fill="1F3A5F"/>
          </w:tcPr>
          <w:p>
            <w:pPr>
              <w:spacing w:after="0"/>
            </w:pPr>
            <w:r>
              <w:rPr>
                <w:b/>
                <w:color w:val="FFFFFF"/>
                <w:sz w:val="17"/>
              </w:rPr>
            </w:r>
            <w:r>
              <w:rPr>
                <w:b/>
                <w:color w:val="FFFFFF"/>
                <w:sz w:val="17"/>
              </w:rPr>
              <w:t>What they do</w:t>
            </w:r>
          </w:p>
        </w:tc>
        <w:tc>
          <w:tcPr>
            <w:tcW w:type="dxa" w:w="2045"/>
            <w:shd w:val="clear" w:color="auto" w:fill="1F3A5F"/>
          </w:tcPr>
          <w:p>
            <w:pPr>
              <w:spacing w:after="0"/>
            </w:pPr>
            <w:r>
              <w:rPr>
                <w:b/>
                <w:color w:val="FFFFFF"/>
                <w:sz w:val="17"/>
              </w:rPr>
            </w:r>
            <w:r>
              <w:rPr>
                <w:b/>
                <w:color w:val="FFFFFF"/>
                <w:sz w:val="17"/>
              </w:rPr>
              <w:t>AI-enabled edge VAriable trains</w:t>
            </w:r>
          </w:p>
        </w:tc>
        <w:tc>
          <w:tcPr>
            <w:tcW w:type="dxa" w:w="2045"/>
            <w:shd w:val="clear" w:color="auto" w:fill="1F3A5F"/>
          </w:tcPr>
          <w:p>
            <w:pPr>
              <w:spacing w:after="0"/>
            </w:pPr>
            <w:r>
              <w:rPr>
                <w:b/>
                <w:color w:val="FFFFFF"/>
                <w:sz w:val="17"/>
              </w:rPr>
            </w:r>
            <w:r>
              <w:rPr>
                <w:b/>
                <w:color w:val="FFFFFF"/>
                <w:sz w:val="17"/>
              </w:rPr>
              <w:t>Typical tools</w:t>
            </w:r>
          </w:p>
        </w:tc>
        <w:tc>
          <w:tcPr>
            <w:tcW w:type="dxa" w:w="2045"/>
            <w:shd w:val="clear" w:color="auto" w:fill="1F3A5F"/>
          </w:tcPr>
          <w:p>
            <w:pPr>
              <w:spacing w:after="0"/>
            </w:pPr>
            <w:r>
              <w:rPr>
                <w:b/>
                <w:color w:val="FFFFFF"/>
                <w:sz w:val="17"/>
              </w:rPr>
            </w:r>
            <w:r>
              <w:rPr>
                <w:b/>
                <w:color w:val="FFFFFF"/>
                <w:sz w:val="17"/>
              </w:rPr>
              <w:t>Tier</w:t>
            </w:r>
          </w:p>
        </w:tc>
      </w:tr>
      <w:tr>
        <w:tc>
          <w:tcPr>
            <w:tcW w:type="dxa" w:w="2045"/>
          </w:tcPr>
          <w:p>
            <w:pPr>
              <w:spacing w:after="0"/>
            </w:pPr>
            <w:r>
              <w:rPr>
                <w:sz w:val="17"/>
              </w:rPr>
            </w:r>
            <w:r>
              <w:rPr>
                <w:sz w:val="17"/>
              </w:rPr>
              <w:t>Executive Assistant</w:t>
            </w:r>
          </w:p>
        </w:tc>
        <w:tc>
          <w:tcPr>
            <w:tcW w:type="dxa" w:w="2045"/>
          </w:tcPr>
          <w:p>
            <w:pPr>
              <w:spacing w:after="0"/>
            </w:pPr>
            <w:r>
              <w:rPr>
                <w:sz w:val="17"/>
              </w:rPr>
            </w:r>
            <w:r>
              <w:rPr>
                <w:sz w:val="17"/>
              </w:rPr>
              <w:t>Inbox, calendar, travel, research, meeting prep, personal admin</w:t>
            </w:r>
          </w:p>
        </w:tc>
        <w:tc>
          <w:tcPr>
            <w:tcW w:type="dxa" w:w="2045"/>
          </w:tcPr>
          <w:p>
            <w:pPr>
              <w:spacing w:after="0"/>
            </w:pPr>
            <w:r>
              <w:rPr>
                <w:sz w:val="17"/>
              </w:rPr>
            </w:r>
            <w:r>
              <w:rPr>
                <w:sz w:val="17"/>
              </w:rPr>
              <w:t>AI drafting in the client's voice, meeting notes to action items, research briefs</w:t>
            </w:r>
          </w:p>
        </w:tc>
        <w:tc>
          <w:tcPr>
            <w:tcW w:type="dxa" w:w="2045"/>
          </w:tcPr>
          <w:p>
            <w:pPr>
              <w:spacing w:after="0"/>
            </w:pPr>
            <w:r>
              <w:rPr>
                <w:sz w:val="17"/>
              </w:rPr>
            </w:r>
            <w:r>
              <w:rPr>
                <w:sz w:val="17"/>
              </w:rPr>
              <w:t>Google Workspace, Slack, Notion, Calendly, Loom, Grok Bot</w:t>
            </w:r>
          </w:p>
        </w:tc>
        <w:tc>
          <w:tcPr>
            <w:tcW w:type="dxa" w:w="2045"/>
          </w:tcPr>
          <w:p>
            <w:pPr>
              <w:spacing w:after="0"/>
            </w:pPr>
            <w:r>
              <w:rPr>
                <w:sz w:val="17"/>
              </w:rPr>
            </w:r>
            <w:r>
              <w:rPr>
                <w:sz w:val="17"/>
              </w:rPr>
              <w:t>Essentials to Executive</w:t>
            </w:r>
          </w:p>
        </w:tc>
      </w:tr>
      <w:tr>
        <w:tc>
          <w:tcPr>
            <w:tcW w:type="dxa" w:w="2045"/>
            <w:shd w:val="clear" w:color="auto" w:fill="EEF4F7"/>
          </w:tcPr>
          <w:p>
            <w:pPr>
              <w:spacing w:after="0"/>
            </w:pPr>
            <w:r>
              <w:rPr>
                <w:sz w:val="17"/>
              </w:rPr>
            </w:r>
            <w:r>
              <w:rPr>
                <w:sz w:val="17"/>
              </w:rPr>
              <w:t>GTM Manager</w:t>
            </w:r>
          </w:p>
        </w:tc>
        <w:tc>
          <w:tcPr>
            <w:tcW w:type="dxa" w:w="2045"/>
            <w:shd w:val="clear" w:color="auto" w:fill="EEF4F7"/>
          </w:tcPr>
          <w:p>
            <w:pPr>
              <w:spacing w:after="0"/>
            </w:pPr>
            <w:r>
              <w:rPr>
                <w:sz w:val="17"/>
              </w:rPr>
            </w:r>
            <w:r>
              <w:rPr>
                <w:sz w:val="17"/>
              </w:rPr>
              <w:t>Owns outbound plan: ICP, sequences, campaigns, pipeline reporting</w:t>
            </w:r>
          </w:p>
        </w:tc>
        <w:tc>
          <w:tcPr>
            <w:tcW w:type="dxa" w:w="2045"/>
            <w:shd w:val="clear" w:color="auto" w:fill="EEF4F7"/>
          </w:tcPr>
          <w:p>
            <w:pPr>
              <w:spacing w:after="0"/>
            </w:pPr>
            <w:r>
              <w:rPr>
                <w:sz w:val="17"/>
              </w:rPr>
            </w:r>
            <w:r>
              <w:rPr>
                <w:sz w:val="17"/>
              </w:rPr>
              <w:t>AI account research and personalization at scale, campaign analysis</w:t>
            </w:r>
          </w:p>
        </w:tc>
        <w:tc>
          <w:tcPr>
            <w:tcW w:type="dxa" w:w="2045"/>
            <w:shd w:val="clear" w:color="auto" w:fill="EEF4F7"/>
          </w:tcPr>
          <w:p>
            <w:pPr>
              <w:spacing w:after="0"/>
            </w:pPr>
            <w:r>
              <w:rPr>
                <w:sz w:val="17"/>
              </w:rPr>
            </w:r>
            <w:r>
              <w:rPr>
                <w:sz w:val="17"/>
              </w:rPr>
              <w:t>HubSpot, Apollo, Clay, LinkedIn Sales Navigator</w:t>
            </w:r>
          </w:p>
        </w:tc>
        <w:tc>
          <w:tcPr>
            <w:tcW w:type="dxa" w:w="2045"/>
            <w:shd w:val="clear" w:color="auto" w:fill="EEF4F7"/>
          </w:tcPr>
          <w:p>
            <w:pPr>
              <w:spacing w:after="0"/>
            </w:pPr>
            <w:r>
              <w:rPr>
                <w:sz w:val="17"/>
              </w:rPr>
            </w:r>
            <w:r>
              <w:rPr>
                <w:sz w:val="17"/>
              </w:rPr>
              <w:t>Professional, Executive</w:t>
            </w:r>
          </w:p>
        </w:tc>
      </w:tr>
      <w:tr>
        <w:tc>
          <w:tcPr>
            <w:tcW w:type="dxa" w:w="2045"/>
          </w:tcPr>
          <w:p>
            <w:pPr>
              <w:spacing w:after="0"/>
            </w:pPr>
            <w:r>
              <w:rPr>
                <w:sz w:val="17"/>
              </w:rPr>
            </w:r>
            <w:r>
              <w:rPr>
                <w:sz w:val="17"/>
              </w:rPr>
              <w:t>GTM Engineer</w:t>
            </w:r>
          </w:p>
        </w:tc>
        <w:tc>
          <w:tcPr>
            <w:tcW w:type="dxa" w:w="2045"/>
          </w:tcPr>
          <w:p>
            <w:pPr>
              <w:spacing w:after="0"/>
            </w:pPr>
            <w:r>
              <w:rPr>
                <w:sz w:val="17"/>
              </w:rPr>
            </w:r>
            <w:r>
              <w:rPr>
                <w:sz w:val="17"/>
              </w:rPr>
              <w:t>Builds the outbound machine: enrichment, lead scoring, routing, cold email infrastructure (domains, inboxes, warm-up, deliverability)</w:t>
            </w:r>
          </w:p>
        </w:tc>
        <w:tc>
          <w:tcPr>
            <w:tcW w:type="dxa" w:w="2045"/>
          </w:tcPr>
          <w:p>
            <w:pPr>
              <w:spacing w:after="0"/>
            </w:pPr>
            <w:r>
              <w:rPr>
                <w:sz w:val="17"/>
              </w:rPr>
            </w:r>
            <w:r>
              <w:rPr>
                <w:sz w:val="17"/>
              </w:rPr>
              <w:t>Clay AI enrichment, AI research agents, workflow automation</w:t>
            </w:r>
          </w:p>
        </w:tc>
        <w:tc>
          <w:tcPr>
            <w:tcW w:type="dxa" w:w="2045"/>
          </w:tcPr>
          <w:p>
            <w:pPr>
              <w:spacing w:after="0"/>
            </w:pPr>
            <w:r>
              <w:rPr>
                <w:sz w:val="17"/>
              </w:rPr>
            </w:r>
            <w:r>
              <w:rPr>
                <w:sz w:val="17"/>
              </w:rPr>
              <w:t>Clay, Apollo, HubSpot, Instantly or Smartlead, n8n or Zapier</w:t>
            </w:r>
          </w:p>
        </w:tc>
        <w:tc>
          <w:tcPr>
            <w:tcW w:type="dxa" w:w="2045"/>
          </w:tcPr>
          <w:p>
            <w:pPr>
              <w:spacing w:after="0"/>
            </w:pPr>
            <w:r>
              <w:rPr>
                <w:sz w:val="17"/>
              </w:rPr>
            </w:r>
            <w:r>
              <w:rPr>
                <w:sz w:val="17"/>
              </w:rPr>
              <w:t>Executive</w:t>
            </w:r>
          </w:p>
        </w:tc>
      </w:tr>
      <w:tr>
        <w:tc>
          <w:tcPr>
            <w:tcW w:type="dxa" w:w="2045"/>
            <w:shd w:val="clear" w:color="auto" w:fill="EEF4F7"/>
          </w:tcPr>
          <w:p>
            <w:pPr>
              <w:spacing w:after="0"/>
            </w:pPr>
            <w:r>
              <w:rPr>
                <w:sz w:val="17"/>
              </w:rPr>
            </w:r>
            <w:r>
              <w:rPr>
                <w:sz w:val="17"/>
              </w:rPr>
              <w:t>Social Media Manager</w:t>
            </w:r>
          </w:p>
        </w:tc>
        <w:tc>
          <w:tcPr>
            <w:tcW w:type="dxa" w:w="2045"/>
            <w:shd w:val="clear" w:color="auto" w:fill="EEF4F7"/>
          </w:tcPr>
          <w:p>
            <w:pPr>
              <w:spacing w:after="0"/>
            </w:pPr>
            <w:r>
              <w:rPr>
                <w:sz w:val="17"/>
              </w:rPr>
            </w:r>
            <w:r>
              <w:rPr>
                <w:sz w:val="17"/>
              </w:rPr>
              <w:t>Content calendar, posting, community, reporting</w:t>
            </w:r>
          </w:p>
        </w:tc>
        <w:tc>
          <w:tcPr>
            <w:tcW w:type="dxa" w:w="2045"/>
            <w:shd w:val="clear" w:color="auto" w:fill="EEF4F7"/>
          </w:tcPr>
          <w:p>
            <w:pPr>
              <w:spacing w:after="0"/>
            </w:pPr>
            <w:r>
              <w:rPr>
                <w:sz w:val="17"/>
              </w:rPr>
            </w:r>
            <w:r>
              <w:rPr>
                <w:sz w:val="17"/>
              </w:rPr>
              <w:t>Uses Grok Bot (an AI assistant) for content creation and builds AI agents for their own workflows (repurposing, scheduling, reporting)</w:t>
            </w:r>
          </w:p>
        </w:tc>
        <w:tc>
          <w:tcPr>
            <w:tcW w:type="dxa" w:w="2045"/>
            <w:shd w:val="clear" w:color="auto" w:fill="EEF4F7"/>
          </w:tcPr>
          <w:p>
            <w:pPr>
              <w:spacing w:after="0"/>
            </w:pPr>
            <w:r>
              <w:rPr>
                <w:sz w:val="17"/>
              </w:rPr>
            </w:r>
            <w:r>
              <w:rPr>
                <w:sz w:val="17"/>
              </w:rPr>
              <w:t>Grok Bot, Canva, CapCut, Meta Business Suite, X, Buffer or Metricool</w:t>
            </w:r>
          </w:p>
        </w:tc>
        <w:tc>
          <w:tcPr>
            <w:tcW w:type="dxa" w:w="2045"/>
            <w:shd w:val="clear" w:color="auto" w:fill="EEF4F7"/>
          </w:tcPr>
          <w:p>
            <w:pPr>
              <w:spacing w:after="0"/>
            </w:pPr>
            <w:r>
              <w:rPr>
                <w:sz w:val="17"/>
              </w:rPr>
            </w:r>
            <w:r>
              <w:rPr>
                <w:sz w:val="17"/>
              </w:rPr>
              <w:t>Essentials, Professional</w:t>
            </w:r>
          </w:p>
        </w:tc>
      </w:tr>
      <w:tr>
        <w:tc>
          <w:tcPr>
            <w:tcW w:type="dxa" w:w="2045"/>
          </w:tcPr>
          <w:p>
            <w:pPr>
              <w:spacing w:after="0"/>
            </w:pPr>
            <w:r>
              <w:rPr>
                <w:sz w:val="17"/>
              </w:rPr>
            </w:r>
            <w:r>
              <w:rPr>
                <w:sz w:val="17"/>
              </w:rPr>
              <w:t>Developer / Software Engineer</w:t>
            </w:r>
          </w:p>
        </w:tc>
        <w:tc>
          <w:tcPr>
            <w:tcW w:type="dxa" w:w="2045"/>
          </w:tcPr>
          <w:p>
            <w:pPr>
              <w:spacing w:after="0"/>
            </w:pPr>
            <w:r>
              <w:rPr>
                <w:sz w:val="17"/>
              </w:rPr>
            </w:r>
            <w:r>
              <w:rPr>
                <w:sz w:val="17"/>
              </w:rPr>
              <w:t>Features, fixes, websites, internal tools, QA</w:t>
            </w:r>
          </w:p>
        </w:tc>
        <w:tc>
          <w:tcPr>
            <w:tcW w:type="dxa" w:w="2045"/>
          </w:tcPr>
          <w:p>
            <w:pPr>
              <w:spacing w:after="0"/>
            </w:pPr>
            <w:r>
              <w:rPr>
                <w:sz w:val="17"/>
              </w:rPr>
            </w:r>
            <w:r>
              <w:rPr>
                <w:sz w:val="17"/>
              </w:rPr>
              <w:t>AI coding agents with careful code review</w:t>
            </w:r>
          </w:p>
        </w:tc>
        <w:tc>
          <w:tcPr>
            <w:tcW w:type="dxa" w:w="2045"/>
          </w:tcPr>
          <w:p>
            <w:pPr>
              <w:spacing w:after="0"/>
            </w:pPr>
            <w:r>
              <w:rPr>
                <w:sz w:val="17"/>
              </w:rPr>
            </w:r>
            <w:r>
              <w:rPr>
                <w:sz w:val="17"/>
              </w:rPr>
              <w:t>GitHub, React/Next.js, Python, Supabase, Vercel</w:t>
            </w:r>
          </w:p>
        </w:tc>
        <w:tc>
          <w:tcPr>
            <w:tcW w:type="dxa" w:w="2045"/>
          </w:tcPr>
          <w:p>
            <w:pPr>
              <w:spacing w:after="0"/>
            </w:pPr>
            <w:r>
              <w:rPr>
                <w:sz w:val="17"/>
              </w:rPr>
            </w:r>
            <w:r>
              <w:rPr>
                <w:sz w:val="17"/>
              </w:rPr>
              <w:t>Executive (rate quoted per person)</w:t>
            </w:r>
          </w:p>
        </w:tc>
      </w:tr>
      <w:tr>
        <w:tc>
          <w:tcPr>
            <w:tcW w:type="dxa" w:w="2045"/>
            <w:shd w:val="clear" w:color="auto" w:fill="EEF4F7"/>
          </w:tcPr>
          <w:p>
            <w:pPr>
              <w:spacing w:after="0"/>
            </w:pPr>
            <w:r>
              <w:rPr>
                <w:sz w:val="17"/>
              </w:rPr>
            </w:r>
            <w:r>
              <w:rPr>
                <w:sz w:val="17"/>
              </w:rPr>
              <w:t>Bookkeeper</w:t>
            </w:r>
          </w:p>
        </w:tc>
        <w:tc>
          <w:tcPr>
            <w:tcW w:type="dxa" w:w="2045"/>
            <w:shd w:val="clear" w:color="auto" w:fill="EEF4F7"/>
          </w:tcPr>
          <w:p>
            <w:pPr>
              <w:spacing w:after="0"/>
            </w:pPr>
            <w:r>
              <w:rPr>
                <w:sz w:val="17"/>
              </w:rPr>
            </w:r>
            <w:r>
              <w:rPr>
                <w:sz w:val="17"/>
              </w:rPr>
              <w:t>Categorizing, reconciliations, AP/AR, month-end close, reports</w:t>
            </w:r>
          </w:p>
        </w:tc>
        <w:tc>
          <w:tcPr>
            <w:tcW w:type="dxa" w:w="2045"/>
            <w:shd w:val="clear" w:color="auto" w:fill="EEF4F7"/>
          </w:tcPr>
          <w:p>
            <w:pPr>
              <w:spacing w:after="0"/>
            </w:pPr>
            <w:r>
              <w:rPr>
                <w:sz w:val="17"/>
              </w:rPr>
            </w:r>
            <w:r>
              <w:rPr>
                <w:sz w:val="17"/>
              </w:rPr>
              <w:t>AI receipt capture and categorization, anomaly checks</w:t>
            </w:r>
          </w:p>
        </w:tc>
        <w:tc>
          <w:tcPr>
            <w:tcW w:type="dxa" w:w="2045"/>
            <w:shd w:val="clear" w:color="auto" w:fill="EEF4F7"/>
          </w:tcPr>
          <w:p>
            <w:pPr>
              <w:spacing w:after="0"/>
            </w:pPr>
            <w:r>
              <w:rPr>
                <w:sz w:val="17"/>
              </w:rPr>
            </w:r>
            <w:r>
              <w:rPr>
                <w:sz w:val="17"/>
              </w:rPr>
              <w:t>QuickBooks, Xero, Dext or Hubdoc, Sheets/Excel</w:t>
            </w:r>
          </w:p>
        </w:tc>
        <w:tc>
          <w:tcPr>
            <w:tcW w:type="dxa" w:w="2045"/>
            <w:shd w:val="clear" w:color="auto" w:fill="EEF4F7"/>
          </w:tcPr>
          <w:p>
            <w:pPr>
              <w:spacing w:after="0"/>
            </w:pPr>
            <w:r>
              <w:rPr>
                <w:sz w:val="17"/>
              </w:rPr>
            </w:r>
            <w:r>
              <w:rPr>
                <w:sz w:val="17"/>
              </w:rPr>
              <w:t>Essentials, Professional</w:t>
            </w:r>
          </w:p>
        </w:tc>
      </w:tr>
    </w:tbl>
    <w:p>
      <w:pPr>
        <w:spacing w:after="40"/>
      </w:pPr>
    </w:p>
    <w:p>
      <w:r>
        <w:rPr>
          <w:b/>
        </w:rPr>
        <w:t>More niches to offer</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color="auto" w:fill="1F3A5F"/>
          </w:tcPr>
          <w:p>
            <w:pPr>
              <w:spacing w:after="0"/>
            </w:pPr>
            <w:r>
              <w:rPr>
                <w:b/>
                <w:color w:val="FFFFFF"/>
                <w:sz w:val="17"/>
              </w:rPr>
            </w:r>
            <w:r>
              <w:rPr>
                <w:b/>
                <w:color w:val="FFFFFF"/>
                <w:sz w:val="17"/>
              </w:rPr>
              <w:t>Role</w:t>
            </w:r>
          </w:p>
        </w:tc>
        <w:tc>
          <w:tcPr>
            <w:tcW w:type="dxa" w:w="2045"/>
            <w:shd w:val="clear" w:color="auto" w:fill="1F3A5F"/>
          </w:tcPr>
          <w:p>
            <w:pPr>
              <w:spacing w:after="0"/>
            </w:pPr>
            <w:r>
              <w:rPr>
                <w:b/>
                <w:color w:val="FFFFFF"/>
                <w:sz w:val="17"/>
              </w:rPr>
            </w:r>
            <w:r>
              <w:rPr>
                <w:b/>
                <w:color w:val="FFFFFF"/>
                <w:sz w:val="17"/>
              </w:rPr>
              <w:t>Focus</w:t>
            </w:r>
          </w:p>
        </w:tc>
        <w:tc>
          <w:tcPr>
            <w:tcW w:type="dxa" w:w="2045"/>
            <w:shd w:val="clear" w:color="auto" w:fill="1F3A5F"/>
          </w:tcPr>
          <w:p>
            <w:pPr>
              <w:spacing w:after="0"/>
            </w:pPr>
            <w:r>
              <w:rPr>
                <w:b/>
                <w:color w:val="FFFFFF"/>
                <w:sz w:val="17"/>
              </w:rPr>
            </w:r>
            <w:r>
              <w:rPr>
                <w:b/>
                <w:color w:val="FFFFFF"/>
                <w:sz w:val="17"/>
              </w:rPr>
              <w:t>AI edge</w:t>
            </w:r>
          </w:p>
        </w:tc>
        <w:tc>
          <w:tcPr>
            <w:tcW w:type="dxa" w:w="2045"/>
            <w:shd w:val="clear" w:color="auto" w:fill="1F3A5F"/>
          </w:tcPr>
          <w:p>
            <w:pPr>
              <w:spacing w:after="0"/>
            </w:pPr>
            <w:r>
              <w:rPr>
                <w:b/>
                <w:color w:val="FFFFFF"/>
                <w:sz w:val="17"/>
              </w:rPr>
            </w:r>
            <w:r>
              <w:rPr>
                <w:b/>
                <w:color w:val="FFFFFF"/>
                <w:sz w:val="17"/>
              </w:rPr>
              <w:t>Tools</w:t>
            </w:r>
          </w:p>
        </w:tc>
        <w:tc>
          <w:tcPr>
            <w:tcW w:type="dxa" w:w="2045"/>
            <w:shd w:val="clear" w:color="auto" w:fill="1F3A5F"/>
          </w:tcPr>
          <w:p>
            <w:pPr>
              <w:spacing w:after="0"/>
            </w:pPr>
            <w:r>
              <w:rPr>
                <w:b/>
                <w:color w:val="FFFFFF"/>
                <w:sz w:val="17"/>
              </w:rPr>
            </w:r>
            <w:r>
              <w:rPr>
                <w:b/>
                <w:color w:val="FFFFFF"/>
                <w:sz w:val="17"/>
              </w:rPr>
              <w:t>Tier</w:t>
            </w:r>
          </w:p>
        </w:tc>
      </w:tr>
      <w:tr>
        <w:tc>
          <w:tcPr>
            <w:tcW w:type="dxa" w:w="2045"/>
          </w:tcPr>
          <w:p>
            <w:pPr>
              <w:spacing w:after="0"/>
            </w:pPr>
            <w:r>
              <w:rPr>
                <w:sz w:val="17"/>
              </w:rPr>
            </w:r>
            <w:r>
              <w:rPr>
                <w:sz w:val="17"/>
              </w:rPr>
              <w:t>Sales Ops / CRM Admin</w:t>
            </w:r>
          </w:p>
        </w:tc>
        <w:tc>
          <w:tcPr>
            <w:tcW w:type="dxa" w:w="2045"/>
          </w:tcPr>
          <w:p>
            <w:pPr>
              <w:spacing w:after="0"/>
            </w:pPr>
            <w:r>
              <w:rPr>
                <w:sz w:val="17"/>
              </w:rPr>
            </w:r>
            <w:r>
              <w:rPr>
                <w:sz w:val="17"/>
              </w:rPr>
              <w:t>CRM hygiene, pipelines, dashboards, imports</w:t>
            </w:r>
          </w:p>
        </w:tc>
        <w:tc>
          <w:tcPr>
            <w:tcW w:type="dxa" w:w="2045"/>
          </w:tcPr>
          <w:p>
            <w:pPr>
              <w:spacing w:after="0"/>
            </w:pPr>
            <w:r>
              <w:rPr>
                <w:sz w:val="17"/>
              </w:rPr>
            </w:r>
            <w:r>
              <w:rPr>
                <w:sz w:val="17"/>
              </w:rPr>
              <w:t>AI cleanup, dedupe, auto reports</w:t>
            </w:r>
          </w:p>
        </w:tc>
        <w:tc>
          <w:tcPr>
            <w:tcW w:type="dxa" w:w="2045"/>
          </w:tcPr>
          <w:p>
            <w:pPr>
              <w:spacing w:after="0"/>
            </w:pPr>
            <w:r>
              <w:rPr>
                <w:sz w:val="17"/>
              </w:rPr>
            </w:r>
            <w:r>
              <w:rPr>
                <w:sz w:val="17"/>
              </w:rPr>
              <w:t>HubSpot, Salesforce, Apollo</w:t>
            </w:r>
          </w:p>
        </w:tc>
        <w:tc>
          <w:tcPr>
            <w:tcW w:type="dxa" w:w="2045"/>
          </w:tcPr>
          <w:p>
            <w:pPr>
              <w:spacing w:after="0"/>
            </w:pPr>
            <w:r>
              <w:rPr>
                <w:sz w:val="17"/>
              </w:rPr>
            </w:r>
            <w:r>
              <w:rPr>
                <w:sz w:val="17"/>
              </w:rPr>
              <w:t>Professional</w:t>
            </w:r>
          </w:p>
        </w:tc>
      </w:tr>
      <w:tr>
        <w:tc>
          <w:tcPr>
            <w:tcW w:type="dxa" w:w="2045"/>
            <w:shd w:val="clear" w:color="auto" w:fill="EEF4F7"/>
          </w:tcPr>
          <w:p>
            <w:pPr>
              <w:spacing w:after="0"/>
            </w:pPr>
            <w:r>
              <w:rPr>
                <w:sz w:val="17"/>
              </w:rPr>
            </w:r>
            <w:r>
              <w:rPr>
                <w:sz w:val="17"/>
              </w:rPr>
              <w:t>Customer Support</w:t>
            </w:r>
          </w:p>
        </w:tc>
        <w:tc>
          <w:tcPr>
            <w:tcW w:type="dxa" w:w="2045"/>
            <w:shd w:val="clear" w:color="auto" w:fill="EEF4F7"/>
          </w:tcPr>
          <w:p>
            <w:pPr>
              <w:spacing w:after="0"/>
            </w:pPr>
            <w:r>
              <w:rPr>
                <w:sz w:val="17"/>
              </w:rPr>
            </w:r>
            <w:r>
              <w:rPr>
                <w:sz w:val="17"/>
              </w:rPr>
              <w:t>Tickets, chat, email, help docs</w:t>
            </w:r>
          </w:p>
        </w:tc>
        <w:tc>
          <w:tcPr>
            <w:tcW w:type="dxa" w:w="2045"/>
            <w:shd w:val="clear" w:color="auto" w:fill="EEF4F7"/>
          </w:tcPr>
          <w:p>
            <w:pPr>
              <w:spacing w:after="0"/>
            </w:pPr>
            <w:r>
              <w:rPr>
                <w:sz w:val="17"/>
              </w:rPr>
            </w:r>
            <w:r>
              <w:rPr>
                <w:sz w:val="17"/>
              </w:rPr>
              <w:t>AI reply drafts, help center writing, triage</w:t>
            </w:r>
          </w:p>
        </w:tc>
        <w:tc>
          <w:tcPr>
            <w:tcW w:type="dxa" w:w="2045"/>
            <w:shd w:val="clear" w:color="auto" w:fill="EEF4F7"/>
          </w:tcPr>
          <w:p>
            <w:pPr>
              <w:spacing w:after="0"/>
            </w:pPr>
            <w:r>
              <w:rPr>
                <w:sz w:val="17"/>
              </w:rPr>
            </w:r>
            <w:r>
              <w:rPr>
                <w:sz w:val="17"/>
              </w:rPr>
              <w:t>Zendesk, Intercom, Gorgias</w:t>
            </w:r>
          </w:p>
        </w:tc>
        <w:tc>
          <w:tcPr>
            <w:tcW w:type="dxa" w:w="2045"/>
            <w:shd w:val="clear" w:color="auto" w:fill="EEF4F7"/>
          </w:tcPr>
          <w:p>
            <w:pPr>
              <w:spacing w:after="0"/>
            </w:pPr>
            <w:r>
              <w:rPr>
                <w:sz w:val="17"/>
              </w:rPr>
            </w:r>
            <w:r>
              <w:rPr>
                <w:sz w:val="17"/>
              </w:rPr>
              <w:t>Essentials</w:t>
            </w:r>
          </w:p>
        </w:tc>
      </w:tr>
      <w:tr>
        <w:tc>
          <w:tcPr>
            <w:tcW w:type="dxa" w:w="2045"/>
          </w:tcPr>
          <w:p>
            <w:pPr>
              <w:spacing w:after="0"/>
            </w:pPr>
            <w:r>
              <w:rPr>
                <w:sz w:val="17"/>
              </w:rPr>
            </w:r>
            <w:r>
              <w:rPr>
                <w:sz w:val="17"/>
              </w:rPr>
              <w:t>Recruiting Coordinator</w:t>
            </w:r>
          </w:p>
        </w:tc>
        <w:tc>
          <w:tcPr>
            <w:tcW w:type="dxa" w:w="2045"/>
          </w:tcPr>
          <w:p>
            <w:pPr>
              <w:spacing w:after="0"/>
            </w:pPr>
            <w:r>
              <w:rPr>
                <w:sz w:val="17"/>
              </w:rPr>
            </w:r>
            <w:r>
              <w:rPr>
                <w:sz w:val="17"/>
              </w:rPr>
              <w:t>Sourcing, screening, scheduling, ATS upkeep</w:t>
            </w:r>
          </w:p>
        </w:tc>
        <w:tc>
          <w:tcPr>
            <w:tcW w:type="dxa" w:w="2045"/>
          </w:tcPr>
          <w:p>
            <w:pPr>
              <w:spacing w:after="0"/>
            </w:pPr>
            <w:r>
              <w:rPr>
                <w:sz w:val="17"/>
              </w:rPr>
            </w:r>
            <w:r>
              <w:rPr>
                <w:sz w:val="17"/>
              </w:rPr>
              <w:t>AI sourcing and screening summaries</w:t>
            </w:r>
          </w:p>
        </w:tc>
        <w:tc>
          <w:tcPr>
            <w:tcW w:type="dxa" w:w="2045"/>
          </w:tcPr>
          <w:p>
            <w:pPr>
              <w:spacing w:after="0"/>
            </w:pPr>
            <w:r>
              <w:rPr>
                <w:sz w:val="17"/>
              </w:rPr>
            </w:r>
            <w:r>
              <w:rPr>
                <w:sz w:val="17"/>
              </w:rPr>
              <w:t>LinkedIn Recruiter, Ashby, Greenhouse</w:t>
            </w:r>
          </w:p>
        </w:tc>
        <w:tc>
          <w:tcPr>
            <w:tcW w:type="dxa" w:w="2045"/>
          </w:tcPr>
          <w:p>
            <w:pPr>
              <w:spacing w:after="0"/>
            </w:pPr>
            <w:r>
              <w:rPr>
                <w:sz w:val="17"/>
              </w:rPr>
            </w:r>
            <w:r>
              <w:rPr>
                <w:sz w:val="17"/>
              </w:rPr>
              <w:t>Essentials, Professional</w:t>
            </w:r>
          </w:p>
        </w:tc>
      </w:tr>
      <w:tr>
        <w:tc>
          <w:tcPr>
            <w:tcW w:type="dxa" w:w="2045"/>
            <w:shd w:val="clear" w:color="auto" w:fill="EEF4F7"/>
          </w:tcPr>
          <w:p>
            <w:pPr>
              <w:spacing w:after="0"/>
            </w:pPr>
            <w:r>
              <w:rPr>
                <w:sz w:val="17"/>
              </w:rPr>
            </w:r>
            <w:r>
              <w:rPr>
                <w:sz w:val="17"/>
              </w:rPr>
              <w:t>Marketing Ops / Automation</w:t>
            </w:r>
          </w:p>
        </w:tc>
        <w:tc>
          <w:tcPr>
            <w:tcW w:type="dxa" w:w="2045"/>
            <w:shd w:val="clear" w:color="auto" w:fill="EEF4F7"/>
          </w:tcPr>
          <w:p>
            <w:pPr>
              <w:spacing w:after="0"/>
            </w:pPr>
            <w:r>
              <w:rPr>
                <w:sz w:val="17"/>
              </w:rPr>
            </w:r>
            <w:r>
              <w:rPr>
                <w:sz w:val="17"/>
              </w:rPr>
              <w:t>Email flows, lead routing, landing pages, attribution</w:t>
            </w:r>
          </w:p>
        </w:tc>
        <w:tc>
          <w:tcPr>
            <w:tcW w:type="dxa" w:w="2045"/>
            <w:shd w:val="clear" w:color="auto" w:fill="EEF4F7"/>
          </w:tcPr>
          <w:p>
            <w:pPr>
              <w:spacing w:after="0"/>
            </w:pPr>
            <w:r>
              <w:rPr>
                <w:sz w:val="17"/>
              </w:rPr>
            </w:r>
            <w:r>
              <w:rPr>
                <w:sz w:val="17"/>
              </w:rPr>
              <w:t>AI copy variants, automation builds</w:t>
            </w:r>
          </w:p>
        </w:tc>
        <w:tc>
          <w:tcPr>
            <w:tcW w:type="dxa" w:w="2045"/>
            <w:shd w:val="clear" w:color="auto" w:fill="EEF4F7"/>
          </w:tcPr>
          <w:p>
            <w:pPr>
              <w:spacing w:after="0"/>
            </w:pPr>
            <w:r>
              <w:rPr>
                <w:sz w:val="17"/>
              </w:rPr>
            </w:r>
            <w:r>
              <w:rPr>
                <w:sz w:val="17"/>
              </w:rPr>
              <w:t>HubSpot, Klaviyo, Zapier/Make, Webflow</w:t>
            </w:r>
          </w:p>
        </w:tc>
        <w:tc>
          <w:tcPr>
            <w:tcW w:type="dxa" w:w="2045"/>
            <w:shd w:val="clear" w:color="auto" w:fill="EEF4F7"/>
          </w:tcPr>
          <w:p>
            <w:pPr>
              <w:spacing w:after="0"/>
            </w:pPr>
            <w:r>
              <w:rPr>
                <w:sz w:val="17"/>
              </w:rPr>
            </w:r>
            <w:r>
              <w:rPr>
                <w:sz w:val="17"/>
              </w:rPr>
              <w:t>Professional</w:t>
            </w:r>
          </w:p>
        </w:tc>
      </w:tr>
      <w:tr>
        <w:tc>
          <w:tcPr>
            <w:tcW w:type="dxa" w:w="2045"/>
          </w:tcPr>
          <w:p>
            <w:pPr>
              <w:spacing w:after="0"/>
            </w:pPr>
            <w:r>
              <w:rPr>
                <w:sz w:val="17"/>
              </w:rPr>
            </w:r>
            <w:r>
              <w:rPr>
                <w:sz w:val="17"/>
              </w:rPr>
              <w:t>Project Manager</w:t>
            </w:r>
          </w:p>
        </w:tc>
        <w:tc>
          <w:tcPr>
            <w:tcW w:type="dxa" w:w="2045"/>
          </w:tcPr>
          <w:p>
            <w:pPr>
              <w:spacing w:after="0"/>
            </w:pPr>
            <w:r>
              <w:rPr>
                <w:sz w:val="17"/>
              </w:rPr>
            </w:r>
            <w:r>
              <w:rPr>
                <w:sz w:val="17"/>
              </w:rPr>
              <w:t>Plans, timelines, standups, status reports</w:t>
            </w:r>
          </w:p>
        </w:tc>
        <w:tc>
          <w:tcPr>
            <w:tcW w:type="dxa" w:w="2045"/>
          </w:tcPr>
          <w:p>
            <w:pPr>
              <w:spacing w:after="0"/>
            </w:pPr>
            <w:r>
              <w:rPr>
                <w:sz w:val="17"/>
              </w:rPr>
            </w:r>
            <w:r>
              <w:rPr>
                <w:sz w:val="17"/>
              </w:rPr>
              <w:t>AI meeting summaries, auto status updates</w:t>
            </w:r>
          </w:p>
        </w:tc>
        <w:tc>
          <w:tcPr>
            <w:tcW w:type="dxa" w:w="2045"/>
          </w:tcPr>
          <w:p>
            <w:pPr>
              <w:spacing w:after="0"/>
            </w:pPr>
            <w:r>
              <w:rPr>
                <w:sz w:val="17"/>
              </w:rPr>
            </w:r>
            <w:r>
              <w:rPr>
                <w:sz w:val="17"/>
              </w:rPr>
              <w:t>Asana, ClickUp, Linear, Notion</w:t>
            </w:r>
          </w:p>
        </w:tc>
        <w:tc>
          <w:tcPr>
            <w:tcW w:type="dxa" w:w="2045"/>
          </w:tcPr>
          <w:p>
            <w:pPr>
              <w:spacing w:after="0"/>
            </w:pPr>
            <w:r>
              <w:rPr>
                <w:sz w:val="17"/>
              </w:rPr>
            </w:r>
            <w:r>
              <w:rPr>
                <w:sz w:val="17"/>
              </w:rPr>
              <w:t>Professional</w:t>
            </w:r>
          </w:p>
        </w:tc>
      </w:tr>
      <w:tr>
        <w:tc>
          <w:tcPr>
            <w:tcW w:type="dxa" w:w="2045"/>
            <w:shd w:val="clear" w:color="auto" w:fill="EEF4F7"/>
          </w:tcPr>
          <w:p>
            <w:pPr>
              <w:spacing w:after="0"/>
            </w:pPr>
            <w:r>
              <w:rPr>
                <w:sz w:val="17"/>
              </w:rPr>
            </w:r>
            <w:r>
              <w:rPr>
                <w:sz w:val="17"/>
              </w:rPr>
              <w:t>Data / Research Analyst</w:t>
            </w:r>
          </w:p>
        </w:tc>
        <w:tc>
          <w:tcPr>
            <w:tcW w:type="dxa" w:w="2045"/>
            <w:shd w:val="clear" w:color="auto" w:fill="EEF4F7"/>
          </w:tcPr>
          <w:p>
            <w:pPr>
              <w:spacing w:after="0"/>
            </w:pPr>
            <w:r>
              <w:rPr>
                <w:sz w:val="17"/>
              </w:rPr>
            </w:r>
            <w:r>
              <w:rPr>
                <w:sz w:val="17"/>
              </w:rPr>
              <w:t>Market research, lead lists, dashboards</w:t>
            </w:r>
          </w:p>
        </w:tc>
        <w:tc>
          <w:tcPr>
            <w:tcW w:type="dxa" w:w="2045"/>
            <w:shd w:val="clear" w:color="auto" w:fill="EEF4F7"/>
          </w:tcPr>
          <w:p>
            <w:pPr>
              <w:spacing w:after="0"/>
            </w:pPr>
            <w:r>
              <w:rPr>
                <w:sz w:val="17"/>
              </w:rPr>
            </w:r>
            <w:r>
              <w:rPr>
                <w:sz w:val="17"/>
              </w:rPr>
              <w:t>AI research agents with source checks</w:t>
            </w:r>
          </w:p>
        </w:tc>
        <w:tc>
          <w:tcPr>
            <w:tcW w:type="dxa" w:w="2045"/>
            <w:shd w:val="clear" w:color="auto" w:fill="EEF4F7"/>
          </w:tcPr>
          <w:p>
            <w:pPr>
              <w:spacing w:after="0"/>
            </w:pPr>
            <w:r>
              <w:rPr>
                <w:sz w:val="17"/>
              </w:rPr>
            </w:r>
            <w:r>
              <w:rPr>
                <w:sz w:val="17"/>
              </w:rPr>
              <w:t>Sheets/Excel, Looker Studio, SQL basics</w:t>
            </w:r>
          </w:p>
        </w:tc>
        <w:tc>
          <w:tcPr>
            <w:tcW w:type="dxa" w:w="2045"/>
            <w:shd w:val="clear" w:color="auto" w:fill="EEF4F7"/>
          </w:tcPr>
          <w:p>
            <w:pPr>
              <w:spacing w:after="0"/>
            </w:pPr>
            <w:r>
              <w:rPr>
                <w:sz w:val="17"/>
              </w:rPr>
            </w:r>
            <w:r>
              <w:rPr>
                <w:sz w:val="17"/>
              </w:rPr>
              <w:t>Professional</w:t>
            </w:r>
          </w:p>
        </w:tc>
      </w:tr>
      <w:tr>
        <w:tc>
          <w:tcPr>
            <w:tcW w:type="dxa" w:w="2045"/>
          </w:tcPr>
          <w:p>
            <w:pPr>
              <w:spacing w:after="0"/>
            </w:pPr>
            <w:r>
              <w:rPr>
                <w:sz w:val="17"/>
              </w:rPr>
            </w:r>
            <w:r>
              <w:rPr>
                <w:sz w:val="17"/>
              </w:rPr>
              <w:t>Medical Billing / Healthcare Admin (VAriable has hired for this)</w:t>
            </w:r>
          </w:p>
        </w:tc>
        <w:tc>
          <w:tcPr>
            <w:tcW w:type="dxa" w:w="2045"/>
          </w:tcPr>
          <w:p>
            <w:pPr>
              <w:spacing w:after="0"/>
            </w:pPr>
            <w:r>
              <w:rPr>
                <w:sz w:val="17"/>
              </w:rPr>
            </w:r>
            <w:r>
              <w:rPr>
                <w:sz w:val="17"/>
              </w:rPr>
              <w:t>Insurance checks, claims, scheduling, prior auth</w:t>
            </w:r>
          </w:p>
        </w:tc>
        <w:tc>
          <w:tcPr>
            <w:tcW w:type="dxa" w:w="2045"/>
          </w:tcPr>
          <w:p>
            <w:pPr>
              <w:spacing w:after="0"/>
            </w:pPr>
            <w:r>
              <w:rPr>
                <w:sz w:val="17"/>
              </w:rPr>
            </w:r>
            <w:r>
              <w:rPr>
                <w:sz w:val="17"/>
              </w:rPr>
              <w:t>AI summaries with HIPAA-safe handling</w:t>
            </w:r>
          </w:p>
        </w:tc>
        <w:tc>
          <w:tcPr>
            <w:tcW w:type="dxa" w:w="2045"/>
          </w:tcPr>
          <w:p>
            <w:pPr>
              <w:spacing w:after="0"/>
            </w:pPr>
            <w:r>
              <w:rPr>
                <w:sz w:val="17"/>
              </w:rPr>
            </w:r>
            <w:r>
              <w:rPr>
                <w:sz w:val="17"/>
              </w:rPr>
              <w:t>EHR and billing systems, payer portals</w:t>
            </w:r>
          </w:p>
        </w:tc>
        <w:tc>
          <w:tcPr>
            <w:tcW w:type="dxa" w:w="2045"/>
          </w:tcPr>
          <w:p>
            <w:pPr>
              <w:spacing w:after="0"/>
            </w:pPr>
            <w:r>
              <w:rPr>
                <w:sz w:val="17"/>
              </w:rPr>
            </w:r>
            <w:r>
              <w:rPr>
                <w:sz w:val="17"/>
              </w:rPr>
              <w:t>Professional (HIPAA training required)</w:t>
            </w:r>
          </w:p>
        </w:tc>
      </w:tr>
      <w:tr>
        <w:tc>
          <w:tcPr>
            <w:tcW w:type="dxa" w:w="2045"/>
            <w:shd w:val="clear" w:color="auto" w:fill="EEF4F7"/>
          </w:tcPr>
          <w:p>
            <w:pPr>
              <w:spacing w:after="0"/>
            </w:pPr>
            <w:r>
              <w:rPr>
                <w:sz w:val="17"/>
              </w:rPr>
            </w:r>
            <w:r>
              <w:rPr>
                <w:sz w:val="17"/>
              </w:rPr>
              <w:t>Paid Ads Specialist</w:t>
            </w:r>
          </w:p>
        </w:tc>
        <w:tc>
          <w:tcPr>
            <w:tcW w:type="dxa" w:w="2045"/>
            <w:shd w:val="clear" w:color="auto" w:fill="EEF4F7"/>
          </w:tcPr>
          <w:p>
            <w:pPr>
              <w:spacing w:after="0"/>
            </w:pPr>
            <w:r>
              <w:rPr>
                <w:sz w:val="17"/>
              </w:rPr>
            </w:r>
            <w:r>
              <w:rPr>
                <w:sz w:val="17"/>
              </w:rPr>
              <w:t>Campaign builds, budgets, testing, reporting</w:t>
            </w:r>
          </w:p>
        </w:tc>
        <w:tc>
          <w:tcPr>
            <w:tcW w:type="dxa" w:w="2045"/>
            <w:shd w:val="clear" w:color="auto" w:fill="EEF4F7"/>
          </w:tcPr>
          <w:p>
            <w:pPr>
              <w:spacing w:after="0"/>
            </w:pPr>
            <w:r>
              <w:rPr>
                <w:sz w:val="17"/>
              </w:rPr>
            </w:r>
            <w:r>
              <w:rPr>
                <w:sz w:val="17"/>
              </w:rPr>
              <w:t>AI creative variants, audience research</w:t>
            </w:r>
          </w:p>
        </w:tc>
        <w:tc>
          <w:tcPr>
            <w:tcW w:type="dxa" w:w="2045"/>
            <w:shd w:val="clear" w:color="auto" w:fill="EEF4F7"/>
          </w:tcPr>
          <w:p>
            <w:pPr>
              <w:spacing w:after="0"/>
            </w:pPr>
            <w:r>
              <w:rPr>
                <w:sz w:val="17"/>
              </w:rPr>
            </w:r>
            <w:r>
              <w:rPr>
                <w:sz w:val="17"/>
              </w:rPr>
              <w:t>Meta Ads, Google Ads, LinkedIn Ads, GA4</w:t>
            </w:r>
          </w:p>
        </w:tc>
        <w:tc>
          <w:tcPr>
            <w:tcW w:type="dxa" w:w="2045"/>
            <w:shd w:val="clear" w:color="auto" w:fill="EEF4F7"/>
          </w:tcPr>
          <w:p>
            <w:pPr>
              <w:spacing w:after="0"/>
            </w:pPr>
            <w:r>
              <w:rPr>
                <w:sz w:val="17"/>
              </w:rPr>
            </w:r>
            <w:r>
              <w:rPr>
                <w:sz w:val="17"/>
              </w:rPr>
              <w:t>Professional</w:t>
            </w:r>
          </w:p>
        </w:tc>
      </w:tr>
    </w:tbl>
    <w:p>
      <w:pPr>
        <w:spacing w:after="40"/>
      </w:pPr>
    </w:p>
    <w:p>
      <w:r>
        <w:t>The niche list doubles as the profile category list in sign-up, the client request form and the open roles board.</w:t>
      </w:r>
    </w:p>
    <w:p>
      <w:pPr>
        <w:pStyle w:val="Heading3"/>
      </w:pPr>
      <w:r>
        <w:t>Premium add-on: Custom AI Agent Build, by Jhona</w:t>
      </w:r>
    </w:p>
    <w:p>
      <w:r>
        <w:t>Jhona personally designs and builds AI agents for the client's company workflows (for example: lead research, inbox triage, content repurposing, reporting). Sold on top of any placement, and the placed talent is trained to run the agents day to day.</w:t>
      </w:r>
    </w:p>
    <w:tbl>
      <w:tblPr>
        <w:tblStyle w:val="TableGrid"/>
        <w:tblW w:type="auto" w:w="0"/>
        <w:tblLook w:firstColumn="1" w:firstRow="1" w:lastColumn="0" w:lastRow="0" w:noHBand="0" w:noVBand="1" w:val="04A0"/>
      </w:tblPr>
      <w:tblGrid>
        <w:gridCol w:w="3408"/>
        <w:gridCol w:w="3408"/>
        <w:gridCol w:w="3408"/>
      </w:tblGrid>
      <w:tr>
        <w:tc>
          <w:tcPr>
            <w:tcW w:type="dxa" w:w="3408"/>
            <w:shd w:val="clear" w:color="auto" w:fill="1F3A5F"/>
          </w:tcPr>
          <w:p>
            <w:pPr>
              <w:spacing w:after="0"/>
            </w:pPr>
            <w:r>
              <w:rPr>
                <w:b/>
                <w:color w:val="FFFFFF"/>
                <w:sz w:val="17"/>
              </w:rPr>
            </w:r>
            <w:r>
              <w:rPr>
                <w:b/>
                <w:color w:val="FFFFFF"/>
                <w:sz w:val="17"/>
              </w:rPr>
              <w:t>Package (illustrative pricing, for Jhona to decide)</w:t>
            </w:r>
          </w:p>
        </w:tc>
        <w:tc>
          <w:tcPr>
            <w:tcW w:type="dxa" w:w="3408"/>
            <w:shd w:val="clear" w:color="auto" w:fill="1F3A5F"/>
          </w:tcPr>
          <w:p>
            <w:pPr>
              <w:spacing w:after="0"/>
            </w:pPr>
            <w:r>
              <w:rPr>
                <w:b/>
                <w:color w:val="FFFFFF"/>
                <w:sz w:val="17"/>
              </w:rPr>
            </w:r>
            <w:r>
              <w:rPr>
                <w:b/>
                <w:color w:val="FFFFFF"/>
                <w:sz w:val="17"/>
              </w:rPr>
              <w:t>One-time setup</w:t>
            </w:r>
          </w:p>
        </w:tc>
        <w:tc>
          <w:tcPr>
            <w:tcW w:type="dxa" w:w="3408"/>
            <w:shd w:val="clear" w:color="auto" w:fill="1F3A5F"/>
          </w:tcPr>
          <w:p>
            <w:pPr>
              <w:spacing w:after="0"/>
            </w:pPr>
            <w:r>
              <w:rPr>
                <w:b/>
                <w:color w:val="FFFFFF"/>
                <w:sz w:val="17"/>
              </w:rPr>
            </w:r>
            <w:r>
              <w:rPr>
                <w:b/>
                <w:color w:val="FFFFFF"/>
                <w:sz w:val="17"/>
              </w:rPr>
              <w:t>Monthly upkeep</w:t>
            </w:r>
          </w:p>
        </w:tc>
      </w:tr>
      <w:tr>
        <w:tc>
          <w:tcPr>
            <w:tcW w:type="dxa" w:w="3408"/>
          </w:tcPr>
          <w:p>
            <w:pPr>
              <w:spacing w:after="0"/>
            </w:pPr>
            <w:r>
              <w:rPr>
                <w:sz w:val="17"/>
              </w:rPr>
            </w:r>
            <w:r>
              <w:rPr>
                <w:sz w:val="17"/>
              </w:rPr>
              <w:t>Starter: 1 agent, 1 workflow</w:t>
            </w:r>
          </w:p>
        </w:tc>
        <w:tc>
          <w:tcPr>
            <w:tcW w:type="dxa" w:w="3408"/>
          </w:tcPr>
          <w:p>
            <w:pPr>
              <w:spacing w:after="0"/>
            </w:pPr>
            <w:r>
              <w:rPr>
                <w:sz w:val="17"/>
              </w:rPr>
            </w:r>
            <w:r>
              <w:rPr>
                <w:sz w:val="17"/>
              </w:rPr>
              <w:t>$1,500</w:t>
            </w:r>
          </w:p>
        </w:tc>
        <w:tc>
          <w:tcPr>
            <w:tcW w:type="dxa" w:w="3408"/>
          </w:tcPr>
          <w:p>
            <w:pPr>
              <w:spacing w:after="0"/>
            </w:pPr>
            <w:r>
              <w:rPr>
                <w:sz w:val="17"/>
              </w:rPr>
            </w:r>
            <w:r>
              <w:rPr>
                <w:sz w:val="17"/>
              </w:rPr>
              <w:t>$200</w:t>
            </w:r>
          </w:p>
        </w:tc>
      </w:tr>
      <w:tr>
        <w:tc>
          <w:tcPr>
            <w:tcW w:type="dxa" w:w="3408"/>
            <w:shd w:val="clear" w:color="auto" w:fill="EEF4F7"/>
          </w:tcPr>
          <w:p>
            <w:pPr>
              <w:spacing w:after="0"/>
            </w:pPr>
            <w:r>
              <w:rPr>
                <w:sz w:val="17"/>
              </w:rPr>
            </w:r>
            <w:r>
              <w:rPr>
                <w:sz w:val="17"/>
              </w:rPr>
              <w:t>Growth: up to 3 agents</w:t>
            </w:r>
          </w:p>
        </w:tc>
        <w:tc>
          <w:tcPr>
            <w:tcW w:type="dxa" w:w="3408"/>
            <w:shd w:val="clear" w:color="auto" w:fill="EEF4F7"/>
          </w:tcPr>
          <w:p>
            <w:pPr>
              <w:spacing w:after="0"/>
            </w:pPr>
            <w:r>
              <w:rPr>
                <w:sz w:val="17"/>
              </w:rPr>
            </w:r>
            <w:r>
              <w:rPr>
                <w:sz w:val="17"/>
              </w:rPr>
              <w:t>$4,000</w:t>
            </w:r>
          </w:p>
        </w:tc>
        <w:tc>
          <w:tcPr>
            <w:tcW w:type="dxa" w:w="3408"/>
            <w:shd w:val="clear" w:color="auto" w:fill="EEF4F7"/>
          </w:tcPr>
          <w:p>
            <w:pPr>
              <w:spacing w:after="0"/>
            </w:pPr>
            <w:r>
              <w:rPr>
                <w:sz w:val="17"/>
              </w:rPr>
            </w:r>
            <w:r>
              <w:rPr>
                <w:sz w:val="17"/>
              </w:rPr>
              <w:t>$450</w:t>
            </w:r>
          </w:p>
        </w:tc>
      </w:tr>
      <w:tr>
        <w:tc>
          <w:tcPr>
            <w:tcW w:type="dxa" w:w="3408"/>
          </w:tcPr>
          <w:p>
            <w:pPr>
              <w:spacing w:after="0"/>
            </w:pPr>
            <w:r>
              <w:rPr>
                <w:sz w:val="17"/>
              </w:rPr>
            </w:r>
            <w:r>
              <w:rPr>
                <w:sz w:val="17"/>
              </w:rPr>
              <w:t>Custom: larger or integrated builds</w:t>
            </w:r>
          </w:p>
        </w:tc>
        <w:tc>
          <w:tcPr>
            <w:tcW w:type="dxa" w:w="3408"/>
          </w:tcPr>
          <w:p>
            <w:pPr>
              <w:spacing w:after="0"/>
            </w:pPr>
            <w:r>
              <w:rPr>
                <w:sz w:val="17"/>
              </w:rPr>
            </w:r>
            <w:r>
              <w:rPr>
                <w:sz w:val="17"/>
              </w:rPr>
              <w:t>Quoted</w:t>
            </w:r>
          </w:p>
        </w:tc>
        <w:tc>
          <w:tcPr>
            <w:tcW w:type="dxa" w:w="3408"/>
          </w:tcPr>
          <w:p>
            <w:pPr>
              <w:spacing w:after="0"/>
            </w:pPr>
            <w:r>
              <w:rPr>
                <w:sz w:val="17"/>
              </w:rPr>
            </w:r>
            <w:r>
              <w:rPr>
                <w:sz w:val="17"/>
              </w:rPr>
              <w:t>Quoted</w:t>
            </w:r>
          </w:p>
        </w:tc>
      </w:tr>
    </w:tbl>
    <w:p>
      <w:pPr>
        <w:spacing w:after="40"/>
      </w:pPr>
    </w:p>
    <w:p>
      <w:r>
        <w:t>Upkeep covers monitoring, fixes and small changes. Third-party AI or tool usage fees are billed to the client at cost. Shown on the landing page, as a checkbox in the request form, and as a separate invoice line.</w:t>
      </w:r>
    </w:p>
    <w:p>
      <w:pPr>
        <w:pStyle w:val="Heading1"/>
      </w:pPr>
      <w:r>
        <w:t>4. Pricing</w:t>
      </w:r>
    </w:p>
    <w:p>
      <w:pPr>
        <w:pStyle w:val="Heading3"/>
      </w:pPr>
      <w:r>
        <w:t>Base rule: 45% target margin (the floor)</w:t>
      </w:r>
    </w:p>
    <w:p>
      <w:r>
        <w:t>Client price = talent asking rate ÷ (1 - target margin). At 45%, that is rate ÷ 0.55. Example: talent asks $800/mo, client pays ~$1,455/mo, VAriable keeps ~$655 (45%), talent gets $800.</w:t>
      </w:r>
    </w:p>
    <w:p>
      <w:r>
        <w:rPr>
          <w:b/>
        </w:rPr>
        <w:t>Margin vs markup:</w:t>
      </w:r>
      <w:r>
        <w:t xml:space="preserve"> margin is measured against the client price; markup against the talent rate. A 45% margin equals an ~82% markup ($655 is 45% of $1,455 but 82% of $800). Use margin internally.</w:t>
      </w:r>
    </w:p>
    <w:p>
      <w:pPr>
        <w:pStyle w:val="Heading3"/>
      </w:pPr>
      <w:r>
        <w:t>Commitment pricing (Athena-style, 6 months instead of 12)</w:t>
      </w:r>
    </w:p>
    <w:p>
      <w:r>
        <w:t>Full-time monthly pricing with two options:</w:t>
      </w:r>
    </w:p>
    <w:p>
      <w:pPr>
        <w:pStyle w:val="ListBullet"/>
        <w:spacing w:after="40"/>
      </w:pPr>
      <w:r>
        <w:rPr>
          <w:b/>
        </w:rPr>
        <w:t>6-month commitment price</w:t>
      </w:r>
      <w:r>
        <w:t xml:space="preserve"> = base price (rate ÷ 0.55). Keeps 45% margin. Billed monthly.</w:t>
      </w:r>
    </w:p>
    <w:p>
      <w:pPr>
        <w:pStyle w:val="ListBullet"/>
        <w:spacing w:after="40"/>
      </w:pPr>
      <w:r>
        <w:rPr>
          <w:b/>
        </w:rPr>
        <w:t>Standard (month to month after an initial 90 days)</w:t>
      </w:r>
      <w:r>
        <w:t xml:space="preserve"> = base price × 1.2 (the same 20% gap Athena uses between $3,000 and $3,600). Keeps about 54% margin.</w:t>
      </w:r>
    </w:p>
    <w:p>
      <w:r>
        <w:rPr>
          <w:b/>
        </w:rPr>
        <w:t>Illustrative tier table (example talent rates only; real rates are set per person; prices rounded up to the nearest $5)</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pPr>
              <w:spacing w:after="0"/>
            </w:pPr>
            <w:r>
              <w:rPr>
                <w:b/>
                <w:color w:val="FFFFFF"/>
                <w:sz w:val="17"/>
              </w:rPr>
            </w:r>
            <w:r>
              <w:rPr>
                <w:b/>
                <w:color w:val="FFFFFF"/>
                <w:sz w:val="17"/>
              </w:rPr>
              <w:t>Tier</w:t>
            </w:r>
          </w:p>
        </w:tc>
        <w:tc>
          <w:tcPr>
            <w:tcW w:type="dxa" w:w="1704"/>
            <w:shd w:val="clear" w:color="auto" w:fill="1F3A5F"/>
          </w:tcPr>
          <w:p>
            <w:pPr>
              <w:spacing w:after="0"/>
            </w:pPr>
            <w:r>
              <w:rPr>
                <w:b/>
                <w:color w:val="FFFFFF"/>
                <w:sz w:val="17"/>
              </w:rPr>
            </w:r>
            <w:r>
              <w:rPr>
                <w:b/>
                <w:color w:val="FFFFFF"/>
                <w:sz w:val="17"/>
              </w:rPr>
              <w:t>Example talent rate</w:t>
            </w:r>
          </w:p>
        </w:tc>
        <w:tc>
          <w:tcPr>
            <w:tcW w:type="dxa" w:w="1704"/>
            <w:shd w:val="clear" w:color="auto" w:fill="1F3A5F"/>
          </w:tcPr>
          <w:p>
            <w:pPr>
              <w:spacing w:after="0"/>
            </w:pPr>
            <w:r>
              <w:rPr>
                <w:b/>
                <w:color w:val="FFFFFF"/>
                <w:sz w:val="17"/>
              </w:rPr>
            </w:r>
            <w:r>
              <w:rPr>
                <w:b/>
                <w:color w:val="FFFFFF"/>
                <w:sz w:val="17"/>
              </w:rPr>
              <w:t>6-month commitment</w:t>
            </w:r>
          </w:p>
        </w:tc>
        <w:tc>
          <w:tcPr>
            <w:tcW w:type="dxa" w:w="1704"/>
            <w:shd w:val="clear" w:color="auto" w:fill="1F3A5F"/>
          </w:tcPr>
          <w:p>
            <w:pPr>
              <w:spacing w:after="0"/>
            </w:pPr>
            <w:r>
              <w:rPr>
                <w:b/>
                <w:color w:val="FFFFFF"/>
                <w:sz w:val="17"/>
              </w:rPr>
            </w:r>
            <w:r>
              <w:rPr>
                <w:b/>
                <w:color w:val="FFFFFF"/>
                <w:sz w:val="17"/>
              </w:rPr>
              <w:t>Margin kept</w:t>
            </w:r>
          </w:p>
        </w:tc>
        <w:tc>
          <w:tcPr>
            <w:tcW w:type="dxa" w:w="1704"/>
            <w:shd w:val="clear" w:color="auto" w:fill="1F3A5F"/>
          </w:tcPr>
          <w:p>
            <w:pPr>
              <w:spacing w:after="0"/>
            </w:pPr>
            <w:r>
              <w:rPr>
                <w:b/>
                <w:color w:val="FFFFFF"/>
                <w:sz w:val="17"/>
              </w:rPr>
            </w:r>
            <w:r>
              <w:rPr>
                <w:b/>
                <w:color w:val="FFFFFF"/>
                <w:sz w:val="17"/>
              </w:rPr>
              <w:t>Standard (month to month after 90 days)</w:t>
            </w:r>
          </w:p>
        </w:tc>
        <w:tc>
          <w:tcPr>
            <w:tcW w:type="dxa" w:w="1704"/>
            <w:shd w:val="clear" w:color="auto" w:fill="1F3A5F"/>
          </w:tcPr>
          <w:p>
            <w:pPr>
              <w:spacing w:after="0"/>
            </w:pPr>
            <w:r>
              <w:rPr>
                <w:b/>
                <w:color w:val="FFFFFF"/>
                <w:sz w:val="17"/>
              </w:rPr>
            </w:r>
            <w:r>
              <w:rPr>
                <w:b/>
                <w:color w:val="FFFFFF"/>
                <w:sz w:val="17"/>
              </w:rPr>
              <w:t>Margin kept</w:t>
            </w:r>
          </w:p>
        </w:tc>
      </w:tr>
      <w:tr>
        <w:tc>
          <w:tcPr>
            <w:tcW w:type="dxa" w:w="1704"/>
          </w:tcPr>
          <w:p>
            <w:pPr>
              <w:spacing w:after="0"/>
            </w:pPr>
            <w:r>
              <w:rPr>
                <w:sz w:val="17"/>
              </w:rPr>
            </w:r>
            <w:r>
              <w:rPr>
                <w:sz w:val="17"/>
              </w:rPr>
              <w:t>Essentials (full time)</w:t>
            </w:r>
          </w:p>
        </w:tc>
        <w:tc>
          <w:tcPr>
            <w:tcW w:type="dxa" w:w="1704"/>
          </w:tcPr>
          <w:p>
            <w:pPr>
              <w:spacing w:after="0"/>
            </w:pPr>
            <w:r>
              <w:rPr>
                <w:sz w:val="17"/>
              </w:rPr>
            </w:r>
            <w:r>
              <w:rPr>
                <w:sz w:val="17"/>
              </w:rPr>
              <w:t>$800</w:t>
            </w:r>
          </w:p>
        </w:tc>
        <w:tc>
          <w:tcPr>
            <w:tcW w:type="dxa" w:w="1704"/>
          </w:tcPr>
          <w:p>
            <w:pPr>
              <w:spacing w:after="0"/>
            </w:pPr>
            <w:r>
              <w:rPr>
                <w:sz w:val="17"/>
              </w:rPr>
            </w:r>
            <w:r>
              <w:rPr>
                <w:sz w:val="17"/>
              </w:rPr>
              <w:t>$1,455</w:t>
            </w:r>
          </w:p>
        </w:tc>
        <w:tc>
          <w:tcPr>
            <w:tcW w:type="dxa" w:w="1704"/>
          </w:tcPr>
          <w:p>
            <w:pPr>
              <w:spacing w:after="0"/>
            </w:pPr>
            <w:r>
              <w:rPr>
                <w:sz w:val="17"/>
              </w:rPr>
            </w:r>
            <w:r>
              <w:rPr>
                <w:sz w:val="17"/>
              </w:rPr>
              <w:t>45.0%</w:t>
            </w:r>
          </w:p>
        </w:tc>
        <w:tc>
          <w:tcPr>
            <w:tcW w:type="dxa" w:w="1704"/>
          </w:tcPr>
          <w:p>
            <w:pPr>
              <w:spacing w:after="0"/>
            </w:pPr>
            <w:r>
              <w:rPr>
                <w:sz w:val="17"/>
              </w:rPr>
            </w:r>
            <w:r>
              <w:rPr>
                <w:sz w:val="17"/>
              </w:rPr>
              <w:t>$1,750</w:t>
            </w:r>
          </w:p>
        </w:tc>
        <w:tc>
          <w:tcPr>
            <w:tcW w:type="dxa" w:w="1704"/>
          </w:tcPr>
          <w:p>
            <w:pPr>
              <w:spacing w:after="0"/>
            </w:pPr>
            <w:r>
              <w:rPr>
                <w:sz w:val="17"/>
              </w:rPr>
            </w:r>
            <w:r>
              <w:rPr>
                <w:sz w:val="17"/>
              </w:rPr>
              <w:t>54.3%</w:t>
            </w:r>
          </w:p>
        </w:tc>
      </w:tr>
      <w:tr>
        <w:tc>
          <w:tcPr>
            <w:tcW w:type="dxa" w:w="1704"/>
            <w:shd w:val="clear" w:color="auto" w:fill="EEF4F7"/>
          </w:tcPr>
          <w:p>
            <w:pPr>
              <w:spacing w:after="0"/>
            </w:pPr>
            <w:r>
              <w:rPr>
                <w:sz w:val="17"/>
              </w:rPr>
            </w:r>
            <w:r>
              <w:rPr>
                <w:sz w:val="17"/>
              </w:rPr>
              <w:t>Essentials (part time, 20 h/wk)</w:t>
            </w:r>
          </w:p>
        </w:tc>
        <w:tc>
          <w:tcPr>
            <w:tcW w:type="dxa" w:w="1704"/>
            <w:shd w:val="clear" w:color="auto" w:fill="EEF4F7"/>
          </w:tcPr>
          <w:p>
            <w:pPr>
              <w:spacing w:after="0"/>
            </w:pPr>
            <w:r>
              <w:rPr>
                <w:sz w:val="17"/>
              </w:rPr>
            </w:r>
            <w:r>
              <w:rPr>
                <w:sz w:val="17"/>
              </w:rPr>
              <w:t>$450</w:t>
            </w:r>
          </w:p>
        </w:tc>
        <w:tc>
          <w:tcPr>
            <w:tcW w:type="dxa" w:w="1704"/>
            <w:shd w:val="clear" w:color="auto" w:fill="EEF4F7"/>
          </w:tcPr>
          <w:p>
            <w:pPr>
              <w:spacing w:after="0"/>
            </w:pPr>
            <w:r>
              <w:rPr>
                <w:sz w:val="17"/>
              </w:rPr>
            </w:r>
            <w:r>
              <w:rPr>
                <w:sz w:val="17"/>
              </w:rPr>
              <w:t>$820</w:t>
            </w:r>
          </w:p>
        </w:tc>
        <w:tc>
          <w:tcPr>
            <w:tcW w:type="dxa" w:w="1704"/>
            <w:shd w:val="clear" w:color="auto" w:fill="EEF4F7"/>
          </w:tcPr>
          <w:p>
            <w:pPr>
              <w:spacing w:after="0"/>
            </w:pPr>
            <w:r>
              <w:rPr>
                <w:sz w:val="17"/>
              </w:rPr>
            </w:r>
            <w:r>
              <w:rPr>
                <w:sz w:val="17"/>
              </w:rPr>
              <w:t>45.1%</w:t>
            </w:r>
          </w:p>
        </w:tc>
        <w:tc>
          <w:tcPr>
            <w:tcW w:type="dxa" w:w="1704"/>
            <w:shd w:val="clear" w:color="auto" w:fill="EEF4F7"/>
          </w:tcPr>
          <w:p>
            <w:pPr>
              <w:spacing w:after="0"/>
            </w:pPr>
            <w:r>
              <w:rPr>
                <w:sz w:val="17"/>
              </w:rPr>
            </w:r>
            <w:r>
              <w:rPr>
                <w:sz w:val="17"/>
              </w:rPr>
              <w:t>$985</w:t>
            </w:r>
          </w:p>
        </w:tc>
        <w:tc>
          <w:tcPr>
            <w:tcW w:type="dxa" w:w="1704"/>
            <w:shd w:val="clear" w:color="auto" w:fill="EEF4F7"/>
          </w:tcPr>
          <w:p>
            <w:pPr>
              <w:spacing w:after="0"/>
            </w:pPr>
            <w:r>
              <w:rPr>
                <w:sz w:val="17"/>
              </w:rPr>
            </w:r>
            <w:r>
              <w:rPr>
                <w:sz w:val="17"/>
              </w:rPr>
              <w:t>54.3%</w:t>
            </w:r>
          </w:p>
        </w:tc>
      </w:tr>
      <w:tr>
        <w:tc>
          <w:tcPr>
            <w:tcW w:type="dxa" w:w="1704"/>
          </w:tcPr>
          <w:p>
            <w:pPr>
              <w:spacing w:after="0"/>
            </w:pPr>
            <w:r>
              <w:rPr>
                <w:sz w:val="17"/>
              </w:rPr>
            </w:r>
            <w:r>
              <w:rPr>
                <w:sz w:val="17"/>
              </w:rPr>
              <w:t>Professional</w:t>
            </w:r>
          </w:p>
        </w:tc>
        <w:tc>
          <w:tcPr>
            <w:tcW w:type="dxa" w:w="1704"/>
          </w:tcPr>
          <w:p>
            <w:pPr>
              <w:spacing w:after="0"/>
            </w:pPr>
            <w:r>
              <w:rPr>
                <w:sz w:val="17"/>
              </w:rPr>
            </w:r>
            <w:r>
              <w:rPr>
                <w:sz w:val="17"/>
              </w:rPr>
              <w:t>$1,000</w:t>
            </w:r>
          </w:p>
        </w:tc>
        <w:tc>
          <w:tcPr>
            <w:tcW w:type="dxa" w:w="1704"/>
          </w:tcPr>
          <w:p>
            <w:pPr>
              <w:spacing w:after="0"/>
            </w:pPr>
            <w:r>
              <w:rPr>
                <w:sz w:val="17"/>
              </w:rPr>
            </w:r>
            <w:r>
              <w:rPr>
                <w:sz w:val="17"/>
              </w:rPr>
              <w:t>$1,820</w:t>
            </w:r>
          </w:p>
        </w:tc>
        <w:tc>
          <w:tcPr>
            <w:tcW w:type="dxa" w:w="1704"/>
          </w:tcPr>
          <w:p>
            <w:pPr>
              <w:spacing w:after="0"/>
            </w:pPr>
            <w:r>
              <w:rPr>
                <w:sz w:val="17"/>
              </w:rPr>
            </w:r>
            <w:r>
              <w:rPr>
                <w:sz w:val="17"/>
              </w:rPr>
              <w:t>45.1%</w:t>
            </w:r>
          </w:p>
        </w:tc>
        <w:tc>
          <w:tcPr>
            <w:tcW w:type="dxa" w:w="1704"/>
          </w:tcPr>
          <w:p>
            <w:pPr>
              <w:spacing w:after="0"/>
            </w:pPr>
            <w:r>
              <w:rPr>
                <w:sz w:val="17"/>
              </w:rPr>
            </w:r>
            <w:r>
              <w:rPr>
                <w:sz w:val="17"/>
              </w:rPr>
              <w:t>$2,185</w:t>
            </w:r>
          </w:p>
        </w:tc>
        <w:tc>
          <w:tcPr>
            <w:tcW w:type="dxa" w:w="1704"/>
          </w:tcPr>
          <w:p>
            <w:pPr>
              <w:spacing w:after="0"/>
            </w:pPr>
            <w:r>
              <w:rPr>
                <w:sz w:val="17"/>
              </w:rPr>
            </w:r>
            <w:r>
              <w:rPr>
                <w:sz w:val="17"/>
              </w:rPr>
              <w:t>54.2%</w:t>
            </w:r>
          </w:p>
        </w:tc>
      </w:tr>
      <w:tr>
        <w:tc>
          <w:tcPr>
            <w:tcW w:type="dxa" w:w="1704"/>
            <w:shd w:val="clear" w:color="auto" w:fill="EEF4F7"/>
          </w:tcPr>
          <w:p>
            <w:pPr>
              <w:spacing w:after="0"/>
            </w:pPr>
            <w:r>
              <w:rPr>
                <w:sz w:val="17"/>
              </w:rPr>
            </w:r>
            <w:r>
              <w:rPr>
                <w:sz w:val="17"/>
              </w:rPr>
              <w:t>Executive</w:t>
            </w:r>
          </w:p>
        </w:tc>
        <w:tc>
          <w:tcPr>
            <w:tcW w:type="dxa" w:w="1704"/>
            <w:shd w:val="clear" w:color="auto" w:fill="EEF4F7"/>
          </w:tcPr>
          <w:p>
            <w:pPr>
              <w:spacing w:after="0"/>
            </w:pPr>
            <w:r>
              <w:rPr>
                <w:sz w:val="17"/>
              </w:rPr>
            </w:r>
            <w:r>
              <w:rPr>
                <w:sz w:val="17"/>
              </w:rPr>
              <w:t>$1,300</w:t>
            </w:r>
          </w:p>
        </w:tc>
        <w:tc>
          <w:tcPr>
            <w:tcW w:type="dxa" w:w="1704"/>
            <w:shd w:val="clear" w:color="auto" w:fill="EEF4F7"/>
          </w:tcPr>
          <w:p>
            <w:pPr>
              <w:spacing w:after="0"/>
            </w:pPr>
            <w:r>
              <w:rPr>
                <w:sz w:val="17"/>
              </w:rPr>
            </w:r>
            <w:r>
              <w:rPr>
                <w:sz w:val="17"/>
              </w:rPr>
              <w:t>$2,365</w:t>
            </w:r>
          </w:p>
        </w:tc>
        <w:tc>
          <w:tcPr>
            <w:tcW w:type="dxa" w:w="1704"/>
            <w:shd w:val="clear" w:color="auto" w:fill="EEF4F7"/>
          </w:tcPr>
          <w:p>
            <w:pPr>
              <w:spacing w:after="0"/>
            </w:pPr>
            <w:r>
              <w:rPr>
                <w:sz w:val="17"/>
              </w:rPr>
            </w:r>
            <w:r>
              <w:rPr>
                <w:sz w:val="17"/>
              </w:rPr>
              <w:t>45.0%</w:t>
            </w:r>
          </w:p>
        </w:tc>
        <w:tc>
          <w:tcPr>
            <w:tcW w:type="dxa" w:w="1704"/>
            <w:shd w:val="clear" w:color="auto" w:fill="EEF4F7"/>
          </w:tcPr>
          <w:p>
            <w:pPr>
              <w:spacing w:after="0"/>
            </w:pPr>
            <w:r>
              <w:rPr>
                <w:sz w:val="17"/>
              </w:rPr>
            </w:r>
            <w:r>
              <w:rPr>
                <w:sz w:val="17"/>
              </w:rPr>
              <w:t>$2,840</w:t>
            </w:r>
          </w:p>
        </w:tc>
        <w:tc>
          <w:tcPr>
            <w:tcW w:type="dxa" w:w="1704"/>
            <w:shd w:val="clear" w:color="auto" w:fill="EEF4F7"/>
          </w:tcPr>
          <w:p>
            <w:pPr>
              <w:spacing w:after="0"/>
            </w:pPr>
            <w:r>
              <w:rPr>
                <w:sz w:val="17"/>
              </w:rPr>
            </w:r>
            <w:r>
              <w:rPr>
                <w:sz w:val="17"/>
              </w:rPr>
              <w:t>54.2%</w:t>
            </w:r>
          </w:p>
        </w:tc>
      </w:tr>
    </w:tbl>
    <w:p>
      <w:pPr>
        <w:spacing w:after="40"/>
      </w:pPr>
    </w:p>
    <w:p>
      <w:r>
        <w:t>These example prices are the public "starting at" prices on the landing page. Each tier's public price must equal the lowest client price VAriable will actually offer in that tier, so admin sets a minimum talent rate per tier and the site updates automatically from it. Even Executive stays below Athena's $3,000 to $3,600 for a full-time EA. Higher-rate niches (for example developers) use the same formula.</w:t>
      </w:r>
    </w:p>
    <w:p>
      <w:r>
        <w:rPr>
          <w:b/>
        </w:rPr>
        <w:t>Rules</w:t>
      </w:r>
    </w:p>
    <w:p>
      <w:pPr>
        <w:pStyle w:val="ListBullet"/>
        <w:spacing w:after="40"/>
      </w:pPr>
      <w:r>
        <w:t>Rounding is always up, so margin never drops below 45%.</w:t>
      </w:r>
    </w:p>
    <w:p>
      <w:pPr>
        <w:pStyle w:val="ListBullet"/>
        <w:spacing w:after="40"/>
      </w:pPr>
      <w:r>
        <w:t>Leaving a 6-month commitment early: the client pays the difference between the standard and commitment price for the months used (suggested rule).</w:t>
      </w:r>
    </w:p>
    <w:p>
      <w:pPr>
        <w:pStyle w:val="ListBullet"/>
        <w:spacing w:after="40"/>
      </w:pPr>
      <w:r>
        <w:t>Buyout stays at 2 months of the billed rate.</w:t>
      </w:r>
    </w:p>
    <w:p>
      <w:pPr>
        <w:pStyle w:val="ListBullet"/>
        <w:spacing w:after="40"/>
      </w:pPr>
      <w:r>
        <w:t>Add-ons (AI Agent Build, HMO after year 1, holiday work premiums) are separate invoice lines.</w:t>
      </w:r>
    </w:p>
    <w:p>
      <w:r>
        <w:rPr>
          <w:b/>
        </w:rPr>
        <w:t>Admin settings:</w:t>
      </w:r>
      <w:r>
        <w:t xml:space="preserve"> public "starting at" prices per tier (calculated from the tier minimum rate, never showing the rate itself); global target margin (45%); overrides per client, partner and role (most specific wins); standard uplift (default 1.2×); rounding rule; hourly and monthly support. Every price is calculated on the server and stored with the margin used, so past invoices never change.</w:t>
      </w:r>
    </w:p>
    <w:p>
      <w:pPr>
        <w:pStyle w:val="Heading3"/>
      </w:pPr>
      <w:r>
        <w:t>Partner channels (Flextroops and others)</w:t>
      </w:r>
    </w:p>
    <w:p>
      <w:r>
        <w:t>Partners add their own markup, so end-client prices climb fast. Offer a lower partner margin.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1F3A5F"/>
          </w:tcPr>
          <w:p>
            <w:pPr>
              <w:spacing w:after="0"/>
            </w:pPr>
            <w:r>
              <w:rPr>
                <w:b/>
                <w:color w:val="FFFFFF"/>
                <w:sz w:val="17"/>
              </w:rPr>
            </w:r>
            <w:r>
              <w:rPr>
                <w:b/>
                <w:color w:val="FFFFFF"/>
                <w:sz w:val="17"/>
              </w:rPr>
              <w:t>Scenario (talent asks $800/mo)</w:t>
            </w:r>
          </w:p>
        </w:tc>
        <w:tc>
          <w:tcPr>
            <w:tcW w:type="dxa" w:w="2556"/>
            <w:shd w:val="clear" w:color="auto" w:fill="1F3A5F"/>
          </w:tcPr>
          <w:p>
            <w:pPr>
              <w:spacing w:after="0"/>
            </w:pPr>
            <w:r>
              <w:rPr>
                <w:b/>
                <w:color w:val="FFFFFF"/>
                <w:sz w:val="17"/>
              </w:rPr>
            </w:r>
            <w:r>
              <w:rPr>
                <w:b/>
                <w:color w:val="FFFFFF"/>
                <w:sz w:val="17"/>
              </w:rPr>
              <w:t>VAriable price to partner</w:t>
            </w:r>
          </w:p>
        </w:tc>
        <w:tc>
          <w:tcPr>
            <w:tcW w:type="dxa" w:w="2556"/>
            <w:shd w:val="clear" w:color="auto" w:fill="1F3A5F"/>
          </w:tcPr>
          <w:p>
            <w:pPr>
              <w:spacing w:after="0"/>
            </w:pPr>
            <w:r>
              <w:rPr>
                <w:b/>
                <w:color w:val="FFFFFF"/>
                <w:sz w:val="17"/>
              </w:rPr>
            </w:r>
            <w:r>
              <w:rPr>
                <w:b/>
                <w:color w:val="FFFFFF"/>
                <w:sz w:val="17"/>
              </w:rPr>
              <w:t>Partner adds 30% (example)</w:t>
            </w:r>
          </w:p>
        </w:tc>
        <w:tc>
          <w:tcPr>
            <w:tcW w:type="dxa" w:w="2556"/>
            <w:shd w:val="clear" w:color="auto" w:fill="1F3A5F"/>
          </w:tcPr>
          <w:p>
            <w:pPr>
              <w:spacing w:after="0"/>
            </w:pPr>
            <w:r>
              <w:rPr>
                <w:b/>
                <w:color w:val="FFFFFF"/>
                <w:sz w:val="17"/>
              </w:rPr>
            </w:r>
            <w:r>
              <w:rPr>
                <w:b/>
                <w:color w:val="FFFFFF"/>
                <w:sz w:val="17"/>
              </w:rPr>
              <w:t>End client pays</w:t>
            </w:r>
          </w:p>
        </w:tc>
      </w:tr>
      <w:tr>
        <w:tc>
          <w:tcPr>
            <w:tcW w:type="dxa" w:w="2556"/>
          </w:tcPr>
          <w:p>
            <w:pPr>
              <w:spacing w:after="0"/>
            </w:pPr>
            <w:r>
              <w:rPr>
                <w:sz w:val="17"/>
              </w:rPr>
            </w:r>
            <w:r>
              <w:rPr>
                <w:sz w:val="17"/>
              </w:rPr>
              <w:t>Standard 45% margin</w:t>
            </w:r>
          </w:p>
        </w:tc>
        <w:tc>
          <w:tcPr>
            <w:tcW w:type="dxa" w:w="2556"/>
          </w:tcPr>
          <w:p>
            <w:pPr>
              <w:spacing w:after="0"/>
            </w:pPr>
            <w:r>
              <w:rPr>
                <w:sz w:val="17"/>
              </w:rPr>
            </w:r>
            <w:r>
              <w:rPr>
                <w:sz w:val="17"/>
              </w:rPr>
              <w:t>~$1,455</w:t>
            </w:r>
          </w:p>
        </w:tc>
        <w:tc>
          <w:tcPr>
            <w:tcW w:type="dxa" w:w="2556"/>
          </w:tcPr>
          <w:p>
            <w:pPr>
              <w:spacing w:after="0"/>
            </w:pPr>
            <w:r>
              <w:rPr>
                <w:sz w:val="17"/>
              </w:rPr>
            </w:r>
            <w:r>
              <w:rPr>
                <w:sz w:val="17"/>
              </w:rPr>
              <w:t>+$436</w:t>
            </w:r>
          </w:p>
        </w:tc>
        <w:tc>
          <w:tcPr>
            <w:tcW w:type="dxa" w:w="2556"/>
          </w:tcPr>
          <w:p>
            <w:pPr>
              <w:spacing w:after="0"/>
            </w:pPr>
            <w:r>
              <w:rPr>
                <w:sz w:val="17"/>
              </w:rPr>
            </w:r>
            <w:r>
              <w:rPr>
                <w:sz w:val="17"/>
              </w:rPr>
              <w:t>~$1,891</w:t>
            </w:r>
          </w:p>
        </w:tc>
      </w:tr>
      <w:tr>
        <w:tc>
          <w:tcPr>
            <w:tcW w:type="dxa" w:w="2556"/>
            <w:shd w:val="clear" w:color="auto" w:fill="EEF4F7"/>
          </w:tcPr>
          <w:p>
            <w:pPr>
              <w:spacing w:after="0"/>
            </w:pPr>
            <w:r>
              <w:rPr>
                <w:sz w:val="17"/>
              </w:rPr>
            </w:r>
            <w:r>
              <w:rPr>
                <w:sz w:val="17"/>
              </w:rPr>
              <w:t>Partner margin 35%</w:t>
            </w:r>
          </w:p>
        </w:tc>
        <w:tc>
          <w:tcPr>
            <w:tcW w:type="dxa" w:w="2556"/>
            <w:shd w:val="clear" w:color="auto" w:fill="EEF4F7"/>
          </w:tcPr>
          <w:p>
            <w:pPr>
              <w:spacing w:after="0"/>
            </w:pPr>
            <w:r>
              <w:rPr>
                <w:sz w:val="17"/>
              </w:rPr>
            </w:r>
            <w:r>
              <w:rPr>
                <w:sz w:val="17"/>
              </w:rPr>
              <w:t>~$1,235</w:t>
            </w:r>
          </w:p>
        </w:tc>
        <w:tc>
          <w:tcPr>
            <w:tcW w:type="dxa" w:w="2556"/>
            <w:shd w:val="clear" w:color="auto" w:fill="EEF4F7"/>
          </w:tcPr>
          <w:p>
            <w:pPr>
              <w:spacing w:after="0"/>
            </w:pPr>
            <w:r>
              <w:rPr>
                <w:sz w:val="17"/>
              </w:rPr>
            </w:r>
            <w:r>
              <w:rPr>
                <w:sz w:val="17"/>
              </w:rPr>
              <w:t>+$370</w:t>
            </w:r>
          </w:p>
        </w:tc>
        <w:tc>
          <w:tcPr>
            <w:tcW w:type="dxa" w:w="2556"/>
            <w:shd w:val="clear" w:color="auto" w:fill="EEF4F7"/>
          </w:tcPr>
          <w:p>
            <w:pPr>
              <w:spacing w:after="0"/>
            </w:pPr>
            <w:r>
              <w:rPr>
                <w:sz w:val="17"/>
              </w:rPr>
            </w:r>
            <w:r>
              <w:rPr>
                <w:sz w:val="17"/>
              </w:rPr>
              <w:t>~$1,605</w:t>
            </w:r>
          </w:p>
        </w:tc>
      </w:tr>
      <w:tr>
        <w:tc>
          <w:tcPr>
            <w:tcW w:type="dxa" w:w="2556"/>
          </w:tcPr>
          <w:p>
            <w:pPr>
              <w:spacing w:after="0"/>
            </w:pPr>
            <w:r>
              <w:rPr>
                <w:sz w:val="17"/>
              </w:rPr>
            </w:r>
            <w:r>
              <w:rPr>
                <w:sz w:val="17"/>
              </w:rPr>
              <w:t>Partner margin 30%</w:t>
            </w:r>
          </w:p>
        </w:tc>
        <w:tc>
          <w:tcPr>
            <w:tcW w:type="dxa" w:w="2556"/>
          </w:tcPr>
          <w:p>
            <w:pPr>
              <w:spacing w:after="0"/>
            </w:pPr>
            <w:r>
              <w:rPr>
                <w:sz w:val="17"/>
              </w:rPr>
            </w:r>
            <w:r>
              <w:rPr>
                <w:sz w:val="17"/>
              </w:rPr>
              <w:t>~$1,145</w:t>
            </w:r>
          </w:p>
        </w:tc>
        <w:tc>
          <w:tcPr>
            <w:tcW w:type="dxa" w:w="2556"/>
          </w:tcPr>
          <w:p>
            <w:pPr>
              <w:spacing w:after="0"/>
            </w:pPr>
            <w:r>
              <w:rPr>
                <w:sz w:val="17"/>
              </w:rPr>
            </w:r>
            <w:r>
              <w:rPr>
                <w:sz w:val="17"/>
              </w:rPr>
              <w:t>+$343</w:t>
            </w:r>
          </w:p>
        </w:tc>
        <w:tc>
          <w:tcPr>
            <w:tcW w:type="dxa" w:w="2556"/>
          </w:tcPr>
          <w:p>
            <w:pPr>
              <w:spacing w:after="0"/>
            </w:pPr>
            <w:r>
              <w:rPr>
                <w:sz w:val="17"/>
              </w:rPr>
            </w:r>
            <w:r>
              <w:rPr>
                <w:sz w:val="17"/>
              </w:rPr>
              <w:t>~$1,488</w:t>
            </w:r>
          </w:p>
        </w:tc>
      </w:tr>
    </w:tbl>
    <w:p>
      <w:pPr>
        <w:spacing w:after="40"/>
      </w:pPr>
    </w:p>
    <w:p>
      <w:r>
        <w:t>Partner prices follow the same rule as every other price: round up to the nearest $5, so the partner margin never drops below its floor. Add an optional end-client price ceiling warning if the partner shares their markup.</w:t>
      </w:r>
    </w:p>
    <w:p>
      <w:pPr>
        <w:pStyle w:val="Heading1"/>
      </w:pPr>
      <w:r>
        <w:t>5. Client promises: rematch guarantee and delegation kit</w:t>
      </w:r>
    </w:p>
    <w:p>
      <w:r>
        <w:rPr>
          <w:b/>
        </w:rPr>
        <w:t>Written rematch guarantee (put in the client agreement)</w:t>
      </w:r>
    </w:p>
    <w:p>
      <w:pPr>
        <w:pStyle w:val="ListBullet"/>
        <w:spacing w:after="40"/>
      </w:pPr>
      <w:r>
        <w:t>If the fit is not right within the tier's window (30, 60 or 90 days from start), VAriable rematches for free.</w:t>
      </w:r>
    </w:p>
    <w:p>
      <w:pPr>
        <w:pStyle w:val="ListBullet"/>
        <w:spacing w:after="40"/>
      </w:pPr>
      <w:r>
        <w:t>New shortlist within 5 business days, no new setup fee, and billing pauses between the outgoing and incoming hire (prorated credit).</w:t>
      </w:r>
    </w:p>
    <w:p>
      <w:pPr>
        <w:pStyle w:val="ListBullet"/>
        <w:spacing w:after="40"/>
      </w:pPr>
      <w:r>
        <w:t>Conditions: the client did the kickoff, gave written feedback, and allowed one improvement week first.</w:t>
      </w:r>
    </w:p>
    <w:p>
      <w:pPr>
        <w:pStyle w:val="ListBullet"/>
        <w:spacing w:after="40"/>
      </w:pPr>
      <w:r>
        <w:t>Not covered: a major change of role or scope, budget cuts, or client-side ending of the work.</w:t>
      </w:r>
    </w:p>
    <w:p>
      <w:r>
        <w:rPr>
          <w:b/>
        </w:rPr>
        <w:t>Client delegation kit (in the client portal; a Google Doc for now)</w:t>
      </w:r>
    </w:p>
    <w:p>
      <w:pPr>
        <w:pStyle w:val="ListBullet"/>
        <w:spacing w:after="40"/>
      </w:pPr>
      <w:r>
        <w:t>Delegation guide: what to hand off first, how to brief, how to give feedback.</w:t>
      </w:r>
    </w:p>
    <w:p>
      <w:pPr>
        <w:pStyle w:val="ListBullet"/>
        <w:spacing w:after="40"/>
      </w:pPr>
      <w:r>
        <w:t>Kickoff call template and a first-30-days task list per niche.</w:t>
      </w:r>
    </w:p>
    <w:p>
      <w:pPr>
        <w:pStyle w:val="ListBullet"/>
        <w:spacing w:after="40"/>
      </w:pPr>
      <w:r>
        <w:t>Access sharing checklist (password manager, NDA, accounts).</w:t>
      </w:r>
    </w:p>
    <w:p>
      <w:pPr>
        <w:pStyle w:val="Heading1"/>
      </w:pPr>
      <w:r>
        <w:t>6. Talent training and perks</w:t>
      </w:r>
    </w:p>
    <w:p>
      <w:pPr>
        <w:pStyle w:val="Heading3"/>
      </w:pPr>
      <w:r>
        <w:t>30-day Silicon Valley training, led by Jhona</w:t>
      </w:r>
    </w:p>
    <w:p>
      <w:r>
        <w:t>Every new hire completes it during their first 30 days, scheduled outside client core hours.</w:t>
      </w:r>
    </w:p>
    <w:tbl>
      <w:tblPr>
        <w:tblStyle w:val="TableGrid"/>
        <w:tblW w:type="auto" w:w="0"/>
        <w:tblLook w:firstColumn="1" w:firstRow="1" w:lastColumn="0" w:lastRow="0" w:noHBand="0" w:noVBand="1" w:val="04A0"/>
      </w:tblPr>
      <w:tblGrid>
        <w:gridCol w:w="5112"/>
        <w:gridCol w:w="5112"/>
      </w:tblGrid>
      <w:tr>
        <w:tc>
          <w:tcPr>
            <w:tcW w:type="dxa" w:w="5112"/>
            <w:shd w:val="clear" w:color="auto" w:fill="1F3A5F"/>
          </w:tcPr>
          <w:p>
            <w:pPr>
              <w:spacing w:after="0"/>
            </w:pPr>
            <w:r>
              <w:rPr>
                <w:b/>
                <w:color w:val="FFFFFF"/>
                <w:sz w:val="17"/>
              </w:rPr>
            </w:r>
            <w:r>
              <w:rPr>
                <w:b/>
                <w:color w:val="FFFFFF"/>
                <w:sz w:val="17"/>
              </w:rPr>
              <w:t>Week</w:t>
            </w:r>
          </w:p>
        </w:tc>
        <w:tc>
          <w:tcPr>
            <w:tcW w:type="dxa" w:w="5112"/>
            <w:shd w:val="clear" w:color="auto" w:fill="1F3A5F"/>
          </w:tcPr>
          <w:p>
            <w:pPr>
              <w:spacing w:after="0"/>
            </w:pPr>
            <w:r>
              <w:rPr>
                <w:b/>
                <w:color w:val="FFFFFF"/>
                <w:sz w:val="17"/>
              </w:rPr>
            </w:r>
            <w:r>
              <w:rPr>
                <w:b/>
                <w:color w:val="FFFFFF"/>
                <w:sz w:val="17"/>
              </w:rPr>
              <w:t>Focus</w:t>
            </w:r>
          </w:p>
        </w:tc>
      </w:tr>
      <w:tr>
        <w:tc>
          <w:tcPr>
            <w:tcW w:type="dxa" w:w="5112"/>
          </w:tcPr>
          <w:p>
            <w:pPr>
              <w:spacing w:after="0"/>
            </w:pPr>
            <w:r>
              <w:rPr>
                <w:sz w:val="17"/>
              </w:rPr>
            </w:r>
            <w:r>
              <w:rPr>
                <w:sz w:val="17"/>
              </w:rPr>
              <w:t>1</w:t>
            </w:r>
          </w:p>
        </w:tc>
        <w:tc>
          <w:tcPr>
            <w:tcW w:type="dxa" w:w="5112"/>
          </w:tcPr>
          <w:p>
            <w:pPr>
              <w:spacing w:after="0"/>
            </w:pPr>
            <w:r>
              <w:rPr>
                <w:sz w:val="17"/>
              </w:rPr>
            </w:r>
            <w:r>
              <w:rPr>
                <w:sz w:val="17"/>
              </w:rPr>
              <w:t>How Silicon Valley startups work: speed, ownership, async communication, Slack etiquette, EOD reports</w:t>
            </w:r>
          </w:p>
        </w:tc>
      </w:tr>
      <w:tr>
        <w:tc>
          <w:tcPr>
            <w:tcW w:type="dxa" w:w="5112"/>
            <w:shd w:val="clear" w:color="auto" w:fill="EEF4F7"/>
          </w:tcPr>
          <w:p>
            <w:pPr>
              <w:spacing w:after="0"/>
            </w:pPr>
            <w:r>
              <w:rPr>
                <w:sz w:val="17"/>
              </w:rPr>
            </w:r>
            <w:r>
              <w:rPr>
                <w:sz w:val="17"/>
              </w:rPr>
              <w:t>2</w:t>
            </w:r>
          </w:p>
        </w:tc>
        <w:tc>
          <w:tcPr>
            <w:tcW w:type="dxa" w:w="5112"/>
            <w:shd w:val="clear" w:color="auto" w:fill="EEF4F7"/>
          </w:tcPr>
          <w:p>
            <w:pPr>
              <w:spacing w:after="0"/>
            </w:pPr>
            <w:r>
              <w:rPr>
                <w:sz w:val="17"/>
              </w:rPr>
            </w:r>
            <w:r>
              <w:rPr>
                <w:sz w:val="17"/>
              </w:rPr>
              <w:t>Core tools: Google Workspace, Slack, Notion, HubSpot, Asana or Linear, Loom</w:t>
            </w:r>
          </w:p>
        </w:tc>
      </w:tr>
      <w:tr>
        <w:tc>
          <w:tcPr>
            <w:tcW w:type="dxa" w:w="5112"/>
          </w:tcPr>
          <w:p>
            <w:pPr>
              <w:spacing w:after="0"/>
            </w:pPr>
            <w:r>
              <w:rPr>
                <w:sz w:val="17"/>
              </w:rPr>
            </w:r>
            <w:r>
              <w:rPr>
                <w:sz w:val="17"/>
              </w:rPr>
              <w:t>3</w:t>
            </w:r>
          </w:p>
        </w:tc>
        <w:tc>
          <w:tcPr>
            <w:tcW w:type="dxa" w:w="5112"/>
          </w:tcPr>
          <w:p>
            <w:pPr>
              <w:spacing w:after="0"/>
            </w:pPr>
            <w:r>
              <w:rPr>
                <w:sz w:val="17"/>
              </w:rPr>
            </w:r>
            <w:r>
              <w:rPr>
                <w:sz w:val="17"/>
              </w:rPr>
              <w:t>AI tools: Grok Bot and other AI assistants, meeting notetakers, automation (Zapier, Make, n8n), agent-building basics</w:t>
            </w:r>
          </w:p>
        </w:tc>
      </w:tr>
      <w:tr>
        <w:tc>
          <w:tcPr>
            <w:tcW w:type="dxa" w:w="5112"/>
            <w:shd w:val="clear" w:color="auto" w:fill="EEF4F7"/>
          </w:tcPr>
          <w:p>
            <w:pPr>
              <w:spacing w:after="0"/>
            </w:pPr>
            <w:r>
              <w:rPr>
                <w:sz w:val="17"/>
              </w:rPr>
            </w:r>
            <w:r>
              <w:rPr>
                <w:sz w:val="17"/>
              </w:rPr>
              <w:t>4</w:t>
            </w:r>
          </w:p>
        </w:tc>
        <w:tc>
          <w:tcPr>
            <w:tcW w:type="dxa" w:w="5112"/>
            <w:shd w:val="clear" w:color="auto" w:fill="EEF4F7"/>
          </w:tcPr>
          <w:p>
            <w:pPr>
              <w:spacing w:after="0"/>
            </w:pPr>
            <w:r>
              <w:rPr>
                <w:sz w:val="17"/>
              </w:rPr>
            </w:r>
            <w:r>
              <w:rPr>
                <w:sz w:val="17"/>
              </w:rPr>
              <w:t>Niche track plus a capstone project reviewed by Jhona</w:t>
            </w:r>
          </w:p>
        </w:tc>
      </w:tr>
    </w:tbl>
    <w:p>
      <w:pPr>
        <w:spacing w:after="40"/>
      </w:pPr>
    </w:p>
    <w:p>
      <w:pPr>
        <w:pStyle w:val="ListBullet"/>
        <w:spacing w:after="40"/>
      </w:pPr>
      <w:r>
        <w:rPr>
          <w:b/>
        </w:rPr>
        <w:t>Start now, manually:</w:t>
      </w:r>
      <w:r>
        <w:t xml:space="preserve"> weekly live sessions on Google Meet, a shared Drive folder, and a progress checklist in Sheets.</w:t>
      </w:r>
    </w:p>
    <w:p>
      <w:pPr>
        <w:pStyle w:val="ListBullet"/>
        <w:spacing w:after="40"/>
      </w:pPr>
      <w:r>
        <w:rPr>
          <w:b/>
        </w:rPr>
        <w:t>Phase 3:</w:t>
      </w:r>
      <w:r>
        <w:t xml:space="preserve"> moves into the portal with progress tracking, quizzes, and a "VAriable Silicon Valley Trained" badge on the profile.</w:t>
      </w:r>
    </w:p>
    <w:p>
      <w:pPr>
        <w:pStyle w:val="ListBullet"/>
        <w:spacing w:after="40"/>
      </w:pPr>
      <w:r>
        <w:rPr>
          <w:b/>
        </w:rPr>
        <w:t>Selling point:</w:t>
      </w:r>
      <w:r>
        <w:t xml:space="preserve"> featured on the landing page and on every swipe card.</w:t>
      </w:r>
    </w:p>
    <w:p>
      <w:pPr>
        <w:pStyle w:val="Heading3"/>
      </w:pPr>
      <w:r>
        <w:t>Perks (written into client agreements, paid by the client)</w:t>
      </w:r>
    </w:p>
    <w:p>
      <w:pPr>
        <w:pStyle w:val="ListBullet"/>
        <w:spacing w:after="40"/>
      </w:pPr>
      <w:r>
        <w:rPr>
          <w:b/>
        </w:rPr>
        <w:t>Paid PH regular holidays:</w:t>
      </w:r>
      <w:r>
        <w:t xml:space="preserve"> 12 in 2026 (10 fixed in Proclamation No. 1006, plus Eid'l Fitr and Eid'l Adha). Monthly clients pay no deduction. Hourly clients pay for holiday hours, or the rate goes up about 4.6% for full time (96 h of a 2,080 h year). If a client needs holiday coverage and the talent agrees, the client pays 2× for that day.</w:t>
      </w:r>
    </w:p>
    <w:p>
      <w:pPr>
        <w:pStyle w:val="ListBullet"/>
        <w:spacing w:after="40"/>
      </w:pPr>
      <w:r>
        <w:rPr>
          <w:b/>
        </w:rPr>
        <w:t>HMO after 12 months of continuous placement, paid by the client:</w:t>
      </w:r>
      <w:r>
        <w:t xml:space="preserve"> a separate invoice line from month 13. Rough estimate (Maxicare online estimator, individual age 30, Oct 2026): about ₱21,000 to ₱27,000 a year (around $30 to $39 a month at about ₱58 to the dollar), rising with age and tier.</w:t>
      </w:r>
    </w:p>
    <w:p>
      <w:pPr>
        <w:pStyle w:val="ListBullet"/>
        <w:spacing w:after="40"/>
      </w:pPr>
      <w:r>
        <w:t>Use both in recruiting ("paid PH holidays, HMO after 1 year") and as a stability signal to clients.</w:t>
      </w:r>
    </w:p>
    <w:p>
      <w:pPr>
        <w:pStyle w:val="Heading1"/>
      </w:pPr>
      <w:r>
        <w:t>7. Features by area (MVP vs later)</w:t>
      </w:r>
    </w:p>
    <w:tbl>
      <w:tblPr>
        <w:tblStyle w:val="TableGrid"/>
        <w:tblW w:type="auto" w:w="0"/>
        <w:tblLook w:firstColumn="1" w:firstRow="1" w:lastColumn="0" w:lastRow="0" w:noHBand="0" w:noVBand="1" w:val="04A0"/>
      </w:tblPr>
      <w:tblGrid>
        <w:gridCol w:w="3408"/>
        <w:gridCol w:w="3408"/>
        <w:gridCol w:w="3408"/>
      </w:tblGrid>
      <w:tr>
        <w:tc>
          <w:tcPr>
            <w:tcW w:type="dxa" w:w="3408"/>
            <w:shd w:val="clear" w:color="auto" w:fill="1F3A5F"/>
          </w:tcPr>
          <w:p>
            <w:pPr>
              <w:spacing w:after="0"/>
            </w:pPr>
            <w:r>
              <w:rPr>
                <w:b/>
                <w:color w:val="FFFFFF"/>
                <w:sz w:val="17"/>
              </w:rPr>
            </w:r>
            <w:r>
              <w:rPr>
                <w:b/>
                <w:color w:val="FFFFFF"/>
                <w:sz w:val="17"/>
              </w:rPr>
              <w:t>Area</w:t>
            </w:r>
          </w:p>
        </w:tc>
        <w:tc>
          <w:tcPr>
            <w:tcW w:type="dxa" w:w="3408"/>
            <w:shd w:val="clear" w:color="auto" w:fill="1F3A5F"/>
          </w:tcPr>
          <w:p>
            <w:pPr>
              <w:spacing w:after="0"/>
            </w:pPr>
            <w:r>
              <w:rPr>
                <w:b/>
                <w:color w:val="FFFFFF"/>
                <w:sz w:val="17"/>
              </w:rPr>
            </w:r>
            <w:r>
              <w:rPr>
                <w:b/>
                <w:color w:val="FFFFFF"/>
                <w:sz w:val="17"/>
              </w:rPr>
              <w:t>MVP</w:t>
            </w:r>
          </w:p>
        </w:tc>
        <w:tc>
          <w:tcPr>
            <w:tcW w:type="dxa" w:w="3408"/>
            <w:shd w:val="clear" w:color="auto" w:fill="1F3A5F"/>
          </w:tcPr>
          <w:p>
            <w:pPr>
              <w:spacing w:after="0"/>
            </w:pPr>
            <w:r>
              <w:rPr>
                <w:b/>
                <w:color w:val="FFFFFF"/>
                <w:sz w:val="17"/>
              </w:rPr>
            </w:r>
            <w:r>
              <w:rPr>
                <w:b/>
                <w:color w:val="FFFFFF"/>
                <w:sz w:val="17"/>
              </w:rPr>
              <w:t>Later</w:t>
            </w:r>
          </w:p>
        </w:tc>
      </w:tr>
      <w:tr>
        <w:tc>
          <w:tcPr>
            <w:tcW w:type="dxa" w:w="3408"/>
          </w:tcPr>
          <w:p>
            <w:pPr>
              <w:spacing w:after="0"/>
            </w:pPr>
            <w:r>
              <w:rPr>
                <w:sz w:val="17"/>
              </w:rPr>
            </w:r>
            <w:r>
              <w:rPr>
                <w:sz w:val="17"/>
              </w:rPr>
              <w:t>Public site</w:t>
            </w:r>
          </w:p>
        </w:tc>
        <w:tc>
          <w:tcPr>
            <w:tcW w:type="dxa" w:w="3408"/>
          </w:tcPr>
          <w:p>
            <w:pPr>
              <w:spacing w:after="0"/>
            </w:pPr>
            <w:r>
              <w:rPr>
                <w:sz w:val="17"/>
              </w:rPr>
            </w:r>
            <w:r>
              <w:rPr>
                <w:sz w:val="17"/>
              </w:rPr>
              <w:t>Positioning, niche cards, how it works, tiers, AI Agent Build add-on, FAQ, question form, "Request talent" form</w:t>
            </w:r>
          </w:p>
        </w:tc>
        <w:tc>
          <w:tcPr>
            <w:tcW w:type="dxa" w:w="3408"/>
          </w:tcPr>
          <w:p>
            <w:pPr>
              <w:spacing w:after="0"/>
            </w:pPr>
            <w:r>
              <w:rPr>
                <w:sz w:val="17"/>
              </w:rPr>
            </w:r>
            <w:r>
              <w:rPr>
                <w:sz w:val="17"/>
              </w:rPr>
              <w:t>Case studies, SEO pages, live chat</w:t>
            </w:r>
          </w:p>
        </w:tc>
      </w:tr>
      <w:tr>
        <w:tc>
          <w:tcPr>
            <w:tcW w:type="dxa" w:w="3408"/>
            <w:shd w:val="clear" w:color="auto" w:fill="EEF4F7"/>
          </w:tcPr>
          <w:p>
            <w:pPr>
              <w:spacing w:after="0"/>
            </w:pPr>
            <w:r>
              <w:rPr>
                <w:sz w:val="17"/>
              </w:rPr>
            </w:r>
            <w:r>
              <w:rPr>
                <w:sz w:val="17"/>
              </w:rPr>
              <w:t>Client request</w:t>
            </w:r>
          </w:p>
        </w:tc>
        <w:tc>
          <w:tcPr>
            <w:tcW w:type="dxa" w:w="3408"/>
            <w:shd w:val="clear" w:color="auto" w:fill="EEF4F7"/>
          </w:tcPr>
          <w:p>
            <w:pPr>
              <w:spacing w:after="0"/>
            </w:pPr>
            <w:r>
              <w:rPr>
                <w:sz w:val="17"/>
              </w:rPr>
            </w:r>
            <w:r>
              <w:rPr>
                <w:sz w:val="17"/>
              </w:rPr>
              <w:t>Niche, tasks, tools, hours, time zone, tier, commitment option, AI Agent Build checkbox, start date</w:t>
            </w:r>
          </w:p>
        </w:tc>
        <w:tc>
          <w:tcPr>
            <w:tcW w:type="dxa" w:w="3408"/>
            <w:shd w:val="clear" w:color="auto" w:fill="EEF4F7"/>
          </w:tcPr>
          <w:p>
            <w:pPr>
              <w:spacing w:after="0"/>
            </w:pPr>
            <w:r>
              <w:rPr>
                <w:sz w:val="17"/>
              </w:rPr>
            </w:r>
            <w:r>
              <w:rPr>
                <w:sz w:val="17"/>
              </w:rPr>
              <w:t>Saved requests, add a second hire</w:t>
            </w:r>
          </w:p>
        </w:tc>
      </w:tr>
      <w:tr>
        <w:tc>
          <w:tcPr>
            <w:tcW w:type="dxa" w:w="3408"/>
          </w:tcPr>
          <w:p>
            <w:pPr>
              <w:spacing w:after="0"/>
            </w:pPr>
            <w:r>
              <w:rPr>
                <w:sz w:val="17"/>
              </w:rPr>
            </w:r>
            <w:r>
              <w:rPr>
                <w:sz w:val="17"/>
              </w:rPr>
              <w:t>Matching and swipe</w:t>
            </w:r>
          </w:p>
        </w:tc>
        <w:tc>
          <w:tcPr>
            <w:tcW w:type="dxa" w:w="3408"/>
          </w:tcPr>
          <w:p>
            <w:pPr>
              <w:spacing w:after="0"/>
            </w:pPr>
            <w:r>
              <w:rPr>
                <w:sz w:val="17"/>
              </w:rPr>
            </w:r>
            <w:r>
              <w:rPr>
                <w:sz w:val="17"/>
              </w:rPr>
              <w:t>Admin picks 5 to 10 profiles; each card has a "why we picked them" note and intro video; clients mark each card Interested or Pass on a card grid (desktop), with swipe as the mobile gesture</w:t>
            </w:r>
          </w:p>
        </w:tc>
        <w:tc>
          <w:tcPr>
            <w:tcW w:type="dxa" w:w="3408"/>
          </w:tcPr>
          <w:p>
            <w:pPr>
              <w:spacing w:after="0"/>
            </w:pPr>
            <w:r>
              <w:rPr>
                <w:sz w:val="17"/>
              </w:rPr>
            </w:r>
            <w:r>
              <w:rPr>
                <w:sz w:val="17"/>
              </w:rPr>
              <w:t>Auto-suggested matches by niche, skills, time zone, price</w:t>
            </w:r>
          </w:p>
        </w:tc>
      </w:tr>
      <w:tr>
        <w:tc>
          <w:tcPr>
            <w:tcW w:type="dxa" w:w="3408"/>
            <w:shd w:val="clear" w:color="auto" w:fill="EEF4F7"/>
          </w:tcPr>
          <w:p>
            <w:pPr>
              <w:spacing w:after="0"/>
            </w:pPr>
            <w:r>
              <w:rPr>
                <w:sz w:val="17"/>
              </w:rPr>
            </w:r>
            <w:r>
              <w:rPr>
                <w:sz w:val="17"/>
              </w:rPr>
              <w:t>Talent sign-up and profile</w:t>
            </w:r>
          </w:p>
        </w:tc>
        <w:tc>
          <w:tcPr>
            <w:tcW w:type="dxa" w:w="3408"/>
            <w:shd w:val="clear" w:color="auto" w:fill="EEF4F7"/>
          </w:tcPr>
          <w:p>
            <w:pPr>
              <w:spacing w:after="0"/>
            </w:pPr>
            <w:r>
              <w:rPr>
                <w:sz w:val="17"/>
              </w:rPr>
            </w:r>
            <w:r>
              <w:rPr>
                <w:sz w:val="17"/>
              </w:rPr>
              <w:t>Niche category, skills, experience, portfolio, resume, intro video link (Loom or unlisted YouTube), availability, asking rate (private)</w:t>
            </w:r>
          </w:p>
        </w:tc>
        <w:tc>
          <w:tcPr>
            <w:tcW w:type="dxa" w:w="3408"/>
            <w:shd w:val="clear" w:color="auto" w:fill="EEF4F7"/>
          </w:tcPr>
          <w:p>
            <w:pPr>
              <w:spacing w:after="0"/>
            </w:pPr>
            <w:r>
              <w:rPr>
                <w:sz w:val="17"/>
              </w:rPr>
            </w:r>
            <w:r>
              <w:rPr>
                <w:sz w:val="17"/>
              </w:rPr>
              <w:t>Skills tests, training badge, AI profile help, native video recording</w:t>
            </w:r>
          </w:p>
        </w:tc>
      </w:tr>
      <w:tr>
        <w:tc>
          <w:tcPr>
            <w:tcW w:type="dxa" w:w="3408"/>
          </w:tcPr>
          <w:p>
            <w:pPr>
              <w:spacing w:after="0"/>
            </w:pPr>
            <w:r>
              <w:rPr>
                <w:sz w:val="17"/>
              </w:rPr>
            </w:r>
            <w:r>
              <w:rPr>
                <w:sz w:val="17"/>
              </w:rPr>
              <w:t>Client portal</w:t>
            </w:r>
          </w:p>
        </w:tc>
        <w:tc>
          <w:tcPr>
            <w:tcW w:type="dxa" w:w="3408"/>
          </w:tcPr>
          <w:p>
            <w:pPr>
              <w:spacing w:after="0"/>
            </w:pPr>
            <w:r>
              <w:rPr>
                <w:sz w:val="17"/>
              </w:rPr>
            </w:r>
            <w:r>
              <w:rPr>
                <w:sz w:val="17"/>
              </w:rPr>
              <w:t>Delegation kit, rematch request button, invoices</w:t>
            </w:r>
          </w:p>
        </w:tc>
        <w:tc>
          <w:tcPr>
            <w:tcW w:type="dxa" w:w="3408"/>
          </w:tcPr>
          <w:p>
            <w:pPr>
              <w:spacing w:after="0"/>
            </w:pPr>
            <w:r>
              <w:rPr>
                <w:sz w:val="17"/>
              </w:rPr>
            </w:r>
            <w:r>
              <w:rPr>
                <w:sz w:val="17"/>
              </w:rPr>
              <w:t>Team view for multiple hires</w:t>
            </w:r>
          </w:p>
        </w:tc>
      </w:tr>
      <w:tr>
        <w:tc>
          <w:tcPr>
            <w:tcW w:type="dxa" w:w="3408"/>
            <w:shd w:val="clear" w:color="auto" w:fill="EEF4F7"/>
          </w:tcPr>
          <w:p>
            <w:pPr>
              <w:spacing w:after="0"/>
            </w:pPr>
            <w:r>
              <w:rPr>
                <w:sz w:val="17"/>
              </w:rPr>
            </w:r>
            <w:r>
              <w:rPr>
                <w:sz w:val="17"/>
              </w:rPr>
              <w:t>Talent portal</w:t>
            </w:r>
          </w:p>
        </w:tc>
        <w:tc>
          <w:tcPr>
            <w:tcW w:type="dxa" w:w="3408"/>
            <w:shd w:val="clear" w:color="auto" w:fill="EEF4F7"/>
          </w:tcPr>
          <w:p>
            <w:pPr>
              <w:spacing w:after="0"/>
            </w:pPr>
            <w:r>
              <w:rPr>
                <w:sz w:val="17"/>
              </w:rPr>
            </w:r>
            <w:r>
              <w:rPr>
                <w:sz w:val="17"/>
              </w:rPr>
              <w:t>30-day training checklist, onboarding checklist, open roles, referrals</w:t>
            </w:r>
          </w:p>
        </w:tc>
        <w:tc>
          <w:tcPr>
            <w:tcW w:type="dxa" w:w="3408"/>
            <w:shd w:val="clear" w:color="auto" w:fill="EEF4F7"/>
          </w:tcPr>
          <w:p>
            <w:pPr>
              <w:spacing w:after="0"/>
            </w:pPr>
            <w:r>
              <w:rPr>
                <w:sz w:val="17"/>
              </w:rPr>
            </w:r>
            <w:r>
              <w:rPr>
                <w:sz w:val="17"/>
              </w:rPr>
              <w:t>AI tool alerts by niche, quizzes, certificates</w:t>
            </w:r>
          </w:p>
        </w:tc>
      </w:tr>
      <w:tr>
        <w:tc>
          <w:tcPr>
            <w:tcW w:type="dxa" w:w="3408"/>
          </w:tcPr>
          <w:p>
            <w:pPr>
              <w:spacing w:after="0"/>
            </w:pPr>
            <w:r>
              <w:rPr>
                <w:sz w:val="17"/>
              </w:rPr>
            </w:r>
            <w:r>
              <w:rPr>
                <w:sz w:val="17"/>
              </w:rPr>
              <w:t>Time tracking</w:t>
            </w:r>
          </w:p>
        </w:tc>
        <w:tc>
          <w:tcPr>
            <w:tcW w:type="dxa" w:w="3408"/>
          </w:tcPr>
          <w:p>
            <w:pPr>
              <w:spacing w:after="0"/>
            </w:pPr>
            <w:r>
              <w:rPr>
                <w:sz w:val="17"/>
              </w:rPr>
            </w:r>
            <w:r>
              <w:rPr>
                <w:sz w:val="17"/>
              </w:rPr>
              <w:t>Built-in timer and manual entries, weekly timesheet, client approval (replaces Clockify)</w:t>
            </w:r>
          </w:p>
        </w:tc>
        <w:tc>
          <w:tcPr>
            <w:tcW w:type="dxa" w:w="3408"/>
          </w:tcPr>
          <w:p>
            <w:pPr>
              <w:spacing w:after="0"/>
            </w:pPr>
            <w:r>
              <w:rPr>
                <w:sz w:val="17"/>
              </w:rPr>
            </w:r>
            <w:r>
              <w:rPr>
                <w:sz w:val="17"/>
              </w:rPr>
              <w:t>Activity tracking only if a client requires it</w:t>
            </w:r>
          </w:p>
        </w:tc>
      </w:tr>
      <w:tr>
        <w:tc>
          <w:tcPr>
            <w:tcW w:type="dxa" w:w="3408"/>
            <w:shd w:val="clear" w:color="auto" w:fill="EEF4F7"/>
          </w:tcPr>
          <w:p>
            <w:pPr>
              <w:spacing w:after="0"/>
            </w:pPr>
            <w:r>
              <w:rPr>
                <w:sz w:val="17"/>
              </w:rPr>
            </w:r>
            <w:r>
              <w:rPr>
                <w:sz w:val="17"/>
              </w:rPr>
              <w:t>Billing and payroll</w:t>
            </w:r>
          </w:p>
        </w:tc>
        <w:tc>
          <w:tcPr>
            <w:tcW w:type="dxa" w:w="3408"/>
            <w:shd w:val="clear" w:color="auto" w:fill="EEF4F7"/>
          </w:tcPr>
          <w:p>
            <w:pPr>
              <w:spacing w:after="0"/>
            </w:pPr>
            <w:r>
              <w:rPr>
                <w:sz w:val="17"/>
              </w:rPr>
            </w:r>
            <w:r>
              <w:rPr>
                <w:sz w:val="17"/>
              </w:rPr>
              <w:t>Monthly invoice (tier, commitment, add-ons, HMO), payroll report, CSV export</w:t>
            </w:r>
          </w:p>
        </w:tc>
        <w:tc>
          <w:tcPr>
            <w:tcW w:type="dxa" w:w="3408"/>
            <w:shd w:val="clear" w:color="auto" w:fill="EEF4F7"/>
          </w:tcPr>
          <w:p>
            <w:pPr>
              <w:spacing w:after="0"/>
            </w:pPr>
            <w:r>
              <w:rPr>
                <w:sz w:val="17"/>
              </w:rPr>
            </w:r>
            <w:r>
              <w:rPr>
                <w:sz w:val="17"/>
              </w:rPr>
              <w:t>Stripe payment links, Wise batch payouts</w:t>
            </w:r>
          </w:p>
        </w:tc>
      </w:tr>
    </w:tbl>
    <w:p>
      <w:pPr>
        <w:spacing w:after="40"/>
      </w:pPr>
    </w:p>
    <w:p>
      <w:pPr>
        <w:pStyle w:val="Heading1"/>
      </w:pPr>
      <w:r>
        <w:t>8. Key user flows</w:t>
      </w:r>
    </w:p>
    <w:p>
      <w:r>
        <w:rPr>
          <w:b/>
        </w:rPr>
        <w:t>A. Client: request to hire</w:t>
      </w:r>
    </w:p>
    <w:p>
      <w:pPr>
        <w:pStyle w:val="ListNumber"/>
        <w:spacing w:after="40"/>
      </w:pPr>
      <w:r>
        <w:t>Client submits "Request talent": niche, tier, commitment option, and an optional AI Agent Build checkbox.</w:t>
      </w:r>
    </w:p>
    <w:p>
      <w:pPr>
        <w:pStyle w:val="ListNumber"/>
        <w:spacing w:after="40"/>
      </w:pPr>
      <w:r>
        <w:t>Admin picks matching profiles and writes a short "why we picked them" note for each.</w:t>
      </w:r>
    </w:p>
    <w:p>
      <w:pPr>
        <w:pStyle w:val="ListNumber"/>
        <w:spacing w:after="40"/>
      </w:pPr>
      <w:r>
        <w:t>Client reviews cards (photo, headline, niche, skills, intro video, note, VAriable price only) and marks each Interested or Pass (swipe on mobile).</w:t>
      </w:r>
    </w:p>
    <w:p>
      <w:pPr>
        <w:pStyle w:val="ListNumber"/>
        <w:spacing w:after="40"/>
      </w:pPr>
      <w:r>
        <w:t>Interested picks form a shortlist; client requests interviews with 1 to 3.</w:t>
      </w:r>
    </w:p>
    <w:p>
      <w:pPr>
        <w:pStyle w:val="ListNumber"/>
        <w:spacing w:after="40"/>
      </w:pPr>
      <w:r>
        <w:t>Client chooses; agreement (tier, commitment, rematch guarantee, holidays, HMO clause, buyout) is signed.</w:t>
      </w:r>
    </w:p>
    <w:p>
      <w:pPr>
        <w:pStyle w:val="ListNumber"/>
        <w:spacing w:after="40"/>
      </w:pPr>
      <w:r>
        <w:t>Client gets the delegation kit and books the kickoff call. If the add-on was chosen, Jhona schedules the AI agent discovery call.</w:t>
      </w:r>
    </w:p>
    <w:p>
      <w:r>
        <w:rPr>
          <w:b/>
        </w:rPr>
        <w:t>B. Talent: sign-up to payroll</w:t>
      </w:r>
    </w:p>
    <w:p>
      <w:pPr>
        <w:pStyle w:val="ListNumber"/>
        <w:spacing w:after="40"/>
      </w:pPr>
      <w:r>
        <w:t>Talent signs up (or is imported from Google Forms/Sheets) and picks a niche category.</w:t>
      </w:r>
    </w:p>
    <w:p>
      <w:pPr>
        <w:pStyle w:val="ListNumber"/>
        <w:spacing w:after="40"/>
      </w:pPr>
      <w:r>
        <w:t>Vetting: screening, skills test, interview; each step is logged for funnel stats.</w:t>
      </w:r>
    </w:p>
    <w:p>
      <w:pPr>
        <w:pStyle w:val="ListNumber"/>
        <w:spacing w:after="40"/>
      </w:pPr>
      <w:r>
        <w:t>Approved profile joins the matching pool.</w:t>
      </w:r>
    </w:p>
    <w:p>
      <w:pPr>
        <w:pStyle w:val="ListNumber"/>
        <w:spacing w:after="40"/>
      </w:pPr>
      <w:r>
        <w:t>Matched, interviewed, placed.</w:t>
      </w:r>
    </w:p>
    <w:p>
      <w:pPr>
        <w:pStyle w:val="ListNumber"/>
        <w:spacing w:after="40"/>
      </w:pPr>
      <w:r>
        <w:t>Onboarding: client brief, tool access, EOD format, and the 30-day Silicon Valley training with Jhona.</w:t>
      </w:r>
    </w:p>
    <w:p>
      <w:pPr>
        <w:pStyle w:val="ListNumber"/>
        <w:spacing w:after="40"/>
      </w:pPr>
      <w:r>
        <w:t>Tracks time daily in the platform timer; client approves weekly.</w:t>
      </w:r>
    </w:p>
    <w:p>
      <w:pPr>
        <w:pStyle w:val="ListNumber"/>
        <w:spacing w:after="40"/>
      </w:pPr>
      <w:r>
        <w:t>Month end: invoice and payroll line built; admin reviews, then exports or pays.</w:t>
      </w:r>
    </w:p>
    <w:p>
      <w:r>
        <w:rPr>
          <w:b/>
        </w:rPr>
        <w:t>C. Referral: $50 commission</w:t>
      </w:r>
    </w:p>
    <w:p>
      <w:r>
        <w:t>Talent share a referral link from the open roles board. Paid on the next payroll once the referred hire is placed, stays 30 days, and the client has paid the first invoice. Rules: no self-referrals, one person one account, no credit if the person applied in the last 6 months, first valid link wins, admin approves every payout, reversible if fraud is found.</w:t>
      </w:r>
    </w:p>
    <w:p>
      <w:pPr>
        <w:pStyle w:val="Heading1"/>
      </w:pPr>
      <w:r>
        <w:t>9. Admin back office</w:t>
      </w:r>
    </w:p>
    <w:p>
      <w:pPr>
        <w:pStyle w:val="ListBullet"/>
        <w:spacing w:after="40"/>
      </w:pPr>
      <w:r>
        <w:rPr>
          <w:b/>
        </w:rPr>
        <w:t>Vetting queue and funnel stats:</w:t>
      </w:r>
      <w:r>
        <w:t xml:space="preserve"> status per applicant, scorecard, and the 12-month acceptance rate that backs the "top 1%" claim. Admin can also enter past applicant counts per month (including OnlineJobs.ph) so the rate is complete from day one, not only from platform sign-ups.</w:t>
      </w:r>
    </w:p>
    <w:p>
      <w:pPr>
        <w:pStyle w:val="ListBullet"/>
        <w:spacing w:after="40"/>
      </w:pPr>
      <w:r>
        <w:rPr>
          <w:b/>
        </w:rPr>
        <w:t>Profiles:</w:t>
      </w:r>
      <w:r>
        <w:t xml:space="preserve"> approve, hide, pause, archive; edit "why we picked them" notes.</w:t>
      </w:r>
    </w:p>
    <w:p>
      <w:pPr>
        <w:pStyle w:val="ListBullet"/>
        <w:spacing w:after="40"/>
      </w:pPr>
      <w:r>
        <w:rPr>
          <w:b/>
        </w:rPr>
        <w:t>Requests board:</w:t>
      </w:r>
      <w:r>
        <w:t xml:space="preserve"> requests, matches, swipes, interviews, outcomes, rematches.</w:t>
      </w:r>
    </w:p>
    <w:p>
      <w:pPr>
        <w:pStyle w:val="ListBullet"/>
        <w:spacing w:after="40"/>
      </w:pPr>
      <w:r>
        <w:rPr>
          <w:b/>
        </w:rPr>
        <w:t>Pricing:</w:t>
      </w:r>
      <w:r>
        <w:t xml:space="preserve"> target margin, overrides, standard uplift, rounding, partner margins, add-on prices.</w:t>
      </w:r>
    </w:p>
    <w:p>
      <w:pPr>
        <w:pStyle w:val="ListBullet"/>
        <w:spacing w:after="40"/>
      </w:pPr>
      <w:r>
        <w:rPr>
          <w:b/>
        </w:rPr>
        <w:t>Rate view (admin only):</w:t>
      </w:r>
      <w:r>
        <w:t xml:space="preserve"> talent rate vs client price vs margin in $ and %.</w:t>
      </w:r>
    </w:p>
    <w:p>
      <w:pPr>
        <w:pStyle w:val="ListBullet"/>
        <w:spacing w:after="40"/>
      </w:pPr>
      <w:r>
        <w:rPr>
          <w:b/>
        </w:rPr>
        <w:t>Placements:</w:t>
      </w:r>
      <w:r>
        <w:t xml:space="preserve"> tier, commitment end date, rematch window, buyout (2 × billed rate), training progress, 12-month HMO flag.</w:t>
      </w:r>
    </w:p>
    <w:p>
      <w:pPr>
        <w:pStyle w:val="ListBullet"/>
        <w:spacing w:after="40"/>
      </w:pPr>
      <w:r>
        <w:rPr>
          <w:b/>
        </w:rPr>
        <w:t>Billing and payroll:</w:t>
      </w:r>
      <w:r>
        <w:t xml:space="preserve"> invoice drafts with add-on and HMO lines, payroll with referral bonuses, CSV and Sheets export.</w:t>
      </w:r>
    </w:p>
    <w:p>
      <w:pPr>
        <w:pStyle w:val="ListBullet"/>
        <w:spacing w:after="40"/>
      </w:pPr>
      <w:r>
        <w:rPr>
          <w:b/>
        </w:rPr>
        <w:t>Content:</w:t>
      </w:r>
      <w:r>
        <w:t xml:space="preserve"> training, delegation kit, checklists, open roles, AI tool alerts. </w:t>
      </w:r>
      <w:r>
        <w:rPr>
          <w:b/>
        </w:rPr>
        <w:t>Audit log</w:t>
      </w:r>
      <w:r>
        <w:t xml:space="preserve"> for rate and invoice changes.</w:t>
      </w:r>
    </w:p>
    <w:p>
      <w:pPr>
        <w:pStyle w:val="Heading1"/>
      </w:pPr>
      <w:r>
        <w:t>10. Phased roadmap</w:t>
      </w:r>
    </w:p>
    <w:tbl>
      <w:tblPr>
        <w:tblStyle w:val="TableGrid"/>
        <w:tblW w:type="auto" w:w="0"/>
        <w:tblLook w:firstColumn="1" w:firstRow="1" w:lastColumn="0" w:lastRow="0" w:noHBand="0" w:noVBand="1" w:val="04A0"/>
      </w:tblPr>
      <w:tblGrid>
        <w:gridCol w:w="3408"/>
        <w:gridCol w:w="3408"/>
        <w:gridCol w:w="3408"/>
      </w:tblGrid>
      <w:tr>
        <w:tc>
          <w:tcPr>
            <w:tcW w:type="dxa" w:w="3408"/>
            <w:shd w:val="clear" w:color="auto" w:fill="1F3A5F"/>
          </w:tcPr>
          <w:p>
            <w:pPr>
              <w:spacing w:after="0"/>
            </w:pPr>
            <w:r>
              <w:rPr>
                <w:b/>
                <w:color w:val="FFFFFF"/>
                <w:sz w:val="17"/>
              </w:rPr>
            </w:r>
            <w:r>
              <w:rPr>
                <w:b/>
                <w:color w:val="FFFFFF"/>
                <w:sz w:val="17"/>
              </w:rPr>
              <w:t>Phase</w:t>
            </w:r>
          </w:p>
        </w:tc>
        <w:tc>
          <w:tcPr>
            <w:tcW w:type="dxa" w:w="3408"/>
            <w:shd w:val="clear" w:color="auto" w:fill="1F3A5F"/>
          </w:tcPr>
          <w:p>
            <w:pPr>
              <w:spacing w:after="0"/>
            </w:pPr>
            <w:r>
              <w:rPr>
                <w:b/>
                <w:color w:val="FFFFFF"/>
                <w:sz w:val="17"/>
              </w:rPr>
            </w:r>
            <w:r>
              <w:rPr>
                <w:b/>
                <w:color w:val="FFFFFF"/>
                <w:sz w:val="17"/>
              </w:rPr>
              <w:t>What ships</w:t>
            </w:r>
          </w:p>
        </w:tc>
        <w:tc>
          <w:tcPr>
            <w:tcW w:type="dxa" w:w="3408"/>
            <w:shd w:val="clear" w:color="auto" w:fill="1F3A5F"/>
          </w:tcPr>
          <w:p>
            <w:pPr>
              <w:spacing w:after="0"/>
            </w:pPr>
            <w:r>
              <w:rPr>
                <w:b/>
                <w:color w:val="FFFFFF"/>
                <w:sz w:val="17"/>
              </w:rPr>
            </w:r>
            <w:r>
              <w:rPr>
                <w:b/>
                <w:color w:val="FFFFFF"/>
                <w:sz w:val="17"/>
              </w:rPr>
              <w:t>Rough timing (estimate)</w:t>
            </w:r>
          </w:p>
        </w:tc>
      </w:tr>
      <w:tr>
        <w:tc>
          <w:tcPr>
            <w:tcW w:type="dxa" w:w="3408"/>
          </w:tcPr>
          <w:p>
            <w:pPr>
              <w:spacing w:after="0"/>
            </w:pPr>
            <w:r>
              <w:rPr>
                <w:sz w:val="17"/>
              </w:rPr>
            </w:r>
            <w:r>
              <w:rPr>
                <w:sz w:val="17"/>
              </w:rPr>
              <w:t>Now (manual)</w:t>
            </w:r>
          </w:p>
        </w:tc>
        <w:tc>
          <w:tcPr>
            <w:tcW w:type="dxa" w:w="3408"/>
          </w:tcPr>
          <w:p>
            <w:pPr>
              <w:spacing w:after="0"/>
            </w:pPr>
            <w:r>
              <w:rPr>
                <w:sz w:val="17"/>
              </w:rPr>
            </w:r>
            <w:r>
              <w:rPr>
                <w:sz w:val="17"/>
              </w:rPr>
              <w:t>30-day training on Google Meet and Drive, delegation kit as a Google Doc, rematch, holiday and HMO clauses added to client agreements, new tier pricing in proposals</w:t>
            </w:r>
          </w:p>
        </w:tc>
        <w:tc>
          <w:tcPr>
            <w:tcW w:type="dxa" w:w="3408"/>
          </w:tcPr>
          <w:p>
            <w:pPr>
              <w:spacing w:after="0"/>
            </w:pPr>
            <w:r>
              <w:rPr>
                <w:sz w:val="17"/>
              </w:rPr>
            </w:r>
            <w:r>
              <w:rPr>
                <w:sz w:val="17"/>
              </w:rPr>
              <w:t>This month</w:t>
            </w:r>
          </w:p>
        </w:tc>
      </w:tr>
      <w:tr>
        <w:tc>
          <w:tcPr>
            <w:tcW w:type="dxa" w:w="3408"/>
            <w:shd w:val="clear" w:color="auto" w:fill="EEF4F7"/>
          </w:tcPr>
          <w:p>
            <w:pPr>
              <w:spacing w:after="0"/>
            </w:pPr>
            <w:r>
              <w:rPr>
                <w:sz w:val="17"/>
              </w:rPr>
            </w:r>
            <w:r>
              <w:rPr>
                <w:sz w:val="17"/>
              </w:rPr>
              <w:t>1</w:t>
            </w:r>
          </w:p>
        </w:tc>
        <w:tc>
          <w:tcPr>
            <w:tcW w:type="dxa" w:w="3408"/>
            <w:shd w:val="clear" w:color="auto" w:fill="EEF4F7"/>
          </w:tcPr>
          <w:p>
            <w:pPr>
              <w:spacing w:after="0"/>
            </w:pPr>
            <w:r>
              <w:rPr>
                <w:sz w:val="17"/>
              </w:rPr>
            </w:r>
            <w:r>
              <w:rPr>
                <w:sz w:val="17"/>
              </w:rPr>
              <w:t>Landing page with new positioning and public "starting at" pricing per tier (6-month vs month to month, AI add-on "from" price), request form (tiers, commitment, AI add-on), talent sign-up with niche categories, admin vetting with funnel stats (including past applicant counts), pricing settings, one-time Sheets import script. Partner requests are entered by admin with a partner flag</w:t>
            </w:r>
          </w:p>
        </w:tc>
        <w:tc>
          <w:tcPr>
            <w:tcW w:type="dxa" w:w="3408"/>
            <w:shd w:val="clear" w:color="auto" w:fill="EEF4F7"/>
          </w:tcPr>
          <w:p>
            <w:pPr>
              <w:spacing w:after="0"/>
            </w:pPr>
            <w:r>
              <w:rPr>
                <w:sz w:val="17"/>
              </w:rPr>
            </w:r>
            <w:r>
              <w:rPr>
                <w:sz w:val="17"/>
              </w:rPr>
              <w:t>3 to 6 weeks</w:t>
            </w:r>
          </w:p>
        </w:tc>
      </w:tr>
      <w:tr>
        <w:tc>
          <w:tcPr>
            <w:tcW w:type="dxa" w:w="3408"/>
          </w:tcPr>
          <w:p>
            <w:pPr>
              <w:spacing w:after="0"/>
            </w:pPr>
            <w:r>
              <w:rPr>
                <w:sz w:val="17"/>
              </w:rPr>
            </w:r>
            <w:r>
              <w:rPr>
                <w:sz w:val="17"/>
              </w:rPr>
              <w:t>2</w:t>
            </w:r>
          </w:p>
        </w:tc>
        <w:tc>
          <w:tcPr>
            <w:tcW w:type="dxa" w:w="3408"/>
          </w:tcPr>
          <w:p>
            <w:pPr>
              <w:spacing w:after="0"/>
            </w:pPr>
            <w:r>
              <w:rPr>
                <w:sz w:val="17"/>
              </w:rPr>
            </w:r>
            <w:r>
              <w:rPr>
                <w:sz w:val="17"/>
              </w:rPr>
              <w:t>Card-grid matching (swipe on mobile) with notes and intro video links, interview requests through Calendly links, platform messaging before hire, partner logins, open roles board, referrals</w:t>
            </w:r>
          </w:p>
        </w:tc>
        <w:tc>
          <w:tcPr>
            <w:tcW w:type="dxa" w:w="3408"/>
          </w:tcPr>
          <w:p>
            <w:pPr>
              <w:spacing w:after="0"/>
            </w:pPr>
            <w:r>
              <w:rPr>
                <w:sz w:val="17"/>
              </w:rPr>
            </w:r>
            <w:r>
              <w:rPr>
                <w:sz w:val="17"/>
              </w:rPr>
              <w:t>3 to 5 weeks</w:t>
            </w:r>
          </w:p>
        </w:tc>
      </w:tr>
      <w:tr>
        <w:tc>
          <w:tcPr>
            <w:tcW w:type="dxa" w:w="3408"/>
            <w:shd w:val="clear" w:color="auto" w:fill="EEF4F7"/>
          </w:tcPr>
          <w:p>
            <w:pPr>
              <w:spacing w:after="0"/>
            </w:pPr>
            <w:r>
              <w:rPr>
                <w:sz w:val="17"/>
              </w:rPr>
            </w:r>
            <w:r>
              <w:rPr>
                <w:sz w:val="17"/>
              </w:rPr>
              <w:t>3</w:t>
            </w:r>
          </w:p>
        </w:tc>
        <w:tc>
          <w:tcPr>
            <w:tcW w:type="dxa" w:w="3408"/>
            <w:shd w:val="clear" w:color="auto" w:fill="EEF4F7"/>
          </w:tcPr>
          <w:p>
            <w:pPr>
              <w:spacing w:after="0"/>
            </w:pPr>
            <w:r>
              <w:rPr>
                <w:sz w:val="17"/>
              </w:rPr>
            </w:r>
            <w:r>
              <w:rPr>
                <w:sz w:val="17"/>
              </w:rPr>
              <w:t>Training portal (30-day program, badges), delegation kit in client portal, AI tool alerts by niche</w:t>
            </w:r>
          </w:p>
        </w:tc>
        <w:tc>
          <w:tcPr>
            <w:tcW w:type="dxa" w:w="3408"/>
            <w:shd w:val="clear" w:color="auto" w:fill="EEF4F7"/>
          </w:tcPr>
          <w:p>
            <w:pPr>
              <w:spacing w:after="0"/>
            </w:pPr>
            <w:r>
              <w:rPr>
                <w:sz w:val="17"/>
              </w:rPr>
            </w:r>
            <w:r>
              <w:rPr>
                <w:sz w:val="17"/>
              </w:rPr>
              <w:t>2 to 4 weeks</w:t>
            </w:r>
          </w:p>
        </w:tc>
      </w:tr>
      <w:tr>
        <w:tc>
          <w:tcPr>
            <w:tcW w:type="dxa" w:w="3408"/>
          </w:tcPr>
          <w:p>
            <w:pPr>
              <w:spacing w:after="0"/>
            </w:pPr>
            <w:r>
              <w:rPr>
                <w:sz w:val="17"/>
              </w:rPr>
            </w:r>
            <w:r>
              <w:rPr>
                <w:sz w:val="17"/>
              </w:rPr>
              <w:t>4</w:t>
            </w:r>
          </w:p>
        </w:tc>
        <w:tc>
          <w:tcPr>
            <w:tcW w:type="dxa" w:w="3408"/>
          </w:tcPr>
          <w:p>
            <w:pPr>
              <w:spacing w:after="0"/>
            </w:pPr>
            <w:r>
              <w:rPr>
                <w:sz w:val="17"/>
              </w:rPr>
            </w:r>
            <w:r>
              <w:rPr>
                <w:sz w:val="17"/>
              </w:rPr>
              <w:t>Built-in time tracking (timer and manual entries), timesheet approvals, invoicing (commitment pricing, add-ons, holidays, HMO), payroll exports, then Stripe and Wise</w:t>
            </w:r>
          </w:p>
        </w:tc>
        <w:tc>
          <w:tcPr>
            <w:tcW w:type="dxa" w:w="3408"/>
          </w:tcPr>
          <w:p>
            <w:pPr>
              <w:spacing w:after="0"/>
            </w:pPr>
            <w:r>
              <w:rPr>
                <w:sz w:val="17"/>
              </w:rPr>
            </w:r>
            <w:r>
              <w:rPr>
                <w:sz w:val="17"/>
              </w:rPr>
              <w:t>3 to 6 weeks</w:t>
            </w:r>
          </w:p>
        </w:tc>
      </w:tr>
    </w:tbl>
    <w:p>
      <w:pPr>
        <w:spacing w:after="40"/>
      </w:pPr>
    </w:p>
    <w:p>
      <w:r>
        <w:t>Time tracking is built in house so VAriable stops paying for Clockify. Keep Clockify only until the built-in tracker runs cleanly for one billing month, then cancel it (Clockify Basic is $4.99 per user per month billed monthly, so 15 users is about $75/month).</w:t>
      </w:r>
    </w:p>
    <w:p>
      <w:pPr>
        <w:pStyle w:val="Heading1"/>
      </w:pPr>
      <w:r>
        <w:t>11. Build approach options</w:t>
      </w:r>
    </w:p>
    <w:p>
      <w:r>
        <w:t>Prices checked on vendor pricing pages in October 2026 (USD, before tax). Totals are rough estimates.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val="clear" w:color="auto" w:fill="1F3A5F"/>
          </w:tcPr>
          <w:p>
            <w:pPr>
              <w:spacing w:after="0"/>
            </w:pPr>
            <w:r>
              <w:rPr>
                <w:b/>
                <w:color w:val="FFFFFF"/>
                <w:sz w:val="17"/>
              </w:rPr>
            </w:r>
            <w:r>
              <w:rPr>
                <w:b/>
                <w:color w:val="FFFFFF"/>
                <w:sz w:val="17"/>
              </w:rPr>
              <w:t>Option</w:t>
            </w:r>
          </w:p>
        </w:tc>
        <w:tc>
          <w:tcPr>
            <w:tcW w:type="dxa" w:w="2045"/>
            <w:shd w:val="clear" w:color="auto" w:fill="1F3A5F"/>
          </w:tcPr>
          <w:p>
            <w:pPr>
              <w:spacing w:after="0"/>
            </w:pPr>
            <w:r>
              <w:rPr>
                <w:b/>
                <w:color w:val="FFFFFF"/>
                <w:sz w:val="17"/>
              </w:rPr>
            </w:r>
            <w:r>
              <w:rPr>
                <w:b/>
                <w:color w:val="FFFFFF"/>
                <w:sz w:val="17"/>
              </w:rPr>
              <w:t>Verified plan prices</w:t>
            </w:r>
          </w:p>
        </w:tc>
        <w:tc>
          <w:tcPr>
            <w:tcW w:type="dxa" w:w="2045"/>
            <w:shd w:val="clear" w:color="auto" w:fill="1F3A5F"/>
          </w:tcPr>
          <w:p>
            <w:pPr>
              <w:spacing w:after="0"/>
            </w:pPr>
            <w:r>
              <w:rPr>
                <w:b/>
                <w:color w:val="FFFFFF"/>
                <w:sz w:val="17"/>
              </w:rPr>
            </w:r>
            <w:r>
              <w:rPr>
                <w:b/>
                <w:color w:val="FFFFFF"/>
                <w:sz w:val="17"/>
              </w:rPr>
              <w:t>Rough monthly total</w:t>
            </w:r>
          </w:p>
        </w:tc>
        <w:tc>
          <w:tcPr>
            <w:tcW w:type="dxa" w:w="2045"/>
            <w:shd w:val="clear" w:color="auto" w:fill="1F3A5F"/>
          </w:tcPr>
          <w:p>
            <w:pPr>
              <w:spacing w:after="0"/>
            </w:pPr>
            <w:r>
              <w:rPr>
                <w:b/>
                <w:color w:val="FFFFFF"/>
                <w:sz w:val="17"/>
              </w:rPr>
            </w:r>
            <w:r>
              <w:rPr>
                <w:b/>
                <w:color w:val="FFFFFF"/>
                <w:sz w:val="17"/>
              </w:rPr>
              <w:t>Strengths</w:t>
            </w:r>
          </w:p>
        </w:tc>
        <w:tc>
          <w:tcPr>
            <w:tcW w:type="dxa" w:w="2045"/>
            <w:shd w:val="clear" w:color="auto" w:fill="1F3A5F"/>
          </w:tcPr>
          <w:p>
            <w:pPr>
              <w:spacing w:after="0"/>
            </w:pPr>
            <w:r>
              <w:rPr>
                <w:b/>
                <w:color w:val="FFFFFF"/>
                <w:sz w:val="17"/>
              </w:rPr>
            </w:r>
            <w:r>
              <w:rPr>
                <w:b/>
                <w:color w:val="FFFFFF"/>
                <w:sz w:val="17"/>
              </w:rPr>
              <w:t>Honest drawbacks</w:t>
            </w:r>
          </w:p>
        </w:tc>
      </w:tr>
      <w:tr>
        <w:tc>
          <w:tcPr>
            <w:tcW w:type="dxa" w:w="2045"/>
          </w:tcPr>
          <w:p>
            <w:pPr>
              <w:spacing w:after="0"/>
            </w:pPr>
            <w:r>
              <w:rPr>
                <w:sz w:val="17"/>
              </w:rPr>
            </w:r>
            <w:r>
              <w:rPr>
                <w:sz w:val="17"/>
              </w:rPr>
              <w:t>Softr + Airtable</w:t>
            </w:r>
          </w:p>
        </w:tc>
        <w:tc>
          <w:tcPr>
            <w:tcW w:type="dxa" w:w="2045"/>
          </w:tcPr>
          <w:p>
            <w:pPr>
              <w:spacing w:after="0"/>
            </w:pPr>
            <w:r>
              <w:rPr>
                <w:sz w:val="17"/>
              </w:rPr>
            </w:r>
            <w:r>
              <w:rPr>
                <w:sz w:val="17"/>
              </w:rPr>
              <w:t>Softr Pro $99/mo annual ($119 monthly), 50 client users (max 250); Business $329/mo annual. Airtable Team $20/editor/mo annual</w:t>
            </w:r>
          </w:p>
        </w:tc>
        <w:tc>
          <w:tcPr>
            <w:tcW w:type="dxa" w:w="2045"/>
          </w:tcPr>
          <w:p>
            <w:pPr>
              <w:spacing w:after="0"/>
            </w:pPr>
            <w:r>
              <w:rPr>
                <w:sz w:val="17"/>
              </w:rPr>
            </w:r>
            <w:r>
              <w:rPr>
                <w:sz w:val="17"/>
              </w:rPr>
              <w:t>~$120 to $420</w:t>
            </w:r>
          </w:p>
        </w:tc>
        <w:tc>
          <w:tcPr>
            <w:tcW w:type="dxa" w:w="2045"/>
          </w:tcPr>
          <w:p>
            <w:pPr>
              <w:spacing w:after="0"/>
            </w:pPr>
            <w:r>
              <w:rPr>
                <w:sz w:val="17"/>
              </w:rPr>
            </w:r>
            <w:r>
              <w:rPr>
                <w:sz w:val="17"/>
              </w:rPr>
              <w:t>Fastest launch, Jhona can edit it</w:t>
            </w:r>
          </w:p>
        </w:tc>
        <w:tc>
          <w:tcPr>
            <w:tcW w:type="dxa" w:w="2045"/>
          </w:tcPr>
          <w:p>
            <w:pPr>
              <w:spacing w:after="0"/>
            </w:pPr>
            <w:r>
              <w:rPr>
                <w:sz w:val="17"/>
              </w:rPr>
            </w:r>
            <w:r>
              <w:rPr>
                <w:sz w:val="17"/>
              </w:rPr>
              <w:t>Per-user costs grow; swipe, time tracking and payroll are awkward; rate privacy needs careful setup</w:t>
            </w:r>
          </w:p>
        </w:tc>
      </w:tr>
      <w:tr>
        <w:tc>
          <w:tcPr>
            <w:tcW w:type="dxa" w:w="2045"/>
            <w:shd w:val="clear" w:color="auto" w:fill="EEF4F7"/>
          </w:tcPr>
          <w:p>
            <w:pPr>
              <w:spacing w:after="0"/>
            </w:pPr>
            <w:r>
              <w:rPr>
                <w:sz w:val="17"/>
              </w:rPr>
            </w:r>
            <w:r>
              <w:rPr>
                <w:sz w:val="17"/>
              </w:rPr>
              <w:t>Glide</w:t>
            </w:r>
          </w:p>
        </w:tc>
        <w:tc>
          <w:tcPr>
            <w:tcW w:type="dxa" w:w="2045"/>
            <w:shd w:val="clear" w:color="auto" w:fill="EEF4F7"/>
          </w:tcPr>
          <w:p>
            <w:pPr>
              <w:spacing w:after="0"/>
            </w:pPr>
            <w:r>
              <w:rPr>
                <w:sz w:val="17"/>
              </w:rPr>
            </w:r>
            <w:r>
              <w:rPr>
                <w:sz w:val="17"/>
              </w:rPr>
              <w:t>Business $199/mo annual ($249 monthly), 30 users, extra users $5 to $6</w:t>
            </w:r>
          </w:p>
        </w:tc>
        <w:tc>
          <w:tcPr>
            <w:tcW w:type="dxa" w:w="2045"/>
            <w:shd w:val="clear" w:color="auto" w:fill="EEF4F7"/>
          </w:tcPr>
          <w:p>
            <w:pPr>
              <w:spacing w:after="0"/>
            </w:pPr>
            <w:r>
              <w:rPr>
                <w:sz w:val="17"/>
              </w:rPr>
            </w:r>
            <w:r>
              <w:rPr>
                <w:sz w:val="17"/>
              </w:rPr>
              <w:t>~$200 to $350</w:t>
            </w:r>
          </w:p>
        </w:tc>
        <w:tc>
          <w:tcPr>
            <w:tcW w:type="dxa" w:w="2045"/>
            <w:shd w:val="clear" w:color="auto" w:fill="EEF4F7"/>
          </w:tcPr>
          <w:p>
            <w:pPr>
              <w:spacing w:after="0"/>
            </w:pPr>
            <w:r>
              <w:rPr>
                <w:sz w:val="17"/>
              </w:rPr>
            </w:r>
            <w:r>
              <w:rPr>
                <w:sz w:val="17"/>
              </w:rPr>
              <w:t>Quick, app-like</w:t>
            </w:r>
          </w:p>
        </w:tc>
        <w:tc>
          <w:tcPr>
            <w:tcW w:type="dxa" w:w="2045"/>
            <w:shd w:val="clear" w:color="auto" w:fill="EEF4F7"/>
          </w:tcPr>
          <w:p>
            <w:pPr>
              <w:spacing w:after="0"/>
            </w:pPr>
            <w:r>
              <w:rPr>
                <w:sz w:val="17"/>
              </w:rPr>
            </w:r>
            <w:r>
              <w:rPr>
                <w:sz w:val="17"/>
              </w:rPr>
              <w:t>Per-user fees; weak public site</w:t>
            </w:r>
          </w:p>
        </w:tc>
      </w:tr>
      <w:tr>
        <w:tc>
          <w:tcPr>
            <w:tcW w:type="dxa" w:w="2045"/>
          </w:tcPr>
          <w:p>
            <w:pPr>
              <w:spacing w:after="0"/>
            </w:pPr>
            <w:r>
              <w:rPr>
                <w:sz w:val="17"/>
              </w:rPr>
            </w:r>
            <w:r>
              <w:rPr>
                <w:sz w:val="17"/>
              </w:rPr>
              <w:t>Bubble</w:t>
            </w:r>
          </w:p>
        </w:tc>
        <w:tc>
          <w:tcPr>
            <w:tcW w:type="dxa" w:w="2045"/>
          </w:tcPr>
          <w:p>
            <w:pPr>
              <w:spacing w:after="0"/>
            </w:pPr>
            <w:r>
              <w:rPr>
                <w:sz w:val="17"/>
              </w:rPr>
            </w:r>
            <w:r>
              <w:rPr>
                <w:sz w:val="17"/>
              </w:rPr>
              <w:t>Starter web $32/mo annual ($39 monthly); Growth $119/mo annual ($134 monthly); overages possible</w:t>
            </w:r>
          </w:p>
        </w:tc>
        <w:tc>
          <w:tcPr>
            <w:tcW w:type="dxa" w:w="2045"/>
          </w:tcPr>
          <w:p>
            <w:pPr>
              <w:spacing w:after="0"/>
            </w:pPr>
            <w:r>
              <w:rPr>
                <w:sz w:val="17"/>
              </w:rPr>
            </w:r>
            <w:r>
              <w:rPr>
                <w:sz w:val="17"/>
              </w:rPr>
              <w:t>~$40 to $200</w:t>
            </w:r>
          </w:p>
        </w:tc>
        <w:tc>
          <w:tcPr>
            <w:tcW w:type="dxa" w:w="2045"/>
          </w:tcPr>
          <w:p>
            <w:pPr>
              <w:spacing w:after="0"/>
            </w:pPr>
            <w:r>
              <w:rPr>
                <w:sz w:val="17"/>
              </w:rPr>
            </w:r>
            <w:r>
              <w:rPr>
                <w:sz w:val="17"/>
              </w:rPr>
              <w:t>Can do swipe UI and custom logic</w:t>
            </w:r>
          </w:p>
        </w:tc>
        <w:tc>
          <w:tcPr>
            <w:tcW w:type="dxa" w:w="2045"/>
          </w:tcPr>
          <w:p>
            <w:pPr>
              <w:spacing w:after="0"/>
            </w:pPr>
            <w:r>
              <w:rPr>
                <w:sz w:val="17"/>
              </w:rPr>
            </w:r>
            <w:r>
              <w:rPr>
                <w:sz w:val="17"/>
              </w:rPr>
              <w:t>Steep learning curve; usage billing; hard to leave</w:t>
            </w:r>
          </w:p>
        </w:tc>
      </w:tr>
      <w:tr>
        <w:tc>
          <w:tcPr>
            <w:tcW w:type="dxa" w:w="2045"/>
            <w:shd w:val="clear" w:color="auto" w:fill="EEF4F7"/>
          </w:tcPr>
          <w:p>
            <w:pPr>
              <w:spacing w:after="0"/>
            </w:pPr>
            <w:r>
              <w:rPr>
                <w:sz w:val="17"/>
              </w:rPr>
            </w:r>
            <w:r>
              <w:rPr>
                <w:sz w:val="17"/>
              </w:rPr>
              <w:t>Webflow + Memberstack + Airtable</w:t>
            </w:r>
          </w:p>
        </w:tc>
        <w:tc>
          <w:tcPr>
            <w:tcW w:type="dxa" w:w="2045"/>
            <w:shd w:val="clear" w:color="auto" w:fill="EEF4F7"/>
          </w:tcPr>
          <w:p>
            <w:pPr>
              <w:spacing w:after="0"/>
            </w:pPr>
            <w:r>
              <w:rPr>
                <w:sz w:val="17"/>
              </w:rPr>
            </w:r>
            <w:r>
              <w:rPr>
                <w:sz w:val="17"/>
              </w:rPr>
              <w:t>Webflow Premium $25/mo annual ($39 monthly); Memberstack Basic $25/mo annual ($29 monthly)</w:t>
            </w:r>
          </w:p>
        </w:tc>
        <w:tc>
          <w:tcPr>
            <w:tcW w:type="dxa" w:w="2045"/>
            <w:shd w:val="clear" w:color="auto" w:fill="EEF4F7"/>
          </w:tcPr>
          <w:p>
            <w:pPr>
              <w:spacing w:after="0"/>
            </w:pPr>
            <w:r>
              <w:rPr>
                <w:sz w:val="17"/>
              </w:rPr>
            </w:r>
            <w:r>
              <w:rPr>
                <w:sz w:val="17"/>
              </w:rPr>
              <w:t>~$75 to $150 plus automation</w:t>
            </w:r>
          </w:p>
        </w:tc>
        <w:tc>
          <w:tcPr>
            <w:tcW w:type="dxa" w:w="2045"/>
            <w:shd w:val="clear" w:color="auto" w:fill="EEF4F7"/>
          </w:tcPr>
          <w:p>
            <w:pPr>
              <w:spacing w:after="0"/>
            </w:pPr>
            <w:r>
              <w:rPr>
                <w:sz w:val="17"/>
              </w:rPr>
            </w:r>
            <w:r>
              <w:rPr>
                <w:sz w:val="17"/>
              </w:rPr>
              <w:t>Beautiful marketing site</w:t>
            </w:r>
          </w:p>
        </w:tc>
        <w:tc>
          <w:tcPr>
            <w:tcW w:type="dxa" w:w="2045"/>
            <w:shd w:val="clear" w:color="auto" w:fill="EEF4F7"/>
          </w:tcPr>
          <w:p>
            <w:pPr>
              <w:spacing w:after="0"/>
            </w:pPr>
            <w:r>
              <w:rPr>
                <w:sz w:val="17"/>
              </w:rPr>
            </w:r>
            <w:r>
              <w:rPr>
                <w:sz w:val="17"/>
              </w:rPr>
              <w:t>Stitched-together tools; poor fit for app features</w:t>
            </w:r>
          </w:p>
        </w:tc>
      </w:tr>
      <w:tr>
        <w:tc>
          <w:tcPr>
            <w:tcW w:type="dxa" w:w="2045"/>
          </w:tcPr>
          <w:p>
            <w:pPr>
              <w:spacing w:after="0"/>
            </w:pPr>
            <w:r>
              <w:rPr>
                <w:sz w:val="17"/>
              </w:rPr>
            </w:r>
            <w:r>
              <w:rPr>
                <w:b/>
                <w:sz w:val="17"/>
              </w:rPr>
              <w:t>Custom: Next.js + Supabase on Vercel</w:t>
            </w:r>
          </w:p>
        </w:tc>
        <w:tc>
          <w:tcPr>
            <w:tcW w:type="dxa" w:w="2045"/>
          </w:tcPr>
          <w:p>
            <w:pPr>
              <w:spacing w:after="0"/>
            </w:pPr>
            <w:r>
              <w:rPr>
                <w:sz w:val="17"/>
              </w:rPr>
            </w:r>
            <w:r>
              <w:rPr>
                <w:sz w:val="17"/>
              </w:rPr>
              <w:t>Vercel Pro $20/mo; Supabase Pro $25/mo; Resend free to 3,000 emails/mo, Pro $20/mo</w:t>
            </w:r>
          </w:p>
        </w:tc>
        <w:tc>
          <w:tcPr>
            <w:tcW w:type="dxa" w:w="2045"/>
          </w:tcPr>
          <w:p>
            <w:pPr>
              <w:spacing w:after="0"/>
            </w:pPr>
            <w:r>
              <w:rPr>
                <w:sz w:val="17"/>
              </w:rPr>
            </w:r>
            <w:r>
              <w:rPr>
                <w:sz w:val="17"/>
              </w:rPr>
              <w:t>~$45 to $90 hosting</w:t>
            </w:r>
          </w:p>
        </w:tc>
        <w:tc>
          <w:tcPr>
            <w:tcW w:type="dxa" w:w="2045"/>
          </w:tcPr>
          <w:p>
            <w:pPr>
              <w:spacing w:after="0"/>
            </w:pPr>
            <w:r>
              <w:rPr>
                <w:sz w:val="17"/>
              </w:rPr>
            </w:r>
            <w:r>
              <w:rPr>
                <w:sz w:val="17"/>
              </w:rPr>
              <w:t>Database-level rate privacy, any UX, pricing and payroll built to VAriable's rules, no per-user fees, owned code</w:t>
            </w:r>
          </w:p>
        </w:tc>
        <w:tc>
          <w:tcPr>
            <w:tcW w:type="dxa" w:w="2045"/>
          </w:tcPr>
          <w:p>
            <w:pPr>
              <w:spacing w:after="0"/>
            </w:pPr>
            <w:r>
              <w:rPr>
                <w:sz w:val="17"/>
              </w:rPr>
            </w:r>
            <w:r>
              <w:rPr>
                <w:sz w:val="17"/>
              </w:rPr>
              <w:t>Needs a developer or coding agent; build cost is the main expense (rough estimate: a few thousand USD for Phases 1 and 2 with a freelancer, less with a coding agent)</w:t>
            </w:r>
          </w:p>
        </w:tc>
      </w:tr>
    </w:tbl>
    <w:p>
      <w:pPr>
        <w:spacing w:after="40"/>
      </w:pPr>
    </w:p>
    <w:p>
      <w:r>
        <w:rPr>
          <w:b/>
        </w:rPr>
        <w:t>Integrations:</w:t>
      </w:r>
      <w:r>
        <w:t xml:space="preserve"> Stripe for clients (cards 2.9% + 30¢; ACH 0.8% capped at $5; Invoicing 0.4% per paid invoice; a $1,455 ACH invoice costs about $10.82). Wise for talent payouts (fees vary, rough estimate; start with an upload file). Resend or Google Workspace for email. Import from Google Forms/Sheets. Google Calendar and e-signature later.</w:t>
      </w:r>
    </w:p>
    <w:p>
      <w:r>
        <w:rPr>
          <w:b/>
        </w:rPr>
        <w:t>Recommendation:</w:t>
      </w:r>
      <w:r>
        <w:t xml:space="preserve"> build custom on Next.js + Supabase + Vercel, phase by phase, with this document as the brief. Private rates, margin and commitment pricing, partner pricing, swipe matching and payroll are exactly the custom logic no-code tools struggle with. A quick Softr landing page is fine as a stopgap only.</w:t>
      </w:r>
    </w:p>
    <w:p>
      <w:pPr>
        <w:pStyle w:val="Heading1"/>
      </w:pPr>
      <w:r>
        <w:t>12. Competitor snapshot: Athena</w:t>
      </w:r>
    </w:p>
    <w:p>
      <w:r>
        <w:t>Athena (athena.com) places full-time Philippines-based EAs with US executives at $3,000/mo (12-month commitment) or $3,600/mo (month to month after 90 days). Full research and sources: athena-research.md.</w:t>
      </w:r>
    </w:p>
    <w:tbl>
      <w:tblPr>
        <w:tblStyle w:val="TableGrid"/>
        <w:tblW w:type="auto" w:w="0"/>
        <w:tblLook w:firstColumn="1" w:firstRow="1" w:lastColumn="0" w:lastRow="0" w:noHBand="0" w:noVBand="1" w:val="04A0"/>
      </w:tblPr>
      <w:tblGrid>
        <w:gridCol w:w="5112"/>
        <w:gridCol w:w="5112"/>
      </w:tblGrid>
      <w:tr>
        <w:tc>
          <w:tcPr>
            <w:tcW w:type="dxa" w:w="5112"/>
            <w:shd w:val="clear" w:color="auto" w:fill="1F3A5F"/>
          </w:tcPr>
          <w:p>
            <w:pPr>
              <w:spacing w:after="0"/>
            </w:pPr>
            <w:r>
              <w:rPr>
                <w:b/>
                <w:color w:val="FFFFFF"/>
                <w:sz w:val="17"/>
              </w:rPr>
            </w:r>
            <w:r>
              <w:rPr>
                <w:b/>
                <w:color w:val="FFFFFF"/>
                <w:sz w:val="17"/>
              </w:rPr>
              <w:t>Athena does</w:t>
            </w:r>
          </w:p>
        </w:tc>
        <w:tc>
          <w:tcPr>
            <w:tcW w:type="dxa" w:w="5112"/>
            <w:shd w:val="clear" w:color="auto" w:fill="1F3A5F"/>
          </w:tcPr>
          <w:p>
            <w:pPr>
              <w:spacing w:after="0"/>
            </w:pPr>
            <w:r>
              <w:rPr>
                <w:b/>
                <w:color w:val="FFFFFF"/>
                <w:sz w:val="17"/>
              </w:rPr>
            </w:r>
            <w:r>
              <w:rPr>
                <w:b/>
                <w:color w:val="FFFFFF"/>
                <w:sz w:val="17"/>
              </w:rPr>
              <w:t>VAriable's version</w:t>
            </w:r>
          </w:p>
        </w:tc>
      </w:tr>
      <w:tr>
        <w:tc>
          <w:tcPr>
            <w:tcW w:type="dxa" w:w="5112"/>
          </w:tcPr>
          <w:p>
            <w:pPr>
              <w:spacing w:after="0"/>
            </w:pPr>
            <w:r>
              <w:rPr>
                <w:sz w:val="17"/>
              </w:rPr>
            </w:r>
            <w:r>
              <w:rPr>
                <w:sz w:val="17"/>
              </w:rPr>
              <w:t>"EA, not VA" positioning</w:t>
            </w:r>
          </w:p>
        </w:tc>
        <w:tc>
          <w:tcPr>
            <w:tcW w:type="dxa" w:w="5112"/>
          </w:tcPr>
          <w:p>
            <w:pPr>
              <w:spacing w:after="0"/>
            </w:pPr>
            <w:r>
              <w:rPr>
                <w:sz w:val="17"/>
              </w:rPr>
            </w:r>
            <w:r>
              <w:rPr>
                <w:sz w:val="17"/>
              </w:rPr>
              <w:t>EAs plus AI-enabled niche specialists</w:t>
            </w:r>
          </w:p>
        </w:tc>
      </w:tr>
      <w:tr>
        <w:tc>
          <w:tcPr>
            <w:tcW w:type="dxa" w:w="5112"/>
            <w:shd w:val="clear" w:color="auto" w:fill="EEF4F7"/>
          </w:tcPr>
          <w:p>
            <w:pPr>
              <w:spacing w:after="0"/>
            </w:pPr>
            <w:r>
              <w:rPr>
                <w:sz w:val="17"/>
              </w:rPr>
            </w:r>
            <w:r>
              <w:rPr>
                <w:sz w:val="17"/>
              </w:rPr>
              <w:t>Top 1% of applicants claim</w:t>
            </w:r>
          </w:p>
        </w:tc>
        <w:tc>
          <w:tcPr>
            <w:tcW w:type="dxa" w:w="5112"/>
            <w:shd w:val="clear" w:color="auto" w:fill="EEF4F7"/>
          </w:tcPr>
          <w:p>
            <w:pPr>
              <w:spacing w:after="0"/>
            </w:pPr>
            <w:r>
              <w:rPr>
                <w:sz w:val="17"/>
              </w:rPr>
            </w:r>
            <w:r>
              <w:rPr>
                <w:sz w:val="17"/>
              </w:rPr>
              <w:t>Same claim, backed by platform funnel stats</w:t>
            </w:r>
          </w:p>
        </w:tc>
      </w:tr>
      <w:tr>
        <w:tc>
          <w:tcPr>
            <w:tcW w:type="dxa" w:w="5112"/>
          </w:tcPr>
          <w:p>
            <w:pPr>
              <w:spacing w:after="0"/>
            </w:pPr>
            <w:r>
              <w:rPr>
                <w:sz w:val="17"/>
              </w:rPr>
            </w:r>
            <w:r>
              <w:rPr>
                <w:sz w:val="17"/>
              </w:rPr>
              <w:t>In-person bootcamp</w:t>
            </w:r>
          </w:p>
        </w:tc>
        <w:tc>
          <w:tcPr>
            <w:tcW w:type="dxa" w:w="5112"/>
          </w:tcPr>
          <w:p>
            <w:pPr>
              <w:spacing w:after="0"/>
            </w:pPr>
            <w:r>
              <w:rPr>
                <w:sz w:val="17"/>
              </w:rPr>
            </w:r>
            <w:r>
              <w:rPr>
                <w:sz w:val="17"/>
              </w:rPr>
              <w:t>30-day Silicon Valley training led by Jhona</w:t>
            </w:r>
          </w:p>
        </w:tc>
      </w:tr>
      <w:tr>
        <w:tc>
          <w:tcPr>
            <w:tcW w:type="dxa" w:w="5112"/>
            <w:shd w:val="clear" w:color="auto" w:fill="EEF4F7"/>
          </w:tcPr>
          <w:p>
            <w:pPr>
              <w:spacing w:after="0"/>
            </w:pPr>
            <w:r>
              <w:rPr>
                <w:sz w:val="17"/>
              </w:rPr>
            </w:r>
            <w:r>
              <w:rPr>
                <w:sz w:val="17"/>
              </w:rPr>
              <w:t>Match package with intro video</w:t>
            </w:r>
          </w:p>
        </w:tc>
        <w:tc>
          <w:tcPr>
            <w:tcW w:type="dxa" w:w="5112"/>
            <w:shd w:val="clear" w:color="auto" w:fill="EEF4F7"/>
          </w:tcPr>
          <w:p>
            <w:pPr>
              <w:spacing w:after="0"/>
            </w:pPr>
            <w:r>
              <w:rPr>
                <w:sz w:val="17"/>
              </w:rPr>
            </w:r>
            <w:r>
              <w:rPr>
                <w:sz w:val="17"/>
              </w:rPr>
              <w:t>"Why we picked them" note plus intro video on swipe cards</w:t>
            </w:r>
          </w:p>
        </w:tc>
      </w:tr>
      <w:tr>
        <w:tc>
          <w:tcPr>
            <w:tcW w:type="dxa" w:w="5112"/>
          </w:tcPr>
          <w:p>
            <w:pPr>
              <w:spacing w:after="0"/>
            </w:pPr>
            <w:r>
              <w:rPr>
                <w:sz w:val="17"/>
              </w:rPr>
            </w:r>
            <w:r>
              <w:rPr>
                <w:sz w:val="17"/>
              </w:rPr>
              <w:t>Delegation training library</w:t>
            </w:r>
          </w:p>
        </w:tc>
        <w:tc>
          <w:tcPr>
            <w:tcW w:type="dxa" w:w="5112"/>
          </w:tcPr>
          <w:p>
            <w:pPr>
              <w:spacing w:after="0"/>
            </w:pPr>
            <w:r>
              <w:rPr>
                <w:sz w:val="17"/>
              </w:rPr>
            </w:r>
            <w:r>
              <w:rPr>
                <w:sz w:val="17"/>
              </w:rPr>
              <w:t>Client delegation kit</w:t>
            </w:r>
          </w:p>
        </w:tc>
      </w:tr>
      <w:tr>
        <w:tc>
          <w:tcPr>
            <w:tcW w:type="dxa" w:w="5112"/>
            <w:shd w:val="clear" w:color="auto" w:fill="EEF4F7"/>
          </w:tcPr>
          <w:p>
            <w:pPr>
              <w:spacing w:after="0"/>
            </w:pPr>
            <w:r>
              <w:rPr>
                <w:sz w:val="17"/>
              </w:rPr>
            </w:r>
            <w:r>
              <w:rPr>
                <w:sz w:val="17"/>
              </w:rPr>
              <w:t>Rematch if fit fails</w:t>
            </w:r>
          </w:p>
        </w:tc>
        <w:tc>
          <w:tcPr>
            <w:tcW w:type="dxa" w:w="5112"/>
            <w:shd w:val="clear" w:color="auto" w:fill="EEF4F7"/>
          </w:tcPr>
          <w:p>
            <w:pPr>
              <w:spacing w:after="0"/>
            </w:pPr>
            <w:r>
              <w:rPr>
                <w:sz w:val="17"/>
              </w:rPr>
            </w:r>
            <w:r>
              <w:rPr>
                <w:sz w:val="17"/>
              </w:rPr>
              <w:t>Written rematch guarantee by tier</w:t>
            </w:r>
          </w:p>
        </w:tc>
      </w:tr>
      <w:tr>
        <w:tc>
          <w:tcPr>
            <w:tcW w:type="dxa" w:w="5112"/>
          </w:tcPr>
          <w:p>
            <w:pPr>
              <w:spacing w:after="0"/>
            </w:pPr>
            <w:r>
              <w:rPr>
                <w:sz w:val="17"/>
              </w:rPr>
            </w:r>
            <w:r>
              <w:rPr>
                <w:sz w:val="17"/>
              </w:rPr>
              <w:t>12-month commitment discount</w:t>
            </w:r>
          </w:p>
        </w:tc>
        <w:tc>
          <w:tcPr>
            <w:tcW w:type="dxa" w:w="5112"/>
          </w:tcPr>
          <w:p>
            <w:pPr>
              <w:spacing w:after="0"/>
            </w:pPr>
            <w:r>
              <w:rPr>
                <w:sz w:val="17"/>
              </w:rPr>
            </w:r>
            <w:r>
              <w:rPr>
                <w:sz w:val="17"/>
              </w:rPr>
              <w:t>6-month commitment discount</w:t>
            </w:r>
          </w:p>
        </w:tc>
      </w:tr>
    </w:tbl>
    <w:p>
      <w:pPr>
        <w:spacing w:after="40"/>
      </w:pPr>
    </w:p>
    <w:p>
      <w:r>
        <w:t>Where VAriable wins: part-time option, lower prices, niche specialists, the custom AI agent add-on, and no charge before the hire starts working.</w:t>
      </w:r>
    </w:p>
    <w:p>
      <w:pPr>
        <w:pStyle w:val="Heading1"/>
      </w:pPr>
      <w:r>
        <w:t>13. Privacy and trust</w:t>
      </w:r>
    </w:p>
    <w:p>
      <w:pPr>
        <w:pStyle w:val="ListBullet"/>
        <w:spacing w:after="40"/>
      </w:pPr>
      <w:r>
        <w:rPr>
          <w:b/>
        </w:rPr>
        <w:t>Rate confidentiality:</w:t>
      </w:r>
      <w:r>
        <w:t xml:space="preserve"> talent rates and margins sit in admin-only tables protected by database rules; client and partner screens only receive server-calculated prices.</w:t>
      </w:r>
    </w:p>
    <w:p>
      <w:pPr>
        <w:pStyle w:val="ListBullet"/>
        <w:spacing w:after="40"/>
      </w:pPr>
      <w:r>
        <w:rPr>
          <w:b/>
        </w:rPr>
        <w:t>Talent documents:</w:t>
      </w:r>
      <w:r>
        <w:t xml:space="preserve"> private storage with expiring links; uploaded resumes are never sent to clients. After an Interested pick, clients see a profile the platform builds from structured fields, so contact details never leave the platform.</w:t>
      </w:r>
    </w:p>
    <w:p>
      <w:pPr>
        <w:pStyle w:val="ListBullet"/>
        <w:spacing w:after="40"/>
      </w:pPr>
      <w:r>
        <w:rPr>
          <w:b/>
        </w:rPr>
        <w:t>Data protection:</w:t>
      </w:r>
      <w:r>
        <w:t xml:space="preserve"> Philippine Data Privacy Act consent and deletion on request; two-factor admin login; daily backups. Healthcare talent work inside the client's own systems; the platform stores no patient health data, so it stays outside HIPAA hosting rules.</w:t>
      </w:r>
    </w:p>
    <w:p>
      <w:pPr>
        <w:pStyle w:val="ListBullet"/>
        <w:spacing w:after="40"/>
      </w:pPr>
      <w:r>
        <w:rPr>
          <w:b/>
        </w:rPr>
        <w:t>No contact before hire:</w:t>
      </w:r>
      <w:r>
        <w:t xml:space="preserve"> first name and last initial only. Until Phase 2 adds platform messaging, VAriable relays messages between client and talent by email; no direct contact before hire.</w:t>
      </w:r>
    </w:p>
    <w:p>
      <w:pPr>
        <w:pStyle w:val="ListBullet"/>
        <w:spacing w:after="40"/>
      </w:pPr>
      <w:r>
        <w:rPr>
          <w:b/>
        </w:rPr>
        <w:t>Non-circumvention and buyout:</w:t>
      </w:r>
      <w:r>
        <w:t xml:space="preserve"> hiring an introduced talent directly within the agreed period triggers a buyout of </w:t>
      </w:r>
      <w:r>
        <w:rPr>
          <w:b/>
        </w:rPr>
        <w:t>2 months of the billed rate</w:t>
      </w:r>
      <w:r>
        <w:t xml:space="preserve"> (example: 2 × $1,455 = $2,910). The platform logs every introduction. Partners sign the same clause.</w:t>
      </w:r>
    </w:p>
    <w:p>
      <w:pPr>
        <w:pStyle w:val="ListBullet"/>
        <w:spacing w:after="40"/>
      </w:pPr>
      <w:r>
        <w:rPr>
          <w:b/>
        </w:rPr>
        <w:t>AI agent builds:</w:t>
      </w:r>
      <w:r>
        <w:t xml:space="preserve"> client data used only for that client's agents, with access listed in the add-on agreement.</w:t>
      </w:r>
    </w:p>
    <w:p>
      <w:pPr>
        <w:pStyle w:val="Heading1"/>
      </w:pPr>
      <w:r>
        <w:t>14. Open questions for Jhona</w:t>
      </w:r>
    </w:p>
    <w:p>
      <w:pPr>
        <w:pStyle w:val="ListNumber"/>
        <w:spacing w:after="40"/>
      </w:pPr>
      <w:r>
        <w:t>Domain name, and whether to move from hireatvariable@gmail.com to a branded email.</w:t>
      </w:r>
    </w:p>
    <w:p>
      <w:pPr>
        <w:pStyle w:val="ListNumber"/>
        <w:spacing w:after="40"/>
      </w:pPr>
      <w:r>
        <w:t>Branding: logo, colors, fonts, photos.</w:t>
      </w:r>
    </w:p>
    <w:p>
      <w:pPr>
        <w:pStyle w:val="ListNumber"/>
        <w:spacing w:after="40"/>
      </w:pPr>
      <w:r>
        <w:t>Partner margin (30% or 35%) and rounding rule; does the trial period use the same margin?</w:t>
      </w:r>
    </w:p>
    <w:p>
      <w:pPr>
        <w:pStyle w:val="ListNumber"/>
        <w:spacing w:after="40"/>
      </w:pPr>
      <w:r>
        <w:t>Net payment terms, and payment methods (Stripe card/ACH for clients; Wise, GCash or bank for talent); payroll dates.</w:t>
      </w:r>
    </w:p>
    <w:p>
      <w:pPr>
        <w:pStyle w:val="ListNumber"/>
        <w:spacing w:after="40"/>
      </w:pPr>
      <w:r>
        <w:t>Partner logins for Flextroops and others (Phase 2; until then admin enters partner requests), and will partners share their markup?</w:t>
      </w:r>
    </w:p>
    <w:p>
      <w:pPr>
        <w:pStyle w:val="ListNumber"/>
        <w:spacing w:after="40"/>
      </w:pPr>
      <w:r>
        <w:t>Clients only see admin-sent matches at first (recommended); confirm, and decide when to allow free browsing.</w:t>
      </w:r>
    </w:p>
    <w:p>
      <w:pPr>
        <w:pStyle w:val="ListNumber"/>
        <w:spacing w:after="40"/>
      </w:pPr>
      <w:r>
        <w:t>AI Agent Build: final package prices, and whether Executive tier gets a setup discount.</w:t>
      </w:r>
    </w:p>
    <w:p>
      <w:pPr>
        <w:pStyle w:val="ListNumber"/>
        <w:spacing w:after="40"/>
      </w:pPr>
      <w:r>
        <w:t>Early exit from a 6-month commitment: confirm the suggested rule.</w:t>
      </w:r>
    </w:p>
    <w:p>
      <w:pPr>
        <w:pStyle w:val="ListNumber"/>
        <w:spacing w:after="40"/>
      </w:pPr>
      <w:r>
        <w:t>AI tool alerts: curated by Jhona weekly, or auto-sourced and approved?</w:t>
      </w:r>
    </w:p>
    <w:p>
      <w:pPr>
        <w:pStyle w:val="ListNumber"/>
        <w:spacing w:after="40"/>
      </w:pPr>
      <w:r>
        <w:t>Referral: confirm $50 and the 30-day rule; can clients refer clients?</w:t>
      </w:r>
    </w:p>
    <w:p>
      <w:pPr>
        <w:pStyle w:val="ListNumber"/>
        <w:spacing w:after="40"/>
      </w:pPr>
      <w:r>
        <w:t>Non-circumvention period length (for example, 12 months).</w:t>
      </w:r>
    </w:p>
    <w:p>
      <w:pPr>
        <w:pStyle w:val="ListNumber"/>
        <w:spacing w:after="40"/>
      </w:pPr>
      <w:r>
        <w:t>HMO: provider and tier, pass-through at cost or with an admin fee, and applying the holiday and HMO clauses to existing clients at renewal.</w:t>
      </w:r>
    </w:p>
    <w:p>
      <w:pPr>
        <w:pStyle w:val="ListNumber"/>
        <w:spacing w:after="40"/>
      </w:pPr>
      <w:r>
        <w:t>Does any client require activity monitoring for time tracking?</w:t>
      </w:r>
    </w:p>
    <w:p>
      <w:pPr>
        <w:pStyle w:val="Heading1"/>
      </w:pPr>
      <w:r>
        <w:t>15. Suggested next 3 steps</w:t>
      </w:r>
    </w:p>
    <w:p>
      <w:pPr>
        <w:pStyle w:val="ListNumber"/>
        <w:spacing w:after="40"/>
      </w:pPr>
      <w:r>
        <w:rPr>
          <w:b/>
        </w:rPr>
        <w:t>Update client agreements and proposals now:</w:t>
      </w:r>
      <w:r>
        <w:t xml:space="preserve"> tiers, 6-month commitment pricing, rematch guarantee, holidays, HMO clause. Start the first 30-day training cohort on Google Meet.</w:t>
      </w:r>
    </w:p>
    <w:p>
      <w:pPr>
        <w:pStyle w:val="ListNumber"/>
        <w:spacing w:after="40"/>
      </w:pPr>
      <w:r>
        <w:rPr>
          <w:b/>
        </w:rPr>
        <w:t>Answer the open questions</w:t>
      </w:r>
      <w:r>
        <w:t xml:space="preserve"> (domain, branding, partner margin, AI add-on prices) and pick the builder; set up domain, Vercel, Supabase, Resend and Stripe (test mode), all owned by VAriable.</w:t>
      </w:r>
    </w:p>
    <w:p>
      <w:pPr>
        <w:pStyle w:val="ListNumber"/>
        <w:spacing w:after="40"/>
      </w:pPr>
      <w:r>
        <w:rPr>
          <w:b/>
        </w:rPr>
        <w:t>Start Phase 1</w:t>
      </w:r>
      <w:r>
        <w:t xml:space="preserve"> with a 3-week target and review it with 2 friendly clients and 5 talent before launch.</w:t>
      </w:r>
    </w:p>
    <w:p>
      <w:pPr>
        <w:pStyle w:val="Heading3"/>
      </w:pPr>
      <w:r>
        <w:t>Appendix: build brief notes for the developer</w:t>
      </w:r>
    </w:p>
    <w:p>
      <w:pPr>
        <w:pStyle w:val="ListBullet"/>
        <w:spacing w:after="40"/>
      </w:pPr>
      <w:r>
        <w:rPr>
          <w:b/>
        </w:rPr>
        <w:t>Core tables:</w:t>
      </w:r>
      <w:r>
        <w:t xml:space="preserve"> users (role), talent_profiles (niche category), talent_rates (talent: own row only; admin: all), clients, partners, requests (tier, commitment, add-on flag), matches (swipe result, why_picked note, intro_video_url), interviews, placements (tier, commitment end, rematch window, margin used, buyout, start date, HMO eligibility date), rematches, vetting_events (for funnel stats), pricing_rules (scope, target margin, standard uplift), addon_projects, holidays, time_entries, timesheets, invoices, invoice_lines, payroll_runs, open_roles, referrals, training_items, training_progress, checklists, ai_tool_alerts, audit_log, agreements (signed client agreement per placement, with version and terms), consents (Data Privacy Act consent and deletion requests), files (resumes, portfolios, signed documents), notifications, historical_funnel_counts (past applicant counts per month), messages (Phase 2).</w:t>
      </w:r>
    </w:p>
    <w:p>
      <w:pPr>
        <w:pStyle w:val="ListBullet"/>
        <w:spacing w:after="40"/>
      </w:pPr>
      <w:r>
        <w:rPr>
          <w:b/>
        </w:rPr>
        <w:t>Pricing function:</w:t>
      </w:r>
      <w:r>
        <w:t xml:space="preserve"> base = round_up(rate / (1 - margin), 5); standard = round_up(base × uplift, 5); margin from the most specific rule (client, partner, role, global). Store results on the placement and every invoice. Partner prices use the same round-up rule.</w:t>
      </w:r>
    </w:p>
    <w:p>
      <w:pPr>
        <w:pStyle w:val="ListBullet"/>
        <w:spacing w:after="40"/>
      </w:pPr>
      <w:r>
        <w:rPr>
          <w:b/>
        </w:rPr>
        <w:t>Security:</w:t>
      </w:r>
      <w:r>
        <w:t xml:space="preserve"> Supabase row-level security on every table; talent_rates: each talent reads and writes only their own row, admin reads all, clients and partners never; pricing_rules admin only; clients and partners receive only server-calculated prices; private file buckets.</w:t>
      </w:r>
    </w:p>
    <w:p>
      <w:pPr>
        <w:pStyle w:val="ListBullet"/>
        <w:spacing w:after="40"/>
      </w:pPr>
      <w:r>
        <w:rPr>
          <w:b/>
        </w:rPr>
        <w:t>Time zones:</w:t>
      </w:r>
      <w:r>
        <w:t xml:space="preserve"> store in UTC; show clients Pacific or Eastern, talent Manila time.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VAriable  |  hireatvariable@gmail.com  |  Platform Plan,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