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37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38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39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40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charts/chart41.xml" ContentType="application/vnd.openxmlformats-officedocument.drawingml.chart+xml"/>
  <Override PartName="/word/charts/style41.xml" ContentType="application/vnd.ms-office.chartstyle+xml"/>
  <Override PartName="/word/charts/colors41.xml" ContentType="application/vnd.ms-office.chartcolorstyle+xml"/>
  <Override PartName="/word/charts/chart42.xml" ContentType="application/vnd.openxmlformats-officedocument.drawingml.chart+xml"/>
  <Override PartName="/word/charts/style42.xml" ContentType="application/vnd.ms-office.chartstyle+xml"/>
  <Override PartName="/word/charts/colors42.xml" ContentType="application/vnd.ms-office.chartcolorstyle+xml"/>
  <Override PartName="/word/charts/chart43.xml" ContentType="application/vnd.openxmlformats-officedocument.drawingml.chart+xml"/>
  <Override PartName="/word/charts/style43.xml" ContentType="application/vnd.ms-office.chartstyle+xml"/>
  <Override PartName="/word/charts/colors43.xml" ContentType="application/vnd.ms-office.chartcolorstyle+xml"/>
  <Override PartName="/word/charts/chart44.xml" ContentType="application/vnd.openxmlformats-officedocument.drawingml.chart+xml"/>
  <Override PartName="/word/charts/style44.xml" ContentType="application/vnd.ms-office.chartstyle+xml"/>
  <Override PartName="/word/charts/colors4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B1242A" w14:textId="60C95177" w:rsidR="006F7DB2" w:rsidRPr="008379BA" w:rsidRDefault="00A57539" w:rsidP="00023552">
      <w:pPr>
        <w:snapToGrid w:val="0"/>
        <w:jc w:val="center"/>
        <w:rPr>
          <w:rFonts w:ascii="华文楷体" w:eastAsia="华文楷体" w:hAnsi="华文楷体"/>
          <w:sz w:val="36"/>
          <w:szCs w:val="36"/>
        </w:rPr>
      </w:pPr>
      <w:r w:rsidRPr="008379BA">
        <w:rPr>
          <w:rFonts w:ascii="华文楷体" w:eastAsia="华文楷体" w:hAnsi="华文楷体" w:hint="eastAsia"/>
          <w:sz w:val="36"/>
          <w:szCs w:val="36"/>
        </w:rPr>
        <w:t>金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993570">
        <w:rPr>
          <w:rFonts w:ascii="华文楷体" w:eastAsia="华文楷体" w:hAnsi="华文楷体"/>
          <w:sz w:val="36"/>
          <w:szCs w:val="36"/>
        </w:rPr>
        <w:t xml:space="preserve">  </w:t>
      </w:r>
      <w:r w:rsidRPr="008379BA">
        <w:rPr>
          <w:rFonts w:ascii="华文楷体" w:eastAsia="华文楷体" w:hAnsi="华文楷体" w:hint="eastAsia"/>
          <w:sz w:val="36"/>
          <w:szCs w:val="36"/>
        </w:rPr>
        <w:t>融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993570">
        <w:rPr>
          <w:rFonts w:ascii="华文楷体" w:eastAsia="华文楷体" w:hAnsi="华文楷体"/>
          <w:sz w:val="36"/>
          <w:szCs w:val="36"/>
        </w:rPr>
        <w:t xml:space="preserve">  </w:t>
      </w:r>
      <w:r w:rsidR="00130CF9" w:rsidRPr="008379BA">
        <w:rPr>
          <w:rFonts w:ascii="华文楷体" w:eastAsia="华文楷体" w:hAnsi="华文楷体" w:hint="eastAsia"/>
          <w:sz w:val="36"/>
          <w:szCs w:val="36"/>
        </w:rPr>
        <w:t>市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993570">
        <w:rPr>
          <w:rFonts w:ascii="华文楷体" w:eastAsia="华文楷体" w:hAnsi="华文楷体"/>
          <w:sz w:val="36"/>
          <w:szCs w:val="36"/>
        </w:rPr>
        <w:t xml:space="preserve">  </w:t>
      </w:r>
      <w:r w:rsidR="00130CF9" w:rsidRPr="008379BA">
        <w:rPr>
          <w:rFonts w:ascii="华文楷体" w:eastAsia="华文楷体" w:hAnsi="华文楷体" w:hint="eastAsia"/>
          <w:sz w:val="36"/>
          <w:szCs w:val="36"/>
        </w:rPr>
        <w:t>场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993570">
        <w:rPr>
          <w:rFonts w:ascii="华文楷体" w:eastAsia="华文楷体" w:hAnsi="华文楷体"/>
          <w:sz w:val="36"/>
          <w:szCs w:val="36"/>
        </w:rPr>
        <w:t xml:space="preserve">  </w:t>
      </w:r>
      <w:r w:rsidR="00FB2149">
        <w:rPr>
          <w:rFonts w:ascii="华文楷体" w:eastAsia="华文楷体" w:hAnsi="华文楷体" w:hint="eastAsia"/>
          <w:sz w:val="36"/>
          <w:szCs w:val="36"/>
        </w:rPr>
        <w:t>日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993570">
        <w:rPr>
          <w:rFonts w:ascii="华文楷体" w:eastAsia="华文楷体" w:hAnsi="华文楷体"/>
          <w:sz w:val="36"/>
          <w:szCs w:val="36"/>
        </w:rPr>
        <w:t xml:space="preserve"> </w:t>
      </w:r>
      <w:r w:rsidR="00993570">
        <w:rPr>
          <w:rFonts w:ascii="华文楷体" w:eastAsia="华文楷体" w:hAnsi="华文楷体" w:hint="eastAsia"/>
          <w:sz w:val="36"/>
          <w:szCs w:val="36"/>
        </w:rPr>
        <w:t xml:space="preserve"> </w:t>
      </w:r>
      <w:r w:rsidR="001A081D" w:rsidRPr="008379BA">
        <w:rPr>
          <w:rFonts w:ascii="华文楷体" w:eastAsia="华文楷体" w:hAnsi="华文楷体" w:hint="eastAsia"/>
          <w:sz w:val="36"/>
          <w:szCs w:val="36"/>
        </w:rPr>
        <w:t>报</w:t>
      </w:r>
    </w:p>
    <w:p w14:paraId="40601CA8" w14:textId="37464A9D" w:rsidR="00544E7B" w:rsidRPr="008379BA" w:rsidRDefault="00B41102" w:rsidP="00023552">
      <w:pPr>
        <w:snapToGrid w:val="0"/>
        <w:jc w:val="center"/>
        <w:rPr>
          <w:rFonts w:ascii="华文楷体" w:eastAsia="华文楷体" w:hAnsi="华文楷体"/>
          <w:sz w:val="24"/>
          <w:szCs w:val="24"/>
        </w:rPr>
      </w:pPr>
      <w:r w:rsidRPr="008379BA">
        <w:rPr>
          <w:rFonts w:ascii="华文楷体" w:eastAsia="华文楷体" w:hAnsi="华文楷体" w:hint="eastAsia"/>
          <w:sz w:val="24"/>
          <w:szCs w:val="24"/>
        </w:rPr>
        <w:t>202</w:t>
      </w:r>
      <w:r w:rsidR="0048640E">
        <w:rPr>
          <w:rFonts w:ascii="华文楷体" w:eastAsia="华文楷体" w:hAnsi="华文楷体"/>
          <w:sz w:val="24"/>
          <w:szCs w:val="24"/>
        </w:rPr>
        <w:t>2</w:t>
      </w:r>
      <w:r w:rsidRPr="008379BA">
        <w:rPr>
          <w:rFonts w:ascii="华文楷体" w:eastAsia="华文楷体" w:hAnsi="华文楷体" w:hint="eastAsia"/>
          <w:sz w:val="24"/>
          <w:szCs w:val="24"/>
        </w:rPr>
        <w:t>年</w:t>
      </w:r>
      <w:r w:rsidR="00682C35">
        <w:rPr>
          <w:rFonts w:ascii="华文楷体" w:eastAsia="华文楷体" w:hAnsi="华文楷体" w:hint="eastAsia"/>
          <w:sz w:val="24"/>
          <w:szCs w:val="24"/>
        </w:rPr>
        <w:t xml:space="preserve">  </w:t>
      </w:r>
      <w:r w:rsidRPr="008379BA">
        <w:rPr>
          <w:rFonts w:ascii="华文楷体" w:eastAsia="华文楷体" w:hAnsi="华文楷体" w:hint="eastAsia"/>
          <w:sz w:val="24"/>
          <w:szCs w:val="24"/>
        </w:rPr>
        <w:t>月</w:t>
      </w:r>
      <w:r w:rsidR="00682C35">
        <w:rPr>
          <w:rFonts w:ascii="华文楷体" w:eastAsia="华文楷体" w:hAnsi="华文楷体" w:hint="eastAsia"/>
          <w:sz w:val="24"/>
          <w:szCs w:val="24"/>
        </w:rPr>
        <w:t xml:space="preserve">  </w:t>
      </w:r>
      <w:r w:rsidRPr="008379BA">
        <w:rPr>
          <w:rFonts w:ascii="华文楷体" w:eastAsia="华文楷体" w:hAnsi="华文楷体" w:hint="eastAsia"/>
          <w:sz w:val="24"/>
          <w:szCs w:val="24"/>
        </w:rPr>
        <w:t>日</w:t>
      </w:r>
      <w:r w:rsidR="00784E33" w:rsidRPr="008379BA">
        <w:rPr>
          <w:rFonts w:ascii="华文楷体" w:eastAsia="华文楷体" w:hAnsi="华文楷体" w:hint="eastAsia"/>
          <w:sz w:val="24"/>
          <w:szCs w:val="24"/>
        </w:rPr>
        <w:t>周</w:t>
      </w:r>
      <w:r w:rsidR="00682C35">
        <w:rPr>
          <w:rFonts w:ascii="华文楷体" w:eastAsia="华文楷体" w:hAnsi="华文楷体" w:hint="eastAsia"/>
          <w:sz w:val="24"/>
          <w:szCs w:val="24"/>
        </w:rPr>
        <w:t xml:space="preserve"> </w:t>
      </w:r>
    </w:p>
    <w:p w14:paraId="6748CE7D" w14:textId="77777777" w:rsidR="006E659E" w:rsidRPr="00347D42" w:rsidRDefault="006E659E" w:rsidP="00023552">
      <w:pPr>
        <w:snapToGrid w:val="0"/>
        <w:jc w:val="center"/>
        <w:rPr>
          <w:rFonts w:ascii="华文楷体" w:eastAsia="华文楷体" w:hAnsi="华文楷体"/>
          <w:sz w:val="22"/>
        </w:rPr>
      </w:pPr>
    </w:p>
    <w:p w14:paraId="3F029EDB" w14:textId="1A4FA0E6" w:rsidR="004A40E8" w:rsidRPr="006E659E" w:rsidRDefault="004A40E8" w:rsidP="004A40E8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目录</w:t>
      </w:r>
    </w:p>
    <w:p w14:paraId="3BC1BCB4" w14:textId="26C9CF63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★1.</w:t>
      </w:r>
      <w:r w:rsidR="006B4AC7">
        <w:rPr>
          <w:rFonts w:ascii="华文楷体" w:eastAsia="华文楷体" w:hAnsi="华文楷体"/>
          <w:sz w:val="28"/>
          <w:szCs w:val="28"/>
        </w:rPr>
        <w:t>1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指数涨幅</w:t>
      </w:r>
    </w:p>
    <w:p w14:paraId="460B64DC" w14:textId="140768B8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1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 w:rsidR="006B4AC7">
        <w:rPr>
          <w:rFonts w:ascii="华文楷体" w:eastAsia="华文楷体" w:hAnsi="华文楷体"/>
          <w:spacing w:val="3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指数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41B5408C" w14:textId="439158D3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★2.</w:t>
      </w:r>
      <w:r w:rsidR="002A1538">
        <w:rPr>
          <w:rFonts w:ascii="华文楷体" w:eastAsia="华文楷体" w:hAnsi="华文楷体"/>
          <w:sz w:val="28"/>
          <w:szCs w:val="28"/>
        </w:rPr>
        <w:t>1</w:t>
      </w:r>
      <w:r w:rsidRPr="006E659E">
        <w:rPr>
          <w:rFonts w:ascii="华文楷体" w:eastAsia="华文楷体" w:hAnsi="华文楷体" w:hint="eastAsia"/>
          <w:sz w:val="28"/>
          <w:szCs w:val="28"/>
        </w:rPr>
        <w:t>风格涨幅</w:t>
      </w:r>
    </w:p>
    <w:p w14:paraId="0E2C039D" w14:textId="4CBE20FF" w:rsidR="00034A00" w:rsidRPr="006E659E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 w:rsidR="002A1538">
        <w:rPr>
          <w:rFonts w:ascii="华文楷体" w:eastAsia="华文楷体" w:hAnsi="华文楷体"/>
          <w:spacing w:val="3"/>
          <w:sz w:val="28"/>
          <w:szCs w:val="28"/>
        </w:rPr>
        <w:t>2</w:t>
      </w:r>
      <w:r>
        <w:rPr>
          <w:rFonts w:ascii="华文楷体" w:eastAsia="华文楷体" w:hAnsi="华文楷体" w:hint="eastAsia"/>
          <w:spacing w:val="3"/>
          <w:sz w:val="28"/>
          <w:szCs w:val="28"/>
        </w:rPr>
        <w:t>风格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4B11D3DE" w14:textId="398ABDC4" w:rsidR="00B36CDD" w:rsidRPr="006E659E" w:rsidRDefault="00B36CDD" w:rsidP="00B36CDD">
      <w:pPr>
        <w:snapToGrid w:val="0"/>
        <w:jc w:val="left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2A1538">
        <w:rPr>
          <w:rFonts w:ascii="华文楷体" w:eastAsia="华文楷体" w:hAnsi="华文楷体" w:hint="eastAsia"/>
          <w:sz w:val="28"/>
          <w:szCs w:val="28"/>
        </w:rPr>
        <w:t>3.1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行业涨幅</w:t>
      </w:r>
    </w:p>
    <w:p w14:paraId="2B71087A" w14:textId="244D44D8" w:rsidR="00064863" w:rsidRPr="006E659E" w:rsidRDefault="00064863" w:rsidP="00064863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 w:rsidR="002A1538">
        <w:rPr>
          <w:rFonts w:ascii="华文楷体" w:eastAsia="华文楷体" w:hAnsi="华文楷体" w:hint="eastAsia"/>
          <w:spacing w:val="3"/>
          <w:sz w:val="28"/>
          <w:szCs w:val="28"/>
        </w:rPr>
        <w:t>3.2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行业</w:t>
      </w:r>
      <w:r w:rsidR="005A0FC4"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31821F8F" w14:textId="799AD2CF" w:rsidR="004A3157" w:rsidRPr="006E659E" w:rsidRDefault="004A3157" w:rsidP="004A3157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 w:rsidR="007D36D8" w:rsidRPr="006E659E">
        <w:rPr>
          <w:rFonts w:ascii="华文楷体" w:eastAsia="华文楷体" w:hAnsi="华文楷体" w:hint="eastAsia"/>
          <w:spacing w:val="3"/>
          <w:sz w:val="28"/>
          <w:szCs w:val="28"/>
        </w:rPr>
        <w:t>4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.1</w:t>
      </w:r>
      <w:r w:rsidR="00D63666"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概念涨幅</w:t>
      </w:r>
    </w:p>
    <w:p w14:paraId="632F8E56" w14:textId="1B91284A" w:rsidR="00FA5F22" w:rsidRDefault="00FA5F22" w:rsidP="00FA5F22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★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4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>.</w:t>
      </w:r>
      <w:r w:rsidR="00064863" w:rsidRPr="006E659E">
        <w:rPr>
          <w:rFonts w:ascii="华文楷体" w:eastAsia="华文楷体" w:hAnsi="华文楷体" w:hint="eastAsia"/>
          <w:spacing w:val="3"/>
          <w:sz w:val="28"/>
          <w:szCs w:val="28"/>
        </w:rPr>
        <w:t>2</w:t>
      </w:r>
      <w:r w:rsidRPr="006E659E">
        <w:rPr>
          <w:rFonts w:ascii="华文楷体" w:eastAsia="华文楷体" w:hAnsi="华文楷体" w:hint="eastAsia"/>
          <w:spacing w:val="3"/>
          <w:sz w:val="28"/>
          <w:szCs w:val="28"/>
        </w:rPr>
        <w:t xml:space="preserve"> 概念</w:t>
      </w:r>
      <w:r w:rsidR="005A0FC4" w:rsidRPr="006E659E">
        <w:rPr>
          <w:rFonts w:ascii="华文楷体" w:eastAsia="华文楷体" w:hAnsi="华文楷体" w:hint="eastAsia"/>
          <w:spacing w:val="3"/>
          <w:sz w:val="28"/>
          <w:szCs w:val="28"/>
        </w:rPr>
        <w:t>资金</w:t>
      </w:r>
    </w:p>
    <w:p w14:paraId="06B0DF96" w14:textId="7AB86076" w:rsidR="00F72106" w:rsidRPr="006E659E" w:rsidRDefault="00F72106" w:rsidP="00F72106">
      <w:pPr>
        <w:snapToGrid w:val="0"/>
        <w:rPr>
          <w:rFonts w:ascii="华文楷体" w:eastAsia="华文楷体" w:hAnsi="华文楷体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82720F">
        <w:rPr>
          <w:rFonts w:ascii="华文楷体" w:eastAsia="华文楷体" w:hAnsi="华文楷体" w:hint="eastAsia"/>
          <w:sz w:val="28"/>
          <w:szCs w:val="28"/>
        </w:rPr>
        <w:t>5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</w:t>
      </w:r>
      <w:r>
        <w:rPr>
          <w:rFonts w:ascii="华文楷体" w:eastAsia="华文楷体" w:hAnsi="华文楷体"/>
          <w:sz w:val="28"/>
          <w:szCs w:val="28"/>
        </w:rPr>
        <w:t xml:space="preserve">  </w:t>
      </w:r>
      <w:r w:rsidRPr="006E659E">
        <w:rPr>
          <w:rFonts w:ascii="华文楷体" w:eastAsia="华文楷体" w:hAnsi="华文楷体" w:hint="eastAsia"/>
          <w:sz w:val="28"/>
          <w:szCs w:val="28"/>
        </w:rPr>
        <w:t>融资融券</w:t>
      </w:r>
    </w:p>
    <w:p w14:paraId="2AC35D00" w14:textId="1A044862" w:rsidR="00F72106" w:rsidRPr="006E659E" w:rsidRDefault="00F72106" w:rsidP="00F72106">
      <w:pPr>
        <w:snapToGrid w:val="0"/>
        <w:jc w:val="left"/>
        <w:rPr>
          <w:rFonts w:ascii="华文楷体" w:eastAsia="华文楷体" w:hAnsi="华文楷体"/>
          <w:spacing w:val="3"/>
          <w:sz w:val="28"/>
          <w:szCs w:val="28"/>
        </w:rPr>
      </w:pPr>
      <w:r w:rsidRPr="006E659E">
        <w:rPr>
          <w:rFonts w:ascii="华文楷体" w:eastAsia="华文楷体" w:hAnsi="华文楷体" w:hint="eastAsia"/>
          <w:sz w:val="28"/>
          <w:szCs w:val="28"/>
        </w:rPr>
        <w:t>★</w:t>
      </w:r>
      <w:r w:rsidR="0082720F">
        <w:rPr>
          <w:rFonts w:ascii="华文楷体" w:eastAsia="华文楷体" w:hAnsi="华文楷体" w:hint="eastAsia"/>
          <w:sz w:val="28"/>
          <w:szCs w:val="28"/>
        </w:rPr>
        <w:t>6</w:t>
      </w:r>
      <w:r w:rsidRPr="006E659E">
        <w:rPr>
          <w:rFonts w:ascii="华文楷体" w:eastAsia="华文楷体" w:hAnsi="华文楷体" w:hint="eastAsia"/>
          <w:sz w:val="28"/>
          <w:szCs w:val="28"/>
        </w:rPr>
        <w:t xml:space="preserve"> </w:t>
      </w:r>
      <w:r>
        <w:rPr>
          <w:rFonts w:ascii="华文楷体" w:eastAsia="华文楷体" w:hAnsi="华文楷体"/>
          <w:sz w:val="28"/>
          <w:szCs w:val="28"/>
        </w:rPr>
        <w:t xml:space="preserve">  </w:t>
      </w:r>
      <w:r w:rsidRPr="006E659E">
        <w:rPr>
          <w:rFonts w:ascii="华文楷体" w:eastAsia="华文楷体" w:hAnsi="华文楷体" w:hint="eastAsia"/>
          <w:sz w:val="28"/>
          <w:szCs w:val="28"/>
        </w:rPr>
        <w:t>港股通</w:t>
      </w:r>
    </w:p>
    <w:p w14:paraId="06FE42F2" w14:textId="77777777" w:rsidR="00616163" w:rsidRPr="006E659E" w:rsidRDefault="00616163" w:rsidP="004A40E8">
      <w:pPr>
        <w:snapToGrid w:val="0"/>
        <w:rPr>
          <w:rFonts w:ascii="华文楷体" w:eastAsia="华文楷体" w:hAnsi="华文楷体"/>
          <w:sz w:val="28"/>
          <w:szCs w:val="28"/>
        </w:rPr>
      </w:pPr>
    </w:p>
    <w:p w14:paraId="42E8D9C1" w14:textId="7E362773" w:rsidR="00034A00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★1.</w:t>
      </w:r>
      <w:r w:rsidR="009F3E89">
        <w:rPr>
          <w:rFonts w:ascii="华文楷体" w:eastAsia="华文楷体" w:hAnsi="华文楷体" w:hint="eastAsia"/>
          <w:sz w:val="22"/>
        </w:rPr>
        <w:t>1</w:t>
      </w:r>
      <w:r w:rsidR="005248D8">
        <w:rPr>
          <w:rFonts w:ascii="华文楷体" w:eastAsia="华文楷体" w:hAnsi="华文楷体"/>
          <w:sz w:val="22"/>
        </w:rPr>
        <w:t xml:space="preserve">  </w:t>
      </w:r>
      <w:r w:rsidRPr="00347D42">
        <w:rPr>
          <w:rFonts w:ascii="华文楷体" w:eastAsia="华文楷体" w:hAnsi="华文楷体" w:hint="eastAsia"/>
          <w:sz w:val="22"/>
        </w:rPr>
        <w:t>指数涨幅</w:t>
      </w:r>
      <w:r w:rsidR="00F72106">
        <w:rPr>
          <w:rFonts w:ascii="华文楷体" w:eastAsia="华文楷体" w:hAnsi="华文楷体" w:hint="eastAsia"/>
          <w:sz w:val="22"/>
        </w:rPr>
        <w:t>(</w:t>
      </w:r>
      <w:r w:rsidR="00F72106">
        <w:rPr>
          <w:rFonts w:ascii="华文楷体" w:eastAsia="华文楷体" w:hAnsi="华文楷体"/>
          <w:sz w:val="22"/>
        </w:rPr>
        <w:t>折线图</w:t>
      </w:r>
      <w:r w:rsidR="00F72106">
        <w:rPr>
          <w:rFonts w:ascii="华文楷体" w:eastAsia="华文楷体" w:hAnsi="华文楷体" w:hint="eastAsia"/>
          <w:sz w:val="22"/>
        </w:rPr>
        <w:t>+</w:t>
      </w:r>
      <w:r w:rsidR="00F72106">
        <w:rPr>
          <w:rFonts w:ascii="华文楷体" w:eastAsia="华文楷体" w:hAnsi="华文楷体"/>
          <w:sz w:val="22"/>
        </w:rPr>
        <w:t>柱状图</w:t>
      </w:r>
      <w:r w:rsidR="00F72106">
        <w:rPr>
          <w:rFonts w:ascii="华文楷体" w:eastAsia="华文楷体" w:hAnsi="华文楷体" w:hint="eastAsia"/>
          <w:sz w:val="22"/>
        </w:rPr>
        <w:t>)</w:t>
      </w:r>
    </w:p>
    <w:tbl>
      <w:tblPr>
        <w:tblW w:w="92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1171"/>
        <w:gridCol w:w="1171"/>
        <w:gridCol w:w="1171"/>
        <w:gridCol w:w="1171"/>
        <w:gridCol w:w="1171"/>
        <w:gridCol w:w="1171"/>
        <w:gridCol w:w="1171"/>
      </w:tblGrid>
      <w:tr w:rsidR="008F684D" w:rsidRPr="003A0151" w14:paraId="3BF5E6E7" w14:textId="08AEC36A" w:rsidTr="008F684D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480B296F" w14:textId="77777777" w:rsidR="008F684D" w:rsidRPr="003A0151" w:rsidRDefault="008F684D" w:rsidP="00ED2541">
            <w:pPr>
              <w:widowControl/>
              <w:jc w:val="center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6F415852" w14:textId="77777777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70C709C0" w14:textId="3CA450E1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1ECDF97F" w14:textId="013BF5B7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10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5EE94298" w14:textId="76A34E08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20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shd w:val="clear" w:color="auto" w:fill="auto"/>
            <w:noWrap/>
            <w:vAlign w:val="center"/>
          </w:tcPr>
          <w:p w14:paraId="35ACA9AB" w14:textId="74857E50" w:rsidR="008F684D" w:rsidRPr="003A0151" w:rsidRDefault="008F684D" w:rsidP="00ED2541">
            <w:pPr>
              <w:widowControl/>
              <w:jc w:val="right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60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vAlign w:val="center"/>
          </w:tcPr>
          <w:p w14:paraId="0A629C84" w14:textId="568E18C7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120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1" w:type="dxa"/>
            <w:vAlign w:val="center"/>
          </w:tcPr>
          <w:p w14:paraId="338B6006" w14:textId="0874F834" w:rsidR="008F684D" w:rsidRPr="003A0151" w:rsidRDefault="008F684D" w:rsidP="00ED2541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250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3A015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</w:tr>
      <w:tr w:rsidR="008F684D" w:rsidRPr="003A0151" w14:paraId="294BF789" w14:textId="2E2D0972" w:rsidTr="008F684D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4BE95714" w14:textId="3E825A9B" w:rsidR="008F684D" w:rsidRPr="003A0151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沪深</w:t>
            </w:r>
            <w:r w:rsidRPr="003A0151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300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1BE6AAA" w14:textId="10A8B0A7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009286DB" w14:textId="25E9A141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04C1E95" w14:textId="2B9F1C99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33DF53F" w14:textId="6208AA5D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9 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0AF6634B" w14:textId="223068DC" w:rsidR="008F684D" w:rsidRPr="003A0151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F95DFB3" w14:textId="7109B444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0D021AD" w14:textId="182A9208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-18 </w:t>
            </w:r>
          </w:p>
        </w:tc>
      </w:tr>
      <w:tr w:rsidR="008F684D" w:rsidRPr="003A0151" w14:paraId="7D2DFF1C" w14:textId="1BA8935C" w:rsidTr="008F684D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263FA97" w14:textId="260108B4" w:rsidR="008F684D" w:rsidRPr="003A0151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中证</w:t>
            </w:r>
            <w:r w:rsidRPr="003A0151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500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091590F" w14:textId="55CD4266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03B96E98" w14:textId="69BE85F8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BD47C88" w14:textId="572CD19A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1BA59E8" w14:textId="4430BF33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 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0517CD5C" w14:textId="050DDEE0" w:rsidR="008F684D" w:rsidRPr="003A0151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D1E83F6" w14:textId="30227BC4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-13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D29FC07" w14:textId="3F58B51C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-7 </w:t>
            </w:r>
          </w:p>
        </w:tc>
      </w:tr>
      <w:tr w:rsidR="008F684D" w:rsidRPr="003A0151" w14:paraId="7619A35B" w14:textId="3EB65696" w:rsidTr="008F684D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8A0DA51" w14:textId="7059D6CF" w:rsidR="008F684D" w:rsidRPr="003A0151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中</w:t>
            </w:r>
            <w:r w:rsidRPr="003A0151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证</w:t>
            </w: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1000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DE44D15" w14:textId="3F0E2996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2E177DC0" w14:textId="480ABA30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63FF8A1" w14:textId="2B9A4BA8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5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F321612" w14:textId="3715D14E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11 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6F85ABB8" w14:textId="61E20B47" w:rsidR="008F684D" w:rsidRPr="003A0151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-2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1EA6912B" w14:textId="62001712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-13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4247B40" w14:textId="6F47CFD9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 </w:t>
            </w:r>
          </w:p>
        </w:tc>
      </w:tr>
      <w:tr w:rsidR="008F684D" w:rsidRPr="003A0151" w14:paraId="4E831486" w14:textId="4D7AC08D" w:rsidTr="008F684D">
        <w:trPr>
          <w:trHeight w:val="411"/>
        </w:trPr>
        <w:tc>
          <w:tcPr>
            <w:tcW w:w="1084" w:type="dxa"/>
            <w:shd w:val="clear" w:color="auto" w:fill="auto"/>
            <w:noWrap/>
            <w:vAlign w:val="bottom"/>
          </w:tcPr>
          <w:p w14:paraId="6BAA4171" w14:textId="39059D9A" w:rsidR="008F684D" w:rsidRPr="003A0151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3A0151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证券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D9D85BB" w14:textId="11087D54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36A4AC7F" w14:textId="62B84896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667A5F19" w14:textId="01D185EB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F9F2F8C" w14:textId="718D93C9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13 </w:t>
            </w:r>
          </w:p>
        </w:tc>
        <w:tc>
          <w:tcPr>
            <w:tcW w:w="1171" w:type="dxa"/>
            <w:shd w:val="clear" w:color="auto" w:fill="auto"/>
            <w:noWrap/>
            <w:vAlign w:val="bottom"/>
          </w:tcPr>
          <w:p w14:paraId="18F01C87" w14:textId="3A4B52FD" w:rsidR="008F684D" w:rsidRPr="003A0151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5155F675" w14:textId="15B81F39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-17 </w:t>
            </w:r>
          </w:p>
        </w:tc>
        <w:tc>
          <w:tcPr>
            <w:tcW w:w="1171" w:type="dxa"/>
            <w:shd w:val="clear" w:color="auto" w:fill="auto"/>
            <w:vAlign w:val="bottom"/>
          </w:tcPr>
          <w:p w14:paraId="7939AF38" w14:textId="3A7D8B30" w:rsidR="008F684D" w:rsidRPr="003A0151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-13 </w:t>
            </w:r>
          </w:p>
        </w:tc>
      </w:tr>
    </w:tbl>
    <w:p w14:paraId="3A6BC0D9" w14:textId="2B1E29DC" w:rsidR="00034A00" w:rsidRPr="00347D42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FB7180B" wp14:editId="04B10D72">
            <wp:extent cx="6640195" cy="1680633"/>
            <wp:effectExtent l="0" t="0" r="0" b="0"/>
            <wp:docPr id="23" name="图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69C6195" wp14:editId="3F3898A4">
            <wp:extent cx="6640195" cy="1689100"/>
            <wp:effectExtent l="0" t="0" r="0" b="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Pr="00347D42">
        <w:rPr>
          <w:rFonts w:ascii="华文楷体" w:eastAsia="华文楷体" w:hAnsi="华文楷体" w:cs="宋体" w:hint="eastAsia"/>
          <w:noProof/>
          <w:sz w:val="22"/>
        </w:rPr>
        <w:lastRenderedPageBreak/>
        <w:drawing>
          <wp:inline distT="0" distB="0" distL="0" distR="0" wp14:anchorId="52A7E24B" wp14:editId="1B795123">
            <wp:extent cx="6640195" cy="1629833"/>
            <wp:effectExtent l="0" t="0" r="0" b="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A721B58" wp14:editId="50DCE835">
            <wp:extent cx="6640195" cy="1604434"/>
            <wp:effectExtent l="0" t="0" r="0" b="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2D21D52" w14:textId="77777777" w:rsidR="00034A00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5C59F6DF" wp14:editId="499259F8">
            <wp:extent cx="6640195" cy="1642533"/>
            <wp:effectExtent l="0" t="0" r="0" b="0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4397222" w14:textId="77777777" w:rsidR="005E02EA" w:rsidRPr="00347D42" w:rsidRDefault="005E02EA" w:rsidP="005E02EA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5E5D1A6" wp14:editId="61192ABD">
            <wp:extent cx="6640195" cy="1604434"/>
            <wp:effectExtent l="0" t="0" r="0" b="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ADC70F2" w14:textId="77777777" w:rsidR="005E02EA" w:rsidRDefault="005E02EA" w:rsidP="005E02EA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cs="宋体" w:hint="eastAsia"/>
          <w:noProof/>
          <w:sz w:val="22"/>
        </w:rPr>
        <w:drawing>
          <wp:inline distT="0" distB="0" distL="0" distR="0" wp14:anchorId="1E7718BA" wp14:editId="3F77D658">
            <wp:extent cx="6640195" cy="1642533"/>
            <wp:effectExtent l="0" t="0" r="0" b="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1BBC07B" w14:textId="519E12F9" w:rsidR="00034A00" w:rsidRDefault="00034A00" w:rsidP="00034A00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>
        <w:rPr>
          <w:rFonts w:ascii="华文楷体" w:eastAsia="华文楷体" w:hAnsi="华文楷体" w:hint="eastAsia"/>
          <w:spacing w:val="3"/>
          <w:sz w:val="22"/>
        </w:rPr>
        <w:t>1</w:t>
      </w:r>
      <w:r w:rsidRPr="00347D42">
        <w:rPr>
          <w:rFonts w:ascii="华文楷体" w:eastAsia="华文楷体" w:hAnsi="华文楷体" w:hint="eastAsia"/>
          <w:spacing w:val="3"/>
          <w:sz w:val="22"/>
        </w:rPr>
        <w:t>.</w:t>
      </w:r>
      <w:r w:rsidR="009F3E89">
        <w:rPr>
          <w:rFonts w:ascii="华文楷体" w:eastAsia="华文楷体" w:hAnsi="华文楷体"/>
          <w:spacing w:val="3"/>
          <w:sz w:val="22"/>
        </w:rPr>
        <w:t>2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</w:t>
      </w:r>
      <w:r>
        <w:rPr>
          <w:rFonts w:ascii="华文楷体" w:eastAsia="华文楷体" w:hAnsi="华文楷体" w:hint="eastAsia"/>
          <w:spacing w:val="3"/>
          <w:sz w:val="22"/>
        </w:rPr>
        <w:t>指数</w:t>
      </w:r>
      <w:r>
        <w:rPr>
          <w:rFonts w:ascii="华文楷体" w:eastAsia="华文楷体" w:hAnsi="华文楷体"/>
          <w:spacing w:val="3"/>
          <w:sz w:val="22"/>
        </w:rPr>
        <w:t>资金</w:t>
      </w:r>
      <w:r w:rsidR="00F72106">
        <w:rPr>
          <w:rFonts w:ascii="华文楷体" w:eastAsia="华文楷体" w:hAnsi="华文楷体" w:hint="eastAsia"/>
          <w:sz w:val="22"/>
        </w:rPr>
        <w:t>(</w:t>
      </w:r>
      <w:r w:rsidR="00F72106">
        <w:rPr>
          <w:rFonts w:ascii="华文楷体" w:eastAsia="华文楷体" w:hAnsi="华文楷体"/>
          <w:sz w:val="22"/>
        </w:rPr>
        <w:t>折线图</w:t>
      </w:r>
      <w:r w:rsidR="00F72106">
        <w:rPr>
          <w:rFonts w:ascii="华文楷体" w:eastAsia="华文楷体" w:hAnsi="华文楷体" w:hint="eastAsia"/>
          <w:sz w:val="22"/>
        </w:rPr>
        <w:t>+</w:t>
      </w:r>
      <w:r w:rsidR="00F72106">
        <w:rPr>
          <w:rFonts w:ascii="华文楷体" w:eastAsia="华文楷体" w:hAnsi="华文楷体"/>
          <w:sz w:val="22"/>
        </w:rPr>
        <w:t>柱状图</w:t>
      </w:r>
      <w:r w:rsidR="00F72106">
        <w:rPr>
          <w:rFonts w:ascii="华文楷体" w:eastAsia="华文楷体" w:hAnsi="华文楷体" w:hint="eastAsia"/>
          <w:sz w:val="22"/>
        </w:rPr>
        <w:t>)</w:t>
      </w:r>
    </w:p>
    <w:p w14:paraId="7AD42BE3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530ED771" wp14:editId="401D4747">
            <wp:extent cx="6642735" cy="1591056"/>
            <wp:effectExtent l="0" t="0" r="0" b="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A4914F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468F221" wp14:editId="4532DDD4">
            <wp:extent cx="6640195" cy="1426464"/>
            <wp:effectExtent l="0" t="0" r="0" b="0"/>
            <wp:docPr id="60" name="图表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C6768A1" w14:textId="77777777" w:rsidR="00034A00" w:rsidRPr="00347D42" w:rsidRDefault="00034A00" w:rsidP="00034A0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A1F0F58" wp14:editId="05448B9E">
            <wp:extent cx="6640195" cy="1444752"/>
            <wp:effectExtent l="0" t="0" r="0" b="0"/>
            <wp:docPr id="61" name="图表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625B5AA" w14:textId="7D5985EF" w:rsidR="00034A00" w:rsidRDefault="00034A00" w:rsidP="00034A0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CC4240D" wp14:editId="38998916">
            <wp:extent cx="6640195" cy="1741932"/>
            <wp:effectExtent l="0" t="0" r="0" b="0"/>
            <wp:docPr id="62" name="图表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D411FD3" w14:textId="49872061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bookmarkStart w:id="0" w:name="_Hlk76907266"/>
      <w:r w:rsidRPr="00347D42">
        <w:rPr>
          <w:rFonts w:ascii="华文楷体" w:eastAsia="华文楷体" w:hAnsi="华文楷体" w:hint="eastAsia"/>
          <w:sz w:val="22"/>
        </w:rPr>
        <w:t>★2.</w:t>
      </w:r>
      <w:r w:rsidR="009F3E89">
        <w:rPr>
          <w:rFonts w:ascii="华文楷体" w:eastAsia="华文楷体" w:hAnsi="华文楷体" w:hint="eastAsia"/>
          <w:sz w:val="22"/>
        </w:rPr>
        <w:t>1</w:t>
      </w:r>
      <w:r w:rsidRPr="00347D42">
        <w:rPr>
          <w:rFonts w:ascii="华文楷体" w:eastAsia="华文楷体" w:hAnsi="华文楷体" w:hint="eastAsia"/>
          <w:sz w:val="22"/>
        </w:rPr>
        <w:t xml:space="preserve"> 风格涨幅</w:t>
      </w:r>
      <w:r w:rsidR="00F72106">
        <w:rPr>
          <w:rFonts w:ascii="华文楷体" w:eastAsia="华文楷体" w:hAnsi="华文楷体" w:hint="eastAsia"/>
          <w:sz w:val="22"/>
        </w:rPr>
        <w:t>(</w:t>
      </w:r>
      <w:r w:rsidR="00F72106">
        <w:rPr>
          <w:rFonts w:ascii="华文楷体" w:eastAsia="华文楷体" w:hAnsi="华文楷体"/>
          <w:sz w:val="22"/>
        </w:rPr>
        <w:t>折线图</w:t>
      </w:r>
      <w:r w:rsidR="00F72106">
        <w:rPr>
          <w:rFonts w:ascii="华文楷体" w:eastAsia="华文楷体" w:hAnsi="华文楷体" w:hint="eastAsia"/>
          <w:sz w:val="22"/>
        </w:rPr>
        <w:t>+</w:t>
      </w:r>
      <w:r w:rsidR="00F72106">
        <w:rPr>
          <w:rFonts w:ascii="华文楷体" w:eastAsia="华文楷体" w:hAnsi="华文楷体"/>
          <w:sz w:val="22"/>
        </w:rPr>
        <w:t>柱状图</w:t>
      </w:r>
      <w:r w:rsidR="00F72106">
        <w:rPr>
          <w:rFonts w:ascii="华文楷体" w:eastAsia="华文楷体" w:hAnsi="华文楷体" w:hint="eastAsia"/>
          <w:sz w:val="22"/>
        </w:rPr>
        <w:t>)</w:t>
      </w:r>
    </w:p>
    <w:tbl>
      <w:tblPr>
        <w:tblW w:w="92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1173"/>
        <w:gridCol w:w="1173"/>
        <w:gridCol w:w="1173"/>
        <w:gridCol w:w="1173"/>
        <w:gridCol w:w="1173"/>
        <w:gridCol w:w="1173"/>
        <w:gridCol w:w="1173"/>
      </w:tblGrid>
      <w:tr w:rsidR="008F684D" w:rsidRPr="00785CE4" w14:paraId="21DC9FAD" w14:textId="79C41CDB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466ED02C" w14:textId="77777777" w:rsidR="008F684D" w:rsidRPr="00785CE4" w:rsidRDefault="008F684D" w:rsidP="00785CE4">
            <w:pPr>
              <w:widowControl/>
              <w:jc w:val="center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434FED4" w14:textId="38BF3DFD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63836EB" w14:textId="7A86CDD7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vAlign w:val="center"/>
          </w:tcPr>
          <w:p w14:paraId="1D131AF8" w14:textId="002CE269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559F949C" w14:textId="75C4E1B0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66150A33" w14:textId="1B060BAA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shd w:val="clear" w:color="auto" w:fill="auto"/>
            <w:noWrap/>
            <w:vAlign w:val="center"/>
          </w:tcPr>
          <w:p w14:paraId="50352516" w14:textId="1AAFB024" w:rsidR="008F684D" w:rsidRPr="00785CE4" w:rsidRDefault="008F684D" w:rsidP="00785CE4">
            <w:pPr>
              <w:widowControl/>
              <w:jc w:val="right"/>
              <w:rPr>
                <w:rFonts w:ascii="华文楷体" w:eastAsia="华文楷体" w:hAnsi="华文楷体" w:cs="Arial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120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173" w:type="dxa"/>
            <w:vAlign w:val="center"/>
          </w:tcPr>
          <w:p w14:paraId="7393F97D" w14:textId="63D2D33E" w:rsidR="008F684D" w:rsidRPr="00785CE4" w:rsidRDefault="008F684D" w:rsidP="00785CE4">
            <w:pPr>
              <w:widowControl/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250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日涨幅</w:t>
            </w:r>
            <w:r w:rsidRPr="00785C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%</w:t>
            </w:r>
          </w:p>
        </w:tc>
      </w:tr>
      <w:tr w:rsidR="008F684D" w:rsidRPr="00785CE4" w14:paraId="4EE84486" w14:textId="0ED71B09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27E66BCB" w14:textId="73095BD8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 w:rsidRPr="00785CE4"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大盘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4DC20A36" w14:textId="16400385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15E6B22" w14:textId="21CD99AB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A41C30D" w14:textId="26E8E30B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E40DB28" w14:textId="6F38075C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9246547" w14:textId="5676D487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544DFCCE" w14:textId="29320551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-7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D34EE06" w14:textId="29623BDE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-14 </w:t>
            </w:r>
          </w:p>
        </w:tc>
      </w:tr>
      <w:tr w:rsidR="008F684D" w:rsidRPr="00785CE4" w14:paraId="2A7B21A2" w14:textId="229C6081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3F99B2C7" w14:textId="5CC9E833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中盘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66C5DEE" w14:textId="5B62CD53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6744C33" w14:textId="06911AF8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A88DB41" w14:textId="13C287F8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69C0F5B" w14:textId="3F12E817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C05CCD5" w14:textId="6BA4F3A6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-3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758FD8C0" w14:textId="2CAE1EC6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42F064F" w14:textId="48BDFE33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-9 </w:t>
            </w:r>
          </w:p>
        </w:tc>
      </w:tr>
      <w:tr w:rsidR="008F684D" w:rsidRPr="00785CE4" w14:paraId="47FBF4A8" w14:textId="7B11EF8B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50C5FC46" w14:textId="5034FF68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小盘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价值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66BDAA7" w14:textId="60FE6FCB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72D5DA0" w14:textId="7A1A1653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59A2B5D" w14:textId="431C1D1E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26D8CA1" w14:textId="161F2292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FB8F49A" w14:textId="54A0C82E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-2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158C71F1" w14:textId="3EB19206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-9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A1FA872" w14:textId="37A86BAC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 </w:t>
            </w:r>
          </w:p>
        </w:tc>
      </w:tr>
      <w:tr w:rsidR="008F684D" w:rsidRPr="00785CE4" w14:paraId="7DCD65EB" w14:textId="2B8E0E7C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27E59D29" w14:textId="47EED991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大盘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ECAF65A" w14:textId="138C7FC9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96774D9" w14:textId="4E3BFA32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EE4813C" w14:textId="31AB9437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6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0FA933C" w14:textId="2C20CE9E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14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7EF1592" w14:textId="6FC1A6EC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A1B8BC2" w14:textId="3613A28C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-15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3CE6246" w14:textId="4F580A67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-20 </w:t>
            </w:r>
          </w:p>
        </w:tc>
      </w:tr>
      <w:tr w:rsidR="008F684D" w:rsidRPr="00785CE4" w14:paraId="18F9793C" w14:textId="1F9CC5E3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4BCBDD69" w14:textId="643CD600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中盘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6F9D47E" w14:textId="6B4FF6A4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2526C40B" w14:textId="547BC591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DD0C601" w14:textId="4A9A3B5D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5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B3B9A22" w14:textId="65290F1A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1894F6C7" w14:textId="5F71772B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5CBDD67" w14:textId="4BE3B229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-14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5C60609E" w14:textId="40EE463A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-13 </w:t>
            </w:r>
          </w:p>
        </w:tc>
      </w:tr>
      <w:tr w:rsidR="008F684D" w:rsidRPr="00785CE4" w14:paraId="44287F54" w14:textId="78676E5A" w:rsidTr="008F684D">
        <w:trPr>
          <w:trHeight w:val="264"/>
        </w:trPr>
        <w:tc>
          <w:tcPr>
            <w:tcW w:w="1085" w:type="dxa"/>
            <w:shd w:val="clear" w:color="auto" w:fill="auto"/>
            <w:noWrap/>
            <w:vAlign w:val="bottom"/>
          </w:tcPr>
          <w:p w14:paraId="35ACAAD8" w14:textId="458C5111" w:rsidR="008F684D" w:rsidRPr="00785CE4" w:rsidRDefault="008F684D" w:rsidP="000252C5">
            <w:pPr>
              <w:widowControl/>
              <w:jc w:val="center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  <w:t>小盘</w:t>
            </w:r>
            <w:r>
              <w:rPr>
                <w:rFonts w:ascii="华文楷体" w:eastAsia="华文楷体" w:hAnsi="华文楷体" w:cs="Arial" w:hint="eastAsia"/>
                <w:b/>
                <w:bCs/>
                <w:color w:val="000000"/>
                <w:sz w:val="16"/>
                <w:szCs w:val="16"/>
              </w:rPr>
              <w:t>成长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C22F537" w14:textId="446CC6DE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1544756" w14:textId="0D5EAEFC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628818C" w14:textId="33607F44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7941895A" w14:textId="2FF0E84B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623F3D1A" w14:textId="1E8316D6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-4 </w:t>
            </w:r>
          </w:p>
        </w:tc>
        <w:tc>
          <w:tcPr>
            <w:tcW w:w="1173" w:type="dxa"/>
            <w:shd w:val="clear" w:color="auto" w:fill="auto"/>
            <w:noWrap/>
            <w:vAlign w:val="bottom"/>
          </w:tcPr>
          <w:p w14:paraId="2F17EE94" w14:textId="4A7E1671" w:rsidR="008F684D" w:rsidRPr="00785CE4" w:rsidRDefault="008F684D" w:rsidP="000252C5">
            <w:pPr>
              <w:widowControl/>
              <w:jc w:val="right"/>
              <w:rPr>
                <w:rFonts w:ascii="华文楷体" w:eastAsia="华文楷体" w:hAnsi="华文楷体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-18 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3301748C" w14:textId="5BF40143" w:rsidR="008F684D" w:rsidRPr="00785CE4" w:rsidRDefault="008F684D" w:rsidP="000252C5">
            <w:pPr>
              <w:widowControl/>
              <w:jc w:val="righ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-10 </w:t>
            </w:r>
          </w:p>
        </w:tc>
      </w:tr>
    </w:tbl>
    <w:p w14:paraId="60A99201" w14:textId="7E30F373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71DEF8E" wp14:editId="0959F3AD">
            <wp:extent cx="6645910" cy="1265767"/>
            <wp:effectExtent l="0" t="0" r="0" b="0"/>
            <wp:docPr id="53" name="图表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4531E0E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0276E25C" wp14:editId="5C8B6A4D">
            <wp:extent cx="6645910" cy="1265767"/>
            <wp:effectExtent l="0" t="0" r="0" b="0"/>
            <wp:docPr id="69" name="图表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4174ADA" wp14:editId="07BB5682">
            <wp:extent cx="6645910" cy="1253067"/>
            <wp:effectExtent l="0" t="0" r="0" b="0"/>
            <wp:docPr id="27" name="图表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3B4FC4A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7ED90B7" wp14:editId="49B5832A">
            <wp:extent cx="6645910" cy="1380066"/>
            <wp:effectExtent l="0" t="0" r="0" b="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13F90BB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B824CAC" wp14:editId="7770A138">
            <wp:extent cx="6645910" cy="1333500"/>
            <wp:effectExtent l="0" t="0" r="0" b="0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5697822" w14:textId="77777777" w:rsidR="00785CE4" w:rsidRPr="00347D42" w:rsidRDefault="00785CE4" w:rsidP="00785CE4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4B8E1DC8" wp14:editId="2BEC5113">
            <wp:extent cx="6645910" cy="1380066"/>
            <wp:effectExtent l="0" t="0" r="0" b="0"/>
            <wp:docPr id="58" name="图表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A326D0C" w14:textId="77777777" w:rsidR="00785CE4" w:rsidRPr="00347D42" w:rsidRDefault="00785CE4" w:rsidP="00785CE4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48D57AF" wp14:editId="7E6751C1">
            <wp:extent cx="6645910" cy="1333500"/>
            <wp:effectExtent l="0" t="0" r="0" b="0"/>
            <wp:docPr id="66" name="图表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EA01459" w14:textId="39F34285" w:rsidR="004171DD" w:rsidRDefault="004171DD" w:rsidP="004171DD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>
        <w:rPr>
          <w:rFonts w:ascii="华文楷体" w:eastAsia="华文楷体" w:hAnsi="华文楷体"/>
          <w:spacing w:val="3"/>
          <w:sz w:val="22"/>
        </w:rPr>
        <w:t>2</w:t>
      </w:r>
      <w:r w:rsidRPr="00347D42">
        <w:rPr>
          <w:rFonts w:ascii="华文楷体" w:eastAsia="华文楷体" w:hAnsi="华文楷体" w:hint="eastAsia"/>
          <w:spacing w:val="3"/>
          <w:sz w:val="22"/>
        </w:rPr>
        <w:t>.</w:t>
      </w:r>
      <w:r w:rsidR="009F3E89">
        <w:rPr>
          <w:rFonts w:ascii="华文楷体" w:eastAsia="华文楷体" w:hAnsi="华文楷体"/>
          <w:spacing w:val="3"/>
          <w:sz w:val="22"/>
        </w:rPr>
        <w:t>2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</w:t>
      </w:r>
      <w:r>
        <w:rPr>
          <w:rFonts w:ascii="华文楷体" w:eastAsia="华文楷体" w:hAnsi="华文楷体" w:hint="eastAsia"/>
          <w:spacing w:val="3"/>
          <w:sz w:val="22"/>
        </w:rPr>
        <w:t>风格资金</w:t>
      </w:r>
      <w:r w:rsidR="00F72106">
        <w:rPr>
          <w:rFonts w:ascii="华文楷体" w:eastAsia="华文楷体" w:hAnsi="华文楷体" w:hint="eastAsia"/>
          <w:sz w:val="22"/>
        </w:rPr>
        <w:t>(</w:t>
      </w:r>
      <w:r w:rsidR="00F72106">
        <w:rPr>
          <w:rFonts w:ascii="华文楷体" w:eastAsia="华文楷体" w:hAnsi="华文楷体"/>
          <w:sz w:val="22"/>
        </w:rPr>
        <w:t>折线图</w:t>
      </w:r>
      <w:r w:rsidR="00F72106">
        <w:rPr>
          <w:rFonts w:ascii="华文楷体" w:eastAsia="华文楷体" w:hAnsi="华文楷体" w:hint="eastAsia"/>
          <w:sz w:val="22"/>
        </w:rPr>
        <w:t>+</w:t>
      </w:r>
      <w:r w:rsidR="00F72106">
        <w:rPr>
          <w:rFonts w:ascii="华文楷体" w:eastAsia="华文楷体" w:hAnsi="华文楷体"/>
          <w:sz w:val="22"/>
        </w:rPr>
        <w:t>柱状图</w:t>
      </w:r>
      <w:r w:rsidR="00F72106">
        <w:rPr>
          <w:rFonts w:ascii="华文楷体" w:eastAsia="华文楷体" w:hAnsi="华文楷体" w:hint="eastAsia"/>
          <w:sz w:val="22"/>
        </w:rPr>
        <w:t>)</w:t>
      </w:r>
    </w:p>
    <w:p w14:paraId="0E397FF0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6532AFC" wp14:editId="70CD1AC3">
            <wp:extent cx="6642735" cy="1591056"/>
            <wp:effectExtent l="0" t="0" r="0" b="0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EEDD95A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3E4F41DC" wp14:editId="3212D518">
            <wp:extent cx="6640195" cy="1426464"/>
            <wp:effectExtent l="0" t="0" r="0" b="0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5B83042" w14:textId="77777777" w:rsidR="004171DD" w:rsidRPr="00347D42" w:rsidRDefault="004171DD" w:rsidP="004171DD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53A29F4" wp14:editId="2C0E614B">
            <wp:extent cx="6640195" cy="1444752"/>
            <wp:effectExtent l="0" t="0" r="0" b="0"/>
            <wp:docPr id="42" name="图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620104B" w14:textId="77777777" w:rsidR="004171DD" w:rsidRPr="00347D42" w:rsidRDefault="004171DD" w:rsidP="004171DD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2C3EA1C" wp14:editId="4B253FF2">
            <wp:extent cx="6640195" cy="1741932"/>
            <wp:effectExtent l="0" t="0" r="0" b="0"/>
            <wp:docPr id="43" name="图表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bookmarkEnd w:id="0"/>
    <w:p w14:paraId="25C8ADF4" w14:textId="77777777" w:rsidR="003D2AB4" w:rsidRDefault="003D2AB4" w:rsidP="003D2AB4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★3.</w:t>
      </w:r>
      <w:r>
        <w:rPr>
          <w:rFonts w:ascii="华文楷体" w:eastAsia="华文楷体" w:hAnsi="华文楷体" w:hint="eastAsia"/>
          <w:sz w:val="22"/>
        </w:rPr>
        <w:t>1</w:t>
      </w:r>
      <w:r w:rsidRPr="00347D42">
        <w:rPr>
          <w:rFonts w:ascii="华文楷体" w:eastAsia="华文楷体" w:hAnsi="华文楷体" w:hint="eastAsia"/>
          <w:sz w:val="22"/>
        </w:rPr>
        <w:t xml:space="preserve"> 行业涨幅</w:t>
      </w:r>
    </w:p>
    <w:p w14:paraId="2F25D1AA" w14:textId="398B094C" w:rsidR="00A04485" w:rsidRPr="00347D42" w:rsidRDefault="00A04485" w:rsidP="00A04485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81245A0" wp14:editId="1773CD0E">
            <wp:extent cx="6646545" cy="1701800"/>
            <wp:effectExtent l="0" t="0" r="0" b="0"/>
            <wp:docPr id="38" name="图表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FC40CDD" w14:textId="271F9BD4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F2E4151" wp14:editId="00306532">
            <wp:extent cx="6646545" cy="1568196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495399B" w14:textId="77777777" w:rsidR="00534F60" w:rsidRPr="00347D42" w:rsidRDefault="00534F60" w:rsidP="00534F60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BCFC21B" wp14:editId="66560B1D">
            <wp:extent cx="6645910" cy="1621367"/>
            <wp:effectExtent l="0" t="0" r="0" b="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F1090E6" w14:textId="77777777" w:rsidR="00534F60" w:rsidRPr="00347D42" w:rsidRDefault="005675B3" w:rsidP="00534F60">
      <w:pPr>
        <w:snapToGrid w:val="0"/>
        <w:jc w:val="left"/>
        <w:rPr>
          <w:rFonts w:ascii="华文楷体" w:eastAsia="华文楷体" w:hAnsi="华文楷体"/>
          <w:noProof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078F5DC8" wp14:editId="41A9F606">
            <wp:extent cx="6642735" cy="1604433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534F60"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9937916" wp14:editId="3D15F7EE">
            <wp:extent cx="6642735" cy="1549400"/>
            <wp:effectExtent l="0" t="0" r="0" b="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86FAE09" w14:textId="77777777" w:rsidR="00EF0FE3" w:rsidRPr="00347D42" w:rsidRDefault="00EF0FE3" w:rsidP="00EF0FE3">
      <w:pPr>
        <w:snapToGrid w:val="0"/>
        <w:jc w:val="left"/>
        <w:rPr>
          <w:rFonts w:ascii="华文楷体" w:eastAsia="华文楷体" w:hAnsi="华文楷体"/>
          <w:noProof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F745C38" wp14:editId="27ED8925">
            <wp:extent cx="6642735" cy="1604433"/>
            <wp:effectExtent l="0" t="0" r="0" b="0"/>
            <wp:docPr id="89" name="图表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A699AAB" wp14:editId="2A572FB4">
            <wp:extent cx="6642735" cy="1549400"/>
            <wp:effectExtent l="0" t="0" r="0" b="0"/>
            <wp:docPr id="90" name="图表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86DFAD6" w14:textId="3891A874" w:rsidR="00706267" w:rsidRDefault="00706267" w:rsidP="00706267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 w:rsidR="009F3E89">
        <w:rPr>
          <w:rFonts w:ascii="华文楷体" w:eastAsia="华文楷体" w:hAnsi="华文楷体" w:hint="eastAsia"/>
          <w:spacing w:val="3"/>
          <w:sz w:val="22"/>
        </w:rPr>
        <w:t>3.2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行业</w:t>
      </w:r>
      <w:r w:rsidR="00DF7449">
        <w:rPr>
          <w:rFonts w:ascii="华文楷体" w:eastAsia="华文楷体" w:hAnsi="华文楷体" w:hint="eastAsia"/>
          <w:spacing w:val="3"/>
          <w:sz w:val="22"/>
        </w:rPr>
        <w:t>资金</w:t>
      </w:r>
    </w:p>
    <w:p w14:paraId="58B3A64C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7EFFA5AB" wp14:editId="7926F7E9">
            <wp:extent cx="6642735" cy="1667934"/>
            <wp:effectExtent l="0" t="0" r="0" b="0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151FBBA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132CC8A" wp14:editId="7A0991F1">
            <wp:extent cx="6640195" cy="1485900"/>
            <wp:effectExtent l="0" t="0" r="0" b="0"/>
            <wp:docPr id="47" name="图表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7EF0105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4706D10B" wp14:editId="3B5FC86C">
            <wp:extent cx="6640195" cy="1444752"/>
            <wp:effectExtent l="0" t="0" r="0" b="0"/>
            <wp:docPr id="46" name="图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E3CB869" w14:textId="77777777" w:rsidR="00706267" w:rsidRPr="00347D42" w:rsidRDefault="00706267" w:rsidP="00706267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A3E65C6" wp14:editId="6D255726">
            <wp:extent cx="6640195" cy="1741932"/>
            <wp:effectExtent l="0" t="0" r="0" b="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21B28519" w14:textId="5E7CD197" w:rsidR="009F7622" w:rsidRDefault="009F7622" w:rsidP="009F7622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★4</w:t>
      </w:r>
      <w:r w:rsidR="00F07E4B" w:rsidRPr="00347D42">
        <w:rPr>
          <w:rFonts w:ascii="华文楷体" w:eastAsia="华文楷体" w:hAnsi="华文楷体" w:hint="eastAsia"/>
          <w:spacing w:val="3"/>
          <w:sz w:val="22"/>
        </w:rPr>
        <w:t>.1</w:t>
      </w:r>
      <w:r w:rsidRPr="00347D42">
        <w:rPr>
          <w:rFonts w:ascii="华文楷体" w:eastAsia="华文楷体" w:hAnsi="华文楷体" w:hint="eastAsia"/>
          <w:spacing w:val="3"/>
          <w:sz w:val="22"/>
        </w:rPr>
        <w:t xml:space="preserve"> 概念涨幅</w:t>
      </w:r>
    </w:p>
    <w:p w14:paraId="1669A35C" w14:textId="77777777" w:rsidR="00A04485" w:rsidRPr="00347D42" w:rsidRDefault="00A04485" w:rsidP="00A04485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6F9BF29" wp14:editId="648BE214">
            <wp:extent cx="6642735" cy="1536700"/>
            <wp:effectExtent l="0" t="0" r="0" b="0"/>
            <wp:docPr id="40" name="图表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DACBDC9" w14:textId="72E7C802" w:rsidR="00A04485" w:rsidRPr="00347D42" w:rsidRDefault="00A04485" w:rsidP="00A04485">
      <w:pPr>
        <w:snapToGrid w:val="0"/>
        <w:rPr>
          <w:rFonts w:ascii="华文楷体" w:eastAsia="华文楷体" w:hAnsi="华文楷体"/>
          <w:sz w:val="22"/>
        </w:rPr>
      </w:pPr>
    </w:p>
    <w:p w14:paraId="6584012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142D488E" wp14:editId="2108D2D7">
            <wp:extent cx="6642735" cy="1732788"/>
            <wp:effectExtent l="0" t="0" r="0" b="0"/>
            <wp:docPr id="32" name="图表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A3D157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646D6246" wp14:editId="4D3E221F">
            <wp:extent cx="6640195" cy="1623060"/>
            <wp:effectExtent l="0" t="0" r="0" b="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4A9CFEF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119ADF8A" wp14:editId="625D127F">
            <wp:extent cx="6640195" cy="1481667"/>
            <wp:effectExtent l="0" t="0" r="0" b="0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8A8E26D" w14:textId="77777777" w:rsidR="009F7622" w:rsidRPr="00347D42" w:rsidRDefault="009F7622" w:rsidP="009F7622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35051B79" wp14:editId="011D2BED">
            <wp:extent cx="6640195" cy="1618488"/>
            <wp:effectExtent l="0" t="0" r="0" b="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4D015E73" w14:textId="77777777" w:rsidR="00F673F7" w:rsidRPr="00347D42" w:rsidRDefault="00F673F7" w:rsidP="00F673F7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0566FC8F" wp14:editId="69554875">
            <wp:extent cx="6640195" cy="1481667"/>
            <wp:effectExtent l="0" t="0" r="0" b="0"/>
            <wp:docPr id="91" name="图表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48913339" w14:textId="77777777" w:rsidR="00F673F7" w:rsidRPr="00347D42" w:rsidRDefault="00F673F7" w:rsidP="00F673F7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16DBEFA" wp14:editId="1981FB28">
            <wp:extent cx="6640195" cy="1618488"/>
            <wp:effectExtent l="0" t="0" r="0" b="0"/>
            <wp:docPr id="92" name="图表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09FE9EC2" w14:textId="4C095557" w:rsidR="00F62B02" w:rsidRDefault="00F62B02" w:rsidP="00F62B02">
      <w:pPr>
        <w:snapToGrid w:val="0"/>
        <w:jc w:val="left"/>
        <w:rPr>
          <w:rFonts w:ascii="华文楷体" w:eastAsia="华文楷体" w:hAnsi="华文楷体"/>
          <w:spacing w:val="3"/>
          <w:sz w:val="22"/>
        </w:rPr>
      </w:pPr>
      <w:r w:rsidRPr="00347D42">
        <w:rPr>
          <w:rFonts w:ascii="华文楷体" w:eastAsia="华文楷体" w:hAnsi="华文楷体" w:hint="eastAsia"/>
          <w:spacing w:val="3"/>
          <w:sz w:val="22"/>
        </w:rPr>
        <w:t>★</w:t>
      </w:r>
      <w:r w:rsidR="00F07E4B" w:rsidRPr="00347D42">
        <w:rPr>
          <w:rFonts w:ascii="华文楷体" w:eastAsia="华文楷体" w:hAnsi="华文楷体" w:hint="eastAsia"/>
          <w:spacing w:val="3"/>
          <w:sz w:val="22"/>
        </w:rPr>
        <w:t>4</w:t>
      </w:r>
      <w:r w:rsidRPr="00347D42">
        <w:rPr>
          <w:rFonts w:ascii="华文楷体" w:eastAsia="华文楷体" w:hAnsi="华文楷体" w:hint="eastAsia"/>
          <w:spacing w:val="3"/>
          <w:sz w:val="22"/>
        </w:rPr>
        <w:t>.2概念</w:t>
      </w:r>
      <w:r w:rsidR="00DF7449">
        <w:rPr>
          <w:rFonts w:ascii="华文楷体" w:eastAsia="华文楷体" w:hAnsi="华文楷体" w:hint="eastAsia"/>
          <w:spacing w:val="3"/>
          <w:sz w:val="22"/>
        </w:rPr>
        <w:t>资金</w:t>
      </w:r>
    </w:p>
    <w:p w14:paraId="0A27741D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269E3E40" wp14:editId="5A287042">
            <wp:extent cx="6642735" cy="1540933"/>
            <wp:effectExtent l="0" t="0" r="0" b="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A004401" w14:textId="77777777" w:rsidR="00534F60" w:rsidRPr="00484A4A" w:rsidRDefault="00534F60" w:rsidP="00534F60">
      <w:pPr>
        <w:snapToGrid w:val="0"/>
        <w:rPr>
          <w:sz w:val="22"/>
        </w:rPr>
      </w:pPr>
      <w:r w:rsidRPr="00484A4A">
        <w:rPr>
          <w:rFonts w:hint="eastAsia"/>
          <w:noProof/>
          <w:sz w:val="22"/>
        </w:rPr>
        <w:drawing>
          <wp:inline distT="0" distB="0" distL="0" distR="0" wp14:anchorId="273DC5E4" wp14:editId="3BEA524B">
            <wp:extent cx="6640195" cy="1522476"/>
            <wp:effectExtent l="0" t="0" r="0" b="0"/>
            <wp:docPr id="35" name="图表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6251ED58" w14:textId="77777777" w:rsidR="00534F60" w:rsidRPr="00347D42" w:rsidRDefault="00534F60" w:rsidP="00534F60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lastRenderedPageBreak/>
        <w:drawing>
          <wp:inline distT="0" distB="0" distL="0" distR="0" wp14:anchorId="7C0B420D" wp14:editId="452DFBB0">
            <wp:extent cx="6640195" cy="1545167"/>
            <wp:effectExtent l="0" t="0" r="0" b="0"/>
            <wp:docPr id="34" name="图表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081D21EA" w14:textId="45AE11A5" w:rsidR="00F62B02" w:rsidRDefault="00F62B02" w:rsidP="00F62B02">
      <w:pPr>
        <w:snapToGrid w:val="0"/>
        <w:jc w:val="left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noProof/>
          <w:sz w:val="22"/>
        </w:rPr>
        <w:drawing>
          <wp:inline distT="0" distB="0" distL="0" distR="0" wp14:anchorId="5D23A174" wp14:editId="4523149D">
            <wp:extent cx="6640195" cy="1706033"/>
            <wp:effectExtent l="0" t="0" r="0" b="0"/>
            <wp:docPr id="33" name="图表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47C0989E" w14:textId="50F1C613" w:rsidR="008C76CB" w:rsidRDefault="008C76CB" w:rsidP="00023552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3D2AB4">
        <w:rPr>
          <w:rFonts w:ascii="华文楷体" w:eastAsia="华文楷体" w:hAnsi="华文楷体" w:hint="eastAsia"/>
          <w:sz w:val="22"/>
        </w:rPr>
        <w:t>5</w:t>
      </w:r>
      <w:r w:rsidR="00C76B58" w:rsidRPr="00347D42">
        <w:rPr>
          <w:rFonts w:ascii="华文楷体" w:eastAsia="华文楷体" w:hAnsi="华文楷体" w:hint="eastAsia"/>
          <w:sz w:val="22"/>
        </w:rPr>
        <w:t xml:space="preserve"> </w:t>
      </w:r>
      <w:r w:rsidRPr="00347D42">
        <w:rPr>
          <w:rFonts w:ascii="华文楷体" w:eastAsia="华文楷体" w:hAnsi="华文楷体" w:hint="eastAsia"/>
          <w:sz w:val="22"/>
        </w:rPr>
        <w:t>融资融券</w:t>
      </w:r>
    </w:p>
    <w:p w14:paraId="14C5D069" w14:textId="75227781" w:rsidR="005545FC" w:rsidRDefault="00860407" w:rsidP="00023552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07797DB7" wp14:editId="7316A1C2">
            <wp:extent cx="6645910" cy="1703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8E44" w14:textId="6B34F8B8" w:rsidR="008F684D" w:rsidRDefault="008F684D" w:rsidP="00023552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09341187" wp14:editId="02E01FEA">
            <wp:extent cx="6645910" cy="28790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B32" w14:textId="281D6D38" w:rsidR="008F684D" w:rsidRDefault="008F684D" w:rsidP="00023552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0BF3C55A" wp14:editId="62007BC8">
            <wp:extent cx="6645910" cy="3025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D98" w14:textId="4F3F3438" w:rsidR="00ED3E6F" w:rsidRPr="00347D42" w:rsidRDefault="00ED3E6F" w:rsidP="00023552">
      <w:pPr>
        <w:snapToGrid w:val="0"/>
        <w:rPr>
          <w:rFonts w:ascii="华文楷体" w:eastAsia="华文楷体" w:hAnsi="华文楷体"/>
          <w:sz w:val="22"/>
        </w:rPr>
      </w:pPr>
      <w:r w:rsidRPr="00347D42">
        <w:rPr>
          <w:rFonts w:ascii="华文楷体" w:eastAsia="华文楷体" w:hAnsi="华文楷体" w:hint="eastAsia"/>
          <w:sz w:val="22"/>
        </w:rPr>
        <w:t>★</w:t>
      </w:r>
      <w:r w:rsidR="003D2AB4">
        <w:rPr>
          <w:rFonts w:ascii="华文楷体" w:eastAsia="华文楷体" w:hAnsi="华文楷体" w:hint="eastAsia"/>
          <w:sz w:val="22"/>
        </w:rPr>
        <w:t>6</w:t>
      </w:r>
      <w:r w:rsidR="00C76B58" w:rsidRPr="00347D42">
        <w:rPr>
          <w:rFonts w:ascii="华文楷体" w:eastAsia="华文楷体" w:hAnsi="华文楷体" w:hint="eastAsia"/>
          <w:sz w:val="22"/>
        </w:rPr>
        <w:t xml:space="preserve"> </w:t>
      </w:r>
      <w:r w:rsidR="00813F62" w:rsidRPr="00347D42">
        <w:rPr>
          <w:rFonts w:ascii="华文楷体" w:eastAsia="华文楷体" w:hAnsi="华文楷体" w:hint="eastAsia"/>
          <w:sz w:val="22"/>
        </w:rPr>
        <w:t>港股通</w:t>
      </w:r>
    </w:p>
    <w:p w14:paraId="51D14659" w14:textId="040D18FA" w:rsidR="00222E6B" w:rsidRDefault="00860407" w:rsidP="006543F5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drawing>
          <wp:inline distT="0" distB="0" distL="0" distR="0" wp14:anchorId="6F02A038" wp14:editId="7EB020B9">
            <wp:extent cx="664591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CEF8" w14:textId="6AAFDFCA" w:rsidR="00F72106" w:rsidRDefault="00F72106" w:rsidP="006543F5">
      <w:pPr>
        <w:snapToGrid w:val="0"/>
        <w:rPr>
          <w:rFonts w:ascii="华文楷体" w:eastAsia="华文楷体" w:hAnsi="华文楷体"/>
          <w:sz w:val="22"/>
        </w:rPr>
      </w:pPr>
      <w:r>
        <w:rPr>
          <w:noProof/>
        </w:rPr>
        <w:lastRenderedPageBreak/>
        <w:drawing>
          <wp:inline distT="0" distB="0" distL="0" distR="0" wp14:anchorId="78294848" wp14:editId="06066178">
            <wp:extent cx="6645910" cy="41865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C713" w14:textId="155DAA46" w:rsidR="00E369C5" w:rsidRPr="003A7802" w:rsidRDefault="00E369C5" w:rsidP="00E369C5">
      <w:pPr>
        <w:pStyle w:val="HTML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数据</w:t>
      </w:r>
      <w:r>
        <w:t>来源：</w:t>
      </w:r>
      <w:r>
        <w:rPr>
          <w:rFonts w:hint="eastAsia"/>
        </w:rPr>
        <w:t>东方财富</w:t>
      </w:r>
      <w:r>
        <w:t>Choice</w:t>
      </w:r>
      <w:bookmarkStart w:id="1" w:name="_GoBack"/>
      <w:bookmarkEnd w:id="1"/>
    </w:p>
    <w:p w14:paraId="3C4732C5" w14:textId="77777777" w:rsidR="00F72106" w:rsidRDefault="00F72106" w:rsidP="00F72106">
      <w:r>
        <w:rPr>
          <w:rFonts w:hint="eastAsia"/>
        </w:rPr>
        <w:t>报告</w:t>
      </w:r>
      <w:r>
        <w:t>工具：Python</w:t>
      </w:r>
      <w:r>
        <w:rPr>
          <w:rFonts w:hint="eastAsia"/>
        </w:rPr>
        <w:t>、Numpy、P</w:t>
      </w:r>
      <w:r>
        <w:t>andas</w:t>
      </w:r>
      <w:r>
        <w:rPr>
          <w:rFonts w:hint="eastAsia"/>
        </w:rPr>
        <w:t>、M</w:t>
      </w:r>
      <w:r>
        <w:t>atplotlib</w:t>
      </w:r>
      <w:r>
        <w:rPr>
          <w:rFonts w:hint="eastAsia"/>
        </w:rPr>
        <w:t>、</w:t>
      </w:r>
      <w:r>
        <w:t>Pymupdf</w:t>
      </w:r>
    </w:p>
    <w:p w14:paraId="773CD780" w14:textId="77777777" w:rsidR="00F72106" w:rsidRDefault="00F72106" w:rsidP="00F72106">
      <w:r>
        <w:rPr>
          <w:rFonts w:hint="eastAsia"/>
        </w:rPr>
        <w:t>参考资料</w:t>
      </w:r>
      <w:r>
        <w:t>：</w:t>
      </w:r>
    </w:p>
    <w:p w14:paraId="742439D1" w14:textId="77777777" w:rsidR="00F72106" w:rsidRDefault="00F72106" w:rsidP="00F72106">
      <w:pPr>
        <w:pStyle w:val="a9"/>
        <w:numPr>
          <w:ilvl w:val="0"/>
          <w:numId w:val="2"/>
        </w:numPr>
        <w:ind w:firstLineChars="0"/>
      </w:pPr>
      <w:r>
        <w:t>东海证券</w:t>
      </w:r>
      <w:r>
        <w:rPr>
          <w:rFonts w:hint="eastAsia"/>
        </w:rPr>
        <w:t>《金融</w:t>
      </w:r>
      <w:r>
        <w:t>工程日报</w:t>
      </w:r>
      <w:r>
        <w:rPr>
          <w:rFonts w:hint="eastAsia"/>
        </w:rPr>
        <w:t>》；</w:t>
      </w:r>
    </w:p>
    <w:p w14:paraId="2CCAEB8E" w14:textId="77777777" w:rsidR="00F72106" w:rsidRDefault="00F72106" w:rsidP="00F7210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国信证券</w:t>
      </w:r>
      <w:r>
        <w:t>《</w:t>
      </w:r>
      <w:r>
        <w:rPr>
          <w:rFonts w:hint="eastAsia"/>
        </w:rPr>
        <w:t>金融工程</w:t>
      </w:r>
      <w:r>
        <w:t>日报》</w:t>
      </w:r>
      <w:r>
        <w:rPr>
          <w:rFonts w:hint="eastAsia"/>
        </w:rPr>
        <w:t>。</w:t>
      </w:r>
    </w:p>
    <w:p w14:paraId="38309EC1" w14:textId="77777777" w:rsidR="00F72106" w:rsidRPr="006543F5" w:rsidRDefault="00F72106" w:rsidP="006543F5">
      <w:pPr>
        <w:snapToGrid w:val="0"/>
        <w:rPr>
          <w:rFonts w:ascii="华文楷体" w:eastAsia="华文楷体" w:hAnsi="华文楷体"/>
          <w:sz w:val="22"/>
        </w:rPr>
      </w:pPr>
    </w:p>
    <w:sectPr w:rsidR="00F72106" w:rsidRPr="006543F5" w:rsidSect="00853C3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52FF1" w14:textId="77777777" w:rsidR="0008067F" w:rsidRDefault="0008067F" w:rsidP="00F536F4">
      <w:r>
        <w:separator/>
      </w:r>
    </w:p>
  </w:endnote>
  <w:endnote w:type="continuationSeparator" w:id="0">
    <w:p w14:paraId="6D507829" w14:textId="77777777" w:rsidR="0008067F" w:rsidRDefault="0008067F" w:rsidP="00F5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942C1" w14:textId="77777777" w:rsidR="0008067F" w:rsidRDefault="0008067F" w:rsidP="00F536F4">
      <w:r>
        <w:separator/>
      </w:r>
    </w:p>
  </w:footnote>
  <w:footnote w:type="continuationSeparator" w:id="0">
    <w:p w14:paraId="1F930DE8" w14:textId="77777777" w:rsidR="0008067F" w:rsidRDefault="0008067F" w:rsidP="00F53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5200C"/>
    <w:multiLevelType w:val="multilevel"/>
    <w:tmpl w:val="A2B465BA"/>
    <w:lvl w:ilvl="0">
      <w:start w:val="1"/>
      <w:numFmt w:val="decimal"/>
      <w:lvlText w:val="%1."/>
      <w:lvlJc w:val="left"/>
      <w:pPr>
        <w:ind w:left="956" w:hanging="270"/>
      </w:pPr>
      <w:rPr>
        <w:rFonts w:ascii="Calibri" w:eastAsia="Calibri" w:hAnsi="Calibri" w:cs="Calibri" w:hint="default"/>
        <w:b/>
        <w:bCs/>
        <w:spacing w:val="-2"/>
        <w:w w:val="99"/>
        <w:sz w:val="21"/>
        <w:szCs w:val="21"/>
        <w:lang w:val="zh-CN" w:eastAsia="zh-CN" w:bidi="zh-CN"/>
      </w:rPr>
    </w:lvl>
    <w:lvl w:ilvl="1">
      <w:start w:val="1"/>
      <w:numFmt w:val="decimal"/>
      <w:lvlText w:val="%1.%2."/>
      <w:lvlJc w:val="left"/>
      <w:pPr>
        <w:ind w:left="1121" w:hanging="436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zh-CN" w:eastAsia="zh-CN" w:bidi="zh-CN"/>
      </w:rPr>
    </w:lvl>
    <w:lvl w:ilvl="2">
      <w:start w:val="1"/>
      <w:numFmt w:val="decimal"/>
      <w:lvlText w:val="%3."/>
      <w:lvlJc w:val="left"/>
      <w:pPr>
        <w:ind w:left="3329" w:hanging="255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  <w:lang w:val="zh-CN" w:eastAsia="zh-CN" w:bidi="zh-CN"/>
      </w:rPr>
    </w:lvl>
    <w:lvl w:ilvl="3">
      <w:start w:val="1"/>
      <w:numFmt w:val="decimal"/>
      <w:lvlText w:val="%3.%4."/>
      <w:lvlJc w:val="left"/>
      <w:pPr>
        <w:ind w:left="3558" w:hanging="485"/>
      </w:pPr>
      <w:rPr>
        <w:rFonts w:ascii="Arial" w:eastAsia="Arial" w:hAnsi="Arial" w:cs="Arial" w:hint="default"/>
        <w:b/>
        <w:bCs/>
        <w:spacing w:val="-19"/>
        <w:w w:val="101"/>
        <w:sz w:val="26"/>
        <w:szCs w:val="26"/>
        <w:lang w:val="zh-CN" w:eastAsia="zh-CN" w:bidi="zh-CN"/>
      </w:rPr>
    </w:lvl>
    <w:lvl w:ilvl="4">
      <w:numFmt w:val="bullet"/>
      <w:lvlText w:val="•"/>
      <w:lvlJc w:val="left"/>
      <w:pPr>
        <w:ind w:left="4750" w:hanging="485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940" w:hanging="485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7130" w:hanging="485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8320" w:hanging="485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9510" w:hanging="485"/>
      </w:pPr>
      <w:rPr>
        <w:rFonts w:hint="default"/>
        <w:lang w:val="zh-CN" w:eastAsia="zh-CN" w:bidi="zh-CN"/>
      </w:rPr>
    </w:lvl>
  </w:abstractNum>
  <w:abstractNum w:abstractNumId="1" w15:restartNumberingAfterBreak="0">
    <w:nsid w:val="4EF96028"/>
    <w:multiLevelType w:val="hybridMultilevel"/>
    <w:tmpl w:val="623049D0"/>
    <w:lvl w:ilvl="0" w:tplc="8F9008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5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675B3"/>
    <w:rsid w:val="00000FBD"/>
    <w:rsid w:val="000042D0"/>
    <w:rsid w:val="00005B8B"/>
    <w:rsid w:val="00007FB3"/>
    <w:rsid w:val="00010B3E"/>
    <w:rsid w:val="000113CC"/>
    <w:rsid w:val="00021987"/>
    <w:rsid w:val="0002251A"/>
    <w:rsid w:val="00023552"/>
    <w:rsid w:val="0002399A"/>
    <w:rsid w:val="000252C5"/>
    <w:rsid w:val="000253F8"/>
    <w:rsid w:val="00026288"/>
    <w:rsid w:val="00027A79"/>
    <w:rsid w:val="00031426"/>
    <w:rsid w:val="00032AEE"/>
    <w:rsid w:val="00034A00"/>
    <w:rsid w:val="0003598D"/>
    <w:rsid w:val="00037647"/>
    <w:rsid w:val="00042BC1"/>
    <w:rsid w:val="00043444"/>
    <w:rsid w:val="00047225"/>
    <w:rsid w:val="00047880"/>
    <w:rsid w:val="00052C2B"/>
    <w:rsid w:val="00053F25"/>
    <w:rsid w:val="00055140"/>
    <w:rsid w:val="0005519B"/>
    <w:rsid w:val="00055DD2"/>
    <w:rsid w:val="00060819"/>
    <w:rsid w:val="00061AED"/>
    <w:rsid w:val="00064695"/>
    <w:rsid w:val="00064863"/>
    <w:rsid w:val="00064D23"/>
    <w:rsid w:val="00072807"/>
    <w:rsid w:val="00073FC3"/>
    <w:rsid w:val="0007551E"/>
    <w:rsid w:val="00075C7B"/>
    <w:rsid w:val="00075F5D"/>
    <w:rsid w:val="00076E30"/>
    <w:rsid w:val="00080148"/>
    <w:rsid w:val="0008067F"/>
    <w:rsid w:val="00082103"/>
    <w:rsid w:val="00085E70"/>
    <w:rsid w:val="000912AA"/>
    <w:rsid w:val="00091D9A"/>
    <w:rsid w:val="00097A2F"/>
    <w:rsid w:val="000A09B8"/>
    <w:rsid w:val="000A09F0"/>
    <w:rsid w:val="000A1050"/>
    <w:rsid w:val="000A2A22"/>
    <w:rsid w:val="000A6CD8"/>
    <w:rsid w:val="000A6F44"/>
    <w:rsid w:val="000B24F5"/>
    <w:rsid w:val="000B343F"/>
    <w:rsid w:val="000B3CA9"/>
    <w:rsid w:val="000B6A40"/>
    <w:rsid w:val="000B73F8"/>
    <w:rsid w:val="000B741D"/>
    <w:rsid w:val="000C09AF"/>
    <w:rsid w:val="000C25CE"/>
    <w:rsid w:val="000C399C"/>
    <w:rsid w:val="000C4D6A"/>
    <w:rsid w:val="000C56C0"/>
    <w:rsid w:val="000C56CB"/>
    <w:rsid w:val="000D0202"/>
    <w:rsid w:val="000D0475"/>
    <w:rsid w:val="000D264A"/>
    <w:rsid w:val="000E0F51"/>
    <w:rsid w:val="000E1E90"/>
    <w:rsid w:val="000E2090"/>
    <w:rsid w:val="000E5321"/>
    <w:rsid w:val="000F636C"/>
    <w:rsid w:val="000F63AE"/>
    <w:rsid w:val="000F7DD7"/>
    <w:rsid w:val="00100608"/>
    <w:rsid w:val="00100C64"/>
    <w:rsid w:val="00102B52"/>
    <w:rsid w:val="00102DF2"/>
    <w:rsid w:val="001074ED"/>
    <w:rsid w:val="00107622"/>
    <w:rsid w:val="00111682"/>
    <w:rsid w:val="001116C9"/>
    <w:rsid w:val="00113219"/>
    <w:rsid w:val="00113956"/>
    <w:rsid w:val="00114715"/>
    <w:rsid w:val="0011616B"/>
    <w:rsid w:val="0011716B"/>
    <w:rsid w:val="001172B2"/>
    <w:rsid w:val="00120368"/>
    <w:rsid w:val="00120585"/>
    <w:rsid w:val="0012095B"/>
    <w:rsid w:val="0012223E"/>
    <w:rsid w:val="001225B2"/>
    <w:rsid w:val="00123B61"/>
    <w:rsid w:val="001249CF"/>
    <w:rsid w:val="0012792B"/>
    <w:rsid w:val="00127BB6"/>
    <w:rsid w:val="00130CF9"/>
    <w:rsid w:val="00130F3F"/>
    <w:rsid w:val="001320B4"/>
    <w:rsid w:val="0013410E"/>
    <w:rsid w:val="00134578"/>
    <w:rsid w:val="00135165"/>
    <w:rsid w:val="00135FCA"/>
    <w:rsid w:val="00141585"/>
    <w:rsid w:val="001419E4"/>
    <w:rsid w:val="00143177"/>
    <w:rsid w:val="0014326C"/>
    <w:rsid w:val="001436B2"/>
    <w:rsid w:val="001448EE"/>
    <w:rsid w:val="0014769C"/>
    <w:rsid w:val="00153AB8"/>
    <w:rsid w:val="00153AE1"/>
    <w:rsid w:val="0015427C"/>
    <w:rsid w:val="00154F1F"/>
    <w:rsid w:val="001554CA"/>
    <w:rsid w:val="0016006D"/>
    <w:rsid w:val="00160246"/>
    <w:rsid w:val="0016302A"/>
    <w:rsid w:val="00163630"/>
    <w:rsid w:val="001671BB"/>
    <w:rsid w:val="001700D4"/>
    <w:rsid w:val="00170146"/>
    <w:rsid w:val="00170CF1"/>
    <w:rsid w:val="001724B7"/>
    <w:rsid w:val="00172F5C"/>
    <w:rsid w:val="0017550D"/>
    <w:rsid w:val="00175896"/>
    <w:rsid w:val="00180085"/>
    <w:rsid w:val="00181562"/>
    <w:rsid w:val="001819EC"/>
    <w:rsid w:val="00182463"/>
    <w:rsid w:val="00182D68"/>
    <w:rsid w:val="001867AC"/>
    <w:rsid w:val="0018687E"/>
    <w:rsid w:val="001875F5"/>
    <w:rsid w:val="00187A0D"/>
    <w:rsid w:val="00187E95"/>
    <w:rsid w:val="00187F9C"/>
    <w:rsid w:val="00190D68"/>
    <w:rsid w:val="00197328"/>
    <w:rsid w:val="001A081D"/>
    <w:rsid w:val="001A1861"/>
    <w:rsid w:val="001A1AB3"/>
    <w:rsid w:val="001A2CE3"/>
    <w:rsid w:val="001A3961"/>
    <w:rsid w:val="001A39A0"/>
    <w:rsid w:val="001A3C40"/>
    <w:rsid w:val="001A5106"/>
    <w:rsid w:val="001B0BA4"/>
    <w:rsid w:val="001B0DDB"/>
    <w:rsid w:val="001B1BD9"/>
    <w:rsid w:val="001B547F"/>
    <w:rsid w:val="001B64EF"/>
    <w:rsid w:val="001B7CE9"/>
    <w:rsid w:val="001C083E"/>
    <w:rsid w:val="001C0CF7"/>
    <w:rsid w:val="001C1651"/>
    <w:rsid w:val="001C1666"/>
    <w:rsid w:val="001C43AF"/>
    <w:rsid w:val="001C6436"/>
    <w:rsid w:val="001C6B4D"/>
    <w:rsid w:val="001C6C3D"/>
    <w:rsid w:val="001C74D2"/>
    <w:rsid w:val="001C7950"/>
    <w:rsid w:val="001D1C82"/>
    <w:rsid w:val="001D1F5F"/>
    <w:rsid w:val="001D4B61"/>
    <w:rsid w:val="001D4DE9"/>
    <w:rsid w:val="001D5FD8"/>
    <w:rsid w:val="001E0A69"/>
    <w:rsid w:val="001E1B31"/>
    <w:rsid w:val="001E3ADF"/>
    <w:rsid w:val="001E77C0"/>
    <w:rsid w:val="001E7BCE"/>
    <w:rsid w:val="001F0ECC"/>
    <w:rsid w:val="001F1275"/>
    <w:rsid w:val="001F3B37"/>
    <w:rsid w:val="001F7B3A"/>
    <w:rsid w:val="00200F4A"/>
    <w:rsid w:val="00201F9B"/>
    <w:rsid w:val="00202382"/>
    <w:rsid w:val="00203F89"/>
    <w:rsid w:val="00205264"/>
    <w:rsid w:val="002055CF"/>
    <w:rsid w:val="0020560F"/>
    <w:rsid w:val="00210276"/>
    <w:rsid w:val="00210AED"/>
    <w:rsid w:val="002134A7"/>
    <w:rsid w:val="00213A83"/>
    <w:rsid w:val="00213F83"/>
    <w:rsid w:val="0021462C"/>
    <w:rsid w:val="00220CF2"/>
    <w:rsid w:val="0022217C"/>
    <w:rsid w:val="00222E6B"/>
    <w:rsid w:val="002248BE"/>
    <w:rsid w:val="00230B8B"/>
    <w:rsid w:val="00230F50"/>
    <w:rsid w:val="00231153"/>
    <w:rsid w:val="002332BB"/>
    <w:rsid w:val="002332D4"/>
    <w:rsid w:val="0023361B"/>
    <w:rsid w:val="002374DF"/>
    <w:rsid w:val="00237D43"/>
    <w:rsid w:val="00237D46"/>
    <w:rsid w:val="00241F35"/>
    <w:rsid w:val="00242F07"/>
    <w:rsid w:val="002463B2"/>
    <w:rsid w:val="0024657F"/>
    <w:rsid w:val="0024710B"/>
    <w:rsid w:val="002473EB"/>
    <w:rsid w:val="00253C19"/>
    <w:rsid w:val="00255EED"/>
    <w:rsid w:val="00257C3F"/>
    <w:rsid w:val="00261E92"/>
    <w:rsid w:val="00262FA5"/>
    <w:rsid w:val="00263B29"/>
    <w:rsid w:val="002642C2"/>
    <w:rsid w:val="002660C8"/>
    <w:rsid w:val="002665CE"/>
    <w:rsid w:val="002667AA"/>
    <w:rsid w:val="00267DF2"/>
    <w:rsid w:val="00270599"/>
    <w:rsid w:val="00272221"/>
    <w:rsid w:val="0027357C"/>
    <w:rsid w:val="00273968"/>
    <w:rsid w:val="00273970"/>
    <w:rsid w:val="00273C98"/>
    <w:rsid w:val="0027439E"/>
    <w:rsid w:val="00274901"/>
    <w:rsid w:val="00281767"/>
    <w:rsid w:val="0028305F"/>
    <w:rsid w:val="0028482A"/>
    <w:rsid w:val="00285AB0"/>
    <w:rsid w:val="0028693D"/>
    <w:rsid w:val="00286B06"/>
    <w:rsid w:val="00286B43"/>
    <w:rsid w:val="00287CA2"/>
    <w:rsid w:val="0029406D"/>
    <w:rsid w:val="002949A1"/>
    <w:rsid w:val="002962F9"/>
    <w:rsid w:val="00296B98"/>
    <w:rsid w:val="002970CA"/>
    <w:rsid w:val="002A1538"/>
    <w:rsid w:val="002A19C7"/>
    <w:rsid w:val="002A1EE8"/>
    <w:rsid w:val="002A1FAA"/>
    <w:rsid w:val="002A220D"/>
    <w:rsid w:val="002A2C70"/>
    <w:rsid w:val="002A5C71"/>
    <w:rsid w:val="002A67CB"/>
    <w:rsid w:val="002A68B8"/>
    <w:rsid w:val="002B03EE"/>
    <w:rsid w:val="002B143E"/>
    <w:rsid w:val="002B1FBD"/>
    <w:rsid w:val="002B28E3"/>
    <w:rsid w:val="002B55B0"/>
    <w:rsid w:val="002C0BD0"/>
    <w:rsid w:val="002C1201"/>
    <w:rsid w:val="002C186C"/>
    <w:rsid w:val="002C3584"/>
    <w:rsid w:val="002C662F"/>
    <w:rsid w:val="002C78A9"/>
    <w:rsid w:val="002D1378"/>
    <w:rsid w:val="002D3E35"/>
    <w:rsid w:val="002D3F19"/>
    <w:rsid w:val="002D67E4"/>
    <w:rsid w:val="002D69B9"/>
    <w:rsid w:val="002D6CCB"/>
    <w:rsid w:val="002D75B2"/>
    <w:rsid w:val="002E0BFB"/>
    <w:rsid w:val="002E329A"/>
    <w:rsid w:val="002E35AD"/>
    <w:rsid w:val="002E50F2"/>
    <w:rsid w:val="002E5456"/>
    <w:rsid w:val="002E55B3"/>
    <w:rsid w:val="002E61D2"/>
    <w:rsid w:val="002F0038"/>
    <w:rsid w:val="002F23A9"/>
    <w:rsid w:val="002F419B"/>
    <w:rsid w:val="002F4221"/>
    <w:rsid w:val="002F6182"/>
    <w:rsid w:val="002F626B"/>
    <w:rsid w:val="002F680D"/>
    <w:rsid w:val="002F6A58"/>
    <w:rsid w:val="002F7865"/>
    <w:rsid w:val="00301336"/>
    <w:rsid w:val="003023C6"/>
    <w:rsid w:val="00302F8A"/>
    <w:rsid w:val="00306E9A"/>
    <w:rsid w:val="00307564"/>
    <w:rsid w:val="00320361"/>
    <w:rsid w:val="00320ED4"/>
    <w:rsid w:val="0032205D"/>
    <w:rsid w:val="00322D8E"/>
    <w:rsid w:val="003231E9"/>
    <w:rsid w:val="00323235"/>
    <w:rsid w:val="003240EA"/>
    <w:rsid w:val="0032446D"/>
    <w:rsid w:val="00324C61"/>
    <w:rsid w:val="00324CA4"/>
    <w:rsid w:val="003267F5"/>
    <w:rsid w:val="00330C63"/>
    <w:rsid w:val="00331BD5"/>
    <w:rsid w:val="00334052"/>
    <w:rsid w:val="00335139"/>
    <w:rsid w:val="00335910"/>
    <w:rsid w:val="00337B82"/>
    <w:rsid w:val="00340566"/>
    <w:rsid w:val="00340DB7"/>
    <w:rsid w:val="00341000"/>
    <w:rsid w:val="003430B7"/>
    <w:rsid w:val="00344789"/>
    <w:rsid w:val="00345224"/>
    <w:rsid w:val="003452D0"/>
    <w:rsid w:val="003462BA"/>
    <w:rsid w:val="003479CE"/>
    <w:rsid w:val="00347D42"/>
    <w:rsid w:val="00347ECD"/>
    <w:rsid w:val="00351661"/>
    <w:rsid w:val="00351ADC"/>
    <w:rsid w:val="00360784"/>
    <w:rsid w:val="00361E1B"/>
    <w:rsid w:val="00363274"/>
    <w:rsid w:val="0036482A"/>
    <w:rsid w:val="00365193"/>
    <w:rsid w:val="00366265"/>
    <w:rsid w:val="0036783A"/>
    <w:rsid w:val="00371661"/>
    <w:rsid w:val="00372EEB"/>
    <w:rsid w:val="0037519D"/>
    <w:rsid w:val="0037606E"/>
    <w:rsid w:val="003778A8"/>
    <w:rsid w:val="0038166F"/>
    <w:rsid w:val="00381DFD"/>
    <w:rsid w:val="00383B5F"/>
    <w:rsid w:val="0038498D"/>
    <w:rsid w:val="0038577F"/>
    <w:rsid w:val="00385AAA"/>
    <w:rsid w:val="00387AC2"/>
    <w:rsid w:val="0039027E"/>
    <w:rsid w:val="00390716"/>
    <w:rsid w:val="003942C6"/>
    <w:rsid w:val="003962A2"/>
    <w:rsid w:val="003969F9"/>
    <w:rsid w:val="00396EDB"/>
    <w:rsid w:val="003971A9"/>
    <w:rsid w:val="003A0151"/>
    <w:rsid w:val="003A0A25"/>
    <w:rsid w:val="003A0CC2"/>
    <w:rsid w:val="003A0E10"/>
    <w:rsid w:val="003A1586"/>
    <w:rsid w:val="003A1C62"/>
    <w:rsid w:val="003A3486"/>
    <w:rsid w:val="003A4BAB"/>
    <w:rsid w:val="003A535C"/>
    <w:rsid w:val="003B0132"/>
    <w:rsid w:val="003B0A5D"/>
    <w:rsid w:val="003B204E"/>
    <w:rsid w:val="003B2145"/>
    <w:rsid w:val="003B4599"/>
    <w:rsid w:val="003B686D"/>
    <w:rsid w:val="003B7665"/>
    <w:rsid w:val="003C2937"/>
    <w:rsid w:val="003C3A81"/>
    <w:rsid w:val="003C430A"/>
    <w:rsid w:val="003C4D7B"/>
    <w:rsid w:val="003C7AF8"/>
    <w:rsid w:val="003D09B0"/>
    <w:rsid w:val="003D11F2"/>
    <w:rsid w:val="003D1D4A"/>
    <w:rsid w:val="003D1F7B"/>
    <w:rsid w:val="003D2AB4"/>
    <w:rsid w:val="003D3F53"/>
    <w:rsid w:val="003D4718"/>
    <w:rsid w:val="003D62E9"/>
    <w:rsid w:val="003E153A"/>
    <w:rsid w:val="003E2F7F"/>
    <w:rsid w:val="003E3938"/>
    <w:rsid w:val="003E6BC5"/>
    <w:rsid w:val="00401C57"/>
    <w:rsid w:val="0040234F"/>
    <w:rsid w:val="00406C41"/>
    <w:rsid w:val="00411597"/>
    <w:rsid w:val="00411DED"/>
    <w:rsid w:val="00412C73"/>
    <w:rsid w:val="00412F84"/>
    <w:rsid w:val="00416AAA"/>
    <w:rsid w:val="004171DD"/>
    <w:rsid w:val="00417E06"/>
    <w:rsid w:val="00421F63"/>
    <w:rsid w:val="0042551F"/>
    <w:rsid w:val="004310FB"/>
    <w:rsid w:val="004345A3"/>
    <w:rsid w:val="00437071"/>
    <w:rsid w:val="00437A54"/>
    <w:rsid w:val="00437EAF"/>
    <w:rsid w:val="00442A67"/>
    <w:rsid w:val="0044435B"/>
    <w:rsid w:val="00445563"/>
    <w:rsid w:val="004502F0"/>
    <w:rsid w:val="004527FC"/>
    <w:rsid w:val="00452A3A"/>
    <w:rsid w:val="00453D66"/>
    <w:rsid w:val="00453F8C"/>
    <w:rsid w:val="0045433F"/>
    <w:rsid w:val="00456170"/>
    <w:rsid w:val="004604E4"/>
    <w:rsid w:val="004618C4"/>
    <w:rsid w:val="00462DED"/>
    <w:rsid w:val="0046365A"/>
    <w:rsid w:val="00464B3E"/>
    <w:rsid w:val="00465338"/>
    <w:rsid w:val="004738D6"/>
    <w:rsid w:val="004774CA"/>
    <w:rsid w:val="0048307E"/>
    <w:rsid w:val="00484359"/>
    <w:rsid w:val="00484A4A"/>
    <w:rsid w:val="00486302"/>
    <w:rsid w:val="0048640E"/>
    <w:rsid w:val="00487B20"/>
    <w:rsid w:val="00490CD6"/>
    <w:rsid w:val="004930EC"/>
    <w:rsid w:val="00495DD3"/>
    <w:rsid w:val="004A3157"/>
    <w:rsid w:val="004A40E8"/>
    <w:rsid w:val="004A4E7C"/>
    <w:rsid w:val="004A50FE"/>
    <w:rsid w:val="004A5905"/>
    <w:rsid w:val="004A764A"/>
    <w:rsid w:val="004B05C3"/>
    <w:rsid w:val="004B104A"/>
    <w:rsid w:val="004B2C4A"/>
    <w:rsid w:val="004B4876"/>
    <w:rsid w:val="004B5629"/>
    <w:rsid w:val="004B5D78"/>
    <w:rsid w:val="004B69BD"/>
    <w:rsid w:val="004B7458"/>
    <w:rsid w:val="004B745D"/>
    <w:rsid w:val="004C0C19"/>
    <w:rsid w:val="004C21EA"/>
    <w:rsid w:val="004C3250"/>
    <w:rsid w:val="004C34CF"/>
    <w:rsid w:val="004C6A83"/>
    <w:rsid w:val="004C6D90"/>
    <w:rsid w:val="004C7456"/>
    <w:rsid w:val="004D0FDF"/>
    <w:rsid w:val="004D1A19"/>
    <w:rsid w:val="004D30E1"/>
    <w:rsid w:val="004D4EE2"/>
    <w:rsid w:val="004D6A7B"/>
    <w:rsid w:val="004D7976"/>
    <w:rsid w:val="004D7D85"/>
    <w:rsid w:val="004D7E34"/>
    <w:rsid w:val="004E0732"/>
    <w:rsid w:val="004E1878"/>
    <w:rsid w:val="004E5FA0"/>
    <w:rsid w:val="004E6448"/>
    <w:rsid w:val="004E7675"/>
    <w:rsid w:val="004F2CD3"/>
    <w:rsid w:val="004F3CED"/>
    <w:rsid w:val="004F4065"/>
    <w:rsid w:val="004F51E3"/>
    <w:rsid w:val="004F5A2C"/>
    <w:rsid w:val="004F7800"/>
    <w:rsid w:val="0050090D"/>
    <w:rsid w:val="005012C4"/>
    <w:rsid w:val="00501E0A"/>
    <w:rsid w:val="00502534"/>
    <w:rsid w:val="00502E12"/>
    <w:rsid w:val="00503F25"/>
    <w:rsid w:val="0050401F"/>
    <w:rsid w:val="00504254"/>
    <w:rsid w:val="0050570E"/>
    <w:rsid w:val="0050587D"/>
    <w:rsid w:val="0050695D"/>
    <w:rsid w:val="00510D35"/>
    <w:rsid w:val="0051296F"/>
    <w:rsid w:val="005132C4"/>
    <w:rsid w:val="00513C9F"/>
    <w:rsid w:val="00515671"/>
    <w:rsid w:val="005163C0"/>
    <w:rsid w:val="00516665"/>
    <w:rsid w:val="00521C76"/>
    <w:rsid w:val="005223C3"/>
    <w:rsid w:val="00522528"/>
    <w:rsid w:val="00522ABB"/>
    <w:rsid w:val="00523E52"/>
    <w:rsid w:val="005240C0"/>
    <w:rsid w:val="005248D8"/>
    <w:rsid w:val="0052646C"/>
    <w:rsid w:val="00527A59"/>
    <w:rsid w:val="00531F05"/>
    <w:rsid w:val="00532290"/>
    <w:rsid w:val="0053235B"/>
    <w:rsid w:val="0053252F"/>
    <w:rsid w:val="00534F1F"/>
    <w:rsid w:val="00534F60"/>
    <w:rsid w:val="00536B7C"/>
    <w:rsid w:val="00540019"/>
    <w:rsid w:val="005404C3"/>
    <w:rsid w:val="00541889"/>
    <w:rsid w:val="00541C4C"/>
    <w:rsid w:val="00541E6D"/>
    <w:rsid w:val="00544E7B"/>
    <w:rsid w:val="00550B09"/>
    <w:rsid w:val="00551085"/>
    <w:rsid w:val="00551714"/>
    <w:rsid w:val="005545FC"/>
    <w:rsid w:val="00555FE0"/>
    <w:rsid w:val="005644AA"/>
    <w:rsid w:val="005656FB"/>
    <w:rsid w:val="005658FE"/>
    <w:rsid w:val="00566E3E"/>
    <w:rsid w:val="005675B3"/>
    <w:rsid w:val="00567CF3"/>
    <w:rsid w:val="00567D8E"/>
    <w:rsid w:val="00570F6D"/>
    <w:rsid w:val="00571791"/>
    <w:rsid w:val="00572C73"/>
    <w:rsid w:val="00573183"/>
    <w:rsid w:val="00574B3E"/>
    <w:rsid w:val="00574C39"/>
    <w:rsid w:val="00574D31"/>
    <w:rsid w:val="00577B29"/>
    <w:rsid w:val="005809AC"/>
    <w:rsid w:val="00581FD1"/>
    <w:rsid w:val="0058412A"/>
    <w:rsid w:val="005844E1"/>
    <w:rsid w:val="00584A3C"/>
    <w:rsid w:val="005916B8"/>
    <w:rsid w:val="0059237A"/>
    <w:rsid w:val="005930DB"/>
    <w:rsid w:val="00594FD8"/>
    <w:rsid w:val="00597A53"/>
    <w:rsid w:val="005A07D9"/>
    <w:rsid w:val="005A0CC0"/>
    <w:rsid w:val="005A0FC4"/>
    <w:rsid w:val="005A1F17"/>
    <w:rsid w:val="005A2CF6"/>
    <w:rsid w:val="005A6793"/>
    <w:rsid w:val="005A6E9B"/>
    <w:rsid w:val="005B2FFB"/>
    <w:rsid w:val="005B3C88"/>
    <w:rsid w:val="005B52BA"/>
    <w:rsid w:val="005B7AEF"/>
    <w:rsid w:val="005C2058"/>
    <w:rsid w:val="005C43F8"/>
    <w:rsid w:val="005C4D1C"/>
    <w:rsid w:val="005C6983"/>
    <w:rsid w:val="005D0BDE"/>
    <w:rsid w:val="005D2E48"/>
    <w:rsid w:val="005D7109"/>
    <w:rsid w:val="005E02EA"/>
    <w:rsid w:val="005E0931"/>
    <w:rsid w:val="005E1DC4"/>
    <w:rsid w:val="005E2714"/>
    <w:rsid w:val="005E5324"/>
    <w:rsid w:val="005E5F34"/>
    <w:rsid w:val="005E770F"/>
    <w:rsid w:val="005F04CB"/>
    <w:rsid w:val="005F077F"/>
    <w:rsid w:val="005F080B"/>
    <w:rsid w:val="005F17C2"/>
    <w:rsid w:val="005F28C4"/>
    <w:rsid w:val="005F3CAC"/>
    <w:rsid w:val="006008BE"/>
    <w:rsid w:val="00600D1E"/>
    <w:rsid w:val="00606586"/>
    <w:rsid w:val="00610D5B"/>
    <w:rsid w:val="00611D1A"/>
    <w:rsid w:val="00612D72"/>
    <w:rsid w:val="00616163"/>
    <w:rsid w:val="00620940"/>
    <w:rsid w:val="00624F87"/>
    <w:rsid w:val="006322DA"/>
    <w:rsid w:val="006328B1"/>
    <w:rsid w:val="006331F8"/>
    <w:rsid w:val="00633EE0"/>
    <w:rsid w:val="006418CD"/>
    <w:rsid w:val="0064218C"/>
    <w:rsid w:val="00644DE4"/>
    <w:rsid w:val="00645B58"/>
    <w:rsid w:val="00647590"/>
    <w:rsid w:val="00647B18"/>
    <w:rsid w:val="00650F3B"/>
    <w:rsid w:val="00651CD0"/>
    <w:rsid w:val="006523A1"/>
    <w:rsid w:val="00652FE8"/>
    <w:rsid w:val="00653E7F"/>
    <w:rsid w:val="006543F5"/>
    <w:rsid w:val="006547F6"/>
    <w:rsid w:val="00655BA1"/>
    <w:rsid w:val="0065631D"/>
    <w:rsid w:val="006572D2"/>
    <w:rsid w:val="00660564"/>
    <w:rsid w:val="006637D5"/>
    <w:rsid w:val="00664785"/>
    <w:rsid w:val="00664C9F"/>
    <w:rsid w:val="00664E12"/>
    <w:rsid w:val="00670942"/>
    <w:rsid w:val="00670C1F"/>
    <w:rsid w:val="00672B85"/>
    <w:rsid w:val="00672E53"/>
    <w:rsid w:val="00674200"/>
    <w:rsid w:val="00674805"/>
    <w:rsid w:val="006768D0"/>
    <w:rsid w:val="006825B5"/>
    <w:rsid w:val="006828ED"/>
    <w:rsid w:val="006829EB"/>
    <w:rsid w:val="00682C35"/>
    <w:rsid w:val="006839BF"/>
    <w:rsid w:val="00684BAF"/>
    <w:rsid w:val="00684EC1"/>
    <w:rsid w:val="00684F60"/>
    <w:rsid w:val="0068542E"/>
    <w:rsid w:val="00687C6B"/>
    <w:rsid w:val="006907E3"/>
    <w:rsid w:val="006913F8"/>
    <w:rsid w:val="006925E7"/>
    <w:rsid w:val="00692992"/>
    <w:rsid w:val="00692DC5"/>
    <w:rsid w:val="006932B0"/>
    <w:rsid w:val="00695630"/>
    <w:rsid w:val="006A304C"/>
    <w:rsid w:val="006A4599"/>
    <w:rsid w:val="006A4717"/>
    <w:rsid w:val="006A4EF9"/>
    <w:rsid w:val="006A5660"/>
    <w:rsid w:val="006A5972"/>
    <w:rsid w:val="006A6263"/>
    <w:rsid w:val="006B0317"/>
    <w:rsid w:val="006B0CBE"/>
    <w:rsid w:val="006B1B05"/>
    <w:rsid w:val="006B3AB6"/>
    <w:rsid w:val="006B4AC7"/>
    <w:rsid w:val="006B4E8F"/>
    <w:rsid w:val="006B63CC"/>
    <w:rsid w:val="006B72D7"/>
    <w:rsid w:val="006B7331"/>
    <w:rsid w:val="006C139A"/>
    <w:rsid w:val="006C3808"/>
    <w:rsid w:val="006C463C"/>
    <w:rsid w:val="006C7ECA"/>
    <w:rsid w:val="006D195D"/>
    <w:rsid w:val="006D1DEE"/>
    <w:rsid w:val="006D1F42"/>
    <w:rsid w:val="006D212A"/>
    <w:rsid w:val="006D2553"/>
    <w:rsid w:val="006D38C5"/>
    <w:rsid w:val="006D3EA5"/>
    <w:rsid w:val="006D4374"/>
    <w:rsid w:val="006D6697"/>
    <w:rsid w:val="006D758E"/>
    <w:rsid w:val="006E1508"/>
    <w:rsid w:val="006E25B0"/>
    <w:rsid w:val="006E39D0"/>
    <w:rsid w:val="006E39FD"/>
    <w:rsid w:val="006E659E"/>
    <w:rsid w:val="006E6A8E"/>
    <w:rsid w:val="006F25B4"/>
    <w:rsid w:val="006F5E4E"/>
    <w:rsid w:val="006F6DA1"/>
    <w:rsid w:val="006F7DB2"/>
    <w:rsid w:val="0070030E"/>
    <w:rsid w:val="007013F5"/>
    <w:rsid w:val="00701679"/>
    <w:rsid w:val="00706267"/>
    <w:rsid w:val="00706B55"/>
    <w:rsid w:val="007071C0"/>
    <w:rsid w:val="0071275A"/>
    <w:rsid w:val="007129C4"/>
    <w:rsid w:val="00714443"/>
    <w:rsid w:val="00716E66"/>
    <w:rsid w:val="007201C4"/>
    <w:rsid w:val="007204F8"/>
    <w:rsid w:val="00721260"/>
    <w:rsid w:val="00722017"/>
    <w:rsid w:val="00725648"/>
    <w:rsid w:val="00725710"/>
    <w:rsid w:val="007259C5"/>
    <w:rsid w:val="00725B12"/>
    <w:rsid w:val="007264DE"/>
    <w:rsid w:val="00727C6A"/>
    <w:rsid w:val="007320E9"/>
    <w:rsid w:val="00733C18"/>
    <w:rsid w:val="00733E59"/>
    <w:rsid w:val="007343A2"/>
    <w:rsid w:val="00737265"/>
    <w:rsid w:val="00740240"/>
    <w:rsid w:val="007406BA"/>
    <w:rsid w:val="00740F04"/>
    <w:rsid w:val="00742C45"/>
    <w:rsid w:val="0074543C"/>
    <w:rsid w:val="00746C27"/>
    <w:rsid w:val="00751E5A"/>
    <w:rsid w:val="0075239E"/>
    <w:rsid w:val="007544A1"/>
    <w:rsid w:val="0075613A"/>
    <w:rsid w:val="007563C9"/>
    <w:rsid w:val="00762D0F"/>
    <w:rsid w:val="00763C27"/>
    <w:rsid w:val="00766239"/>
    <w:rsid w:val="00766440"/>
    <w:rsid w:val="00766F41"/>
    <w:rsid w:val="00766FA9"/>
    <w:rsid w:val="00773068"/>
    <w:rsid w:val="00773740"/>
    <w:rsid w:val="0077433C"/>
    <w:rsid w:val="00774951"/>
    <w:rsid w:val="007751D2"/>
    <w:rsid w:val="0077692A"/>
    <w:rsid w:val="007772D8"/>
    <w:rsid w:val="0078096E"/>
    <w:rsid w:val="00780D63"/>
    <w:rsid w:val="0078132C"/>
    <w:rsid w:val="00781BC0"/>
    <w:rsid w:val="0078244C"/>
    <w:rsid w:val="00783EB0"/>
    <w:rsid w:val="00784AD2"/>
    <w:rsid w:val="00784E33"/>
    <w:rsid w:val="00785CE4"/>
    <w:rsid w:val="0078748D"/>
    <w:rsid w:val="007876FD"/>
    <w:rsid w:val="00794B4C"/>
    <w:rsid w:val="00795961"/>
    <w:rsid w:val="00795ABB"/>
    <w:rsid w:val="00795D66"/>
    <w:rsid w:val="007A039B"/>
    <w:rsid w:val="007A2D37"/>
    <w:rsid w:val="007A4276"/>
    <w:rsid w:val="007B3FCB"/>
    <w:rsid w:val="007B492E"/>
    <w:rsid w:val="007B4A2B"/>
    <w:rsid w:val="007B720B"/>
    <w:rsid w:val="007C2048"/>
    <w:rsid w:val="007C2F57"/>
    <w:rsid w:val="007C442A"/>
    <w:rsid w:val="007D12A7"/>
    <w:rsid w:val="007D2F92"/>
    <w:rsid w:val="007D36D8"/>
    <w:rsid w:val="007D4173"/>
    <w:rsid w:val="007D6B09"/>
    <w:rsid w:val="007D7B9A"/>
    <w:rsid w:val="007D7C1C"/>
    <w:rsid w:val="007E0F82"/>
    <w:rsid w:val="007E1C00"/>
    <w:rsid w:val="007E32E0"/>
    <w:rsid w:val="007E32FB"/>
    <w:rsid w:val="007E4169"/>
    <w:rsid w:val="007E50EF"/>
    <w:rsid w:val="007E51FE"/>
    <w:rsid w:val="007E52FF"/>
    <w:rsid w:val="007E5571"/>
    <w:rsid w:val="007E5867"/>
    <w:rsid w:val="007E62A0"/>
    <w:rsid w:val="007E72FF"/>
    <w:rsid w:val="007F34A2"/>
    <w:rsid w:val="007F3919"/>
    <w:rsid w:val="007F6D94"/>
    <w:rsid w:val="007F7D6C"/>
    <w:rsid w:val="00804D24"/>
    <w:rsid w:val="00807134"/>
    <w:rsid w:val="00807E7B"/>
    <w:rsid w:val="00810415"/>
    <w:rsid w:val="00811DF3"/>
    <w:rsid w:val="00813F62"/>
    <w:rsid w:val="0081446A"/>
    <w:rsid w:val="00817294"/>
    <w:rsid w:val="0082004A"/>
    <w:rsid w:val="00821D72"/>
    <w:rsid w:val="0082269E"/>
    <w:rsid w:val="00822C7B"/>
    <w:rsid w:val="00824395"/>
    <w:rsid w:val="008261A3"/>
    <w:rsid w:val="00826345"/>
    <w:rsid w:val="0082720F"/>
    <w:rsid w:val="008323A7"/>
    <w:rsid w:val="0083517F"/>
    <w:rsid w:val="00835563"/>
    <w:rsid w:val="008379BA"/>
    <w:rsid w:val="0084035F"/>
    <w:rsid w:val="00840E58"/>
    <w:rsid w:val="00844922"/>
    <w:rsid w:val="00846AA3"/>
    <w:rsid w:val="00850FF0"/>
    <w:rsid w:val="00852E8B"/>
    <w:rsid w:val="00852F59"/>
    <w:rsid w:val="00853C3C"/>
    <w:rsid w:val="00854033"/>
    <w:rsid w:val="00860407"/>
    <w:rsid w:val="00860FD4"/>
    <w:rsid w:val="0086241D"/>
    <w:rsid w:val="00863C54"/>
    <w:rsid w:val="008640B7"/>
    <w:rsid w:val="0086452C"/>
    <w:rsid w:val="00865C95"/>
    <w:rsid w:val="00867987"/>
    <w:rsid w:val="008710E0"/>
    <w:rsid w:val="00872A91"/>
    <w:rsid w:val="00873A4C"/>
    <w:rsid w:val="00876B02"/>
    <w:rsid w:val="008851D4"/>
    <w:rsid w:val="00886A93"/>
    <w:rsid w:val="00890ABB"/>
    <w:rsid w:val="008960BC"/>
    <w:rsid w:val="0089685E"/>
    <w:rsid w:val="00896FF8"/>
    <w:rsid w:val="008977DB"/>
    <w:rsid w:val="00897A46"/>
    <w:rsid w:val="008A04D1"/>
    <w:rsid w:val="008A3395"/>
    <w:rsid w:val="008A7A44"/>
    <w:rsid w:val="008B00D2"/>
    <w:rsid w:val="008B0150"/>
    <w:rsid w:val="008B022F"/>
    <w:rsid w:val="008B0458"/>
    <w:rsid w:val="008B0788"/>
    <w:rsid w:val="008B2569"/>
    <w:rsid w:val="008B25CE"/>
    <w:rsid w:val="008B62A4"/>
    <w:rsid w:val="008B6519"/>
    <w:rsid w:val="008B7155"/>
    <w:rsid w:val="008B7E2C"/>
    <w:rsid w:val="008C030D"/>
    <w:rsid w:val="008C1B5F"/>
    <w:rsid w:val="008C36A9"/>
    <w:rsid w:val="008C76CB"/>
    <w:rsid w:val="008D0762"/>
    <w:rsid w:val="008D0C13"/>
    <w:rsid w:val="008D42C9"/>
    <w:rsid w:val="008D5352"/>
    <w:rsid w:val="008D61B4"/>
    <w:rsid w:val="008D6EC9"/>
    <w:rsid w:val="008D72AF"/>
    <w:rsid w:val="008E0E97"/>
    <w:rsid w:val="008E0F35"/>
    <w:rsid w:val="008E0F8C"/>
    <w:rsid w:val="008E30C0"/>
    <w:rsid w:val="008E696F"/>
    <w:rsid w:val="008E6FC9"/>
    <w:rsid w:val="008E71E5"/>
    <w:rsid w:val="008E76DF"/>
    <w:rsid w:val="008F077C"/>
    <w:rsid w:val="008F3E4F"/>
    <w:rsid w:val="008F53C3"/>
    <w:rsid w:val="008F57D1"/>
    <w:rsid w:val="008F684D"/>
    <w:rsid w:val="00901B47"/>
    <w:rsid w:val="00903BB9"/>
    <w:rsid w:val="00912B87"/>
    <w:rsid w:val="00914CE5"/>
    <w:rsid w:val="009172E2"/>
    <w:rsid w:val="009178A6"/>
    <w:rsid w:val="009204FE"/>
    <w:rsid w:val="00922688"/>
    <w:rsid w:val="00923211"/>
    <w:rsid w:val="00925A7B"/>
    <w:rsid w:val="00930458"/>
    <w:rsid w:val="0093088B"/>
    <w:rsid w:val="00930ACE"/>
    <w:rsid w:val="0093124F"/>
    <w:rsid w:val="00937BBB"/>
    <w:rsid w:val="00940D3C"/>
    <w:rsid w:val="00941720"/>
    <w:rsid w:val="009433BA"/>
    <w:rsid w:val="0094362C"/>
    <w:rsid w:val="00945FFC"/>
    <w:rsid w:val="00950039"/>
    <w:rsid w:val="009512C5"/>
    <w:rsid w:val="00951F01"/>
    <w:rsid w:val="00952893"/>
    <w:rsid w:val="00954033"/>
    <w:rsid w:val="00955832"/>
    <w:rsid w:val="009565BF"/>
    <w:rsid w:val="009568D7"/>
    <w:rsid w:val="0095770F"/>
    <w:rsid w:val="00961230"/>
    <w:rsid w:val="00962DE8"/>
    <w:rsid w:val="0096363A"/>
    <w:rsid w:val="0096452F"/>
    <w:rsid w:val="00964A61"/>
    <w:rsid w:val="00964A9C"/>
    <w:rsid w:val="009662DD"/>
    <w:rsid w:val="009707BC"/>
    <w:rsid w:val="00970CBF"/>
    <w:rsid w:val="009731E5"/>
    <w:rsid w:val="00973CF7"/>
    <w:rsid w:val="00977DDC"/>
    <w:rsid w:val="00980037"/>
    <w:rsid w:val="0098353C"/>
    <w:rsid w:val="00983E3C"/>
    <w:rsid w:val="00985B43"/>
    <w:rsid w:val="00987DDE"/>
    <w:rsid w:val="00990B60"/>
    <w:rsid w:val="0099290E"/>
    <w:rsid w:val="00993570"/>
    <w:rsid w:val="009938C3"/>
    <w:rsid w:val="00994388"/>
    <w:rsid w:val="00994F34"/>
    <w:rsid w:val="00997F71"/>
    <w:rsid w:val="009A0A69"/>
    <w:rsid w:val="009A6118"/>
    <w:rsid w:val="009A6EA7"/>
    <w:rsid w:val="009A7D81"/>
    <w:rsid w:val="009B02E6"/>
    <w:rsid w:val="009B053F"/>
    <w:rsid w:val="009B47FF"/>
    <w:rsid w:val="009B5599"/>
    <w:rsid w:val="009B6C23"/>
    <w:rsid w:val="009C60E3"/>
    <w:rsid w:val="009C69D4"/>
    <w:rsid w:val="009D082A"/>
    <w:rsid w:val="009D18F3"/>
    <w:rsid w:val="009D1C46"/>
    <w:rsid w:val="009D2003"/>
    <w:rsid w:val="009D3B22"/>
    <w:rsid w:val="009D7099"/>
    <w:rsid w:val="009D7201"/>
    <w:rsid w:val="009E1B61"/>
    <w:rsid w:val="009E3784"/>
    <w:rsid w:val="009E37D4"/>
    <w:rsid w:val="009E3BF2"/>
    <w:rsid w:val="009E5D0F"/>
    <w:rsid w:val="009E6B15"/>
    <w:rsid w:val="009F133D"/>
    <w:rsid w:val="009F1900"/>
    <w:rsid w:val="009F3E89"/>
    <w:rsid w:val="009F42EE"/>
    <w:rsid w:val="009F5198"/>
    <w:rsid w:val="009F64AC"/>
    <w:rsid w:val="009F7622"/>
    <w:rsid w:val="009F7987"/>
    <w:rsid w:val="009F7996"/>
    <w:rsid w:val="00A00B04"/>
    <w:rsid w:val="00A016EB"/>
    <w:rsid w:val="00A01AF8"/>
    <w:rsid w:val="00A029CB"/>
    <w:rsid w:val="00A02E79"/>
    <w:rsid w:val="00A04485"/>
    <w:rsid w:val="00A05E3E"/>
    <w:rsid w:val="00A0655E"/>
    <w:rsid w:val="00A1070E"/>
    <w:rsid w:val="00A146F3"/>
    <w:rsid w:val="00A15F89"/>
    <w:rsid w:val="00A16F52"/>
    <w:rsid w:val="00A20F65"/>
    <w:rsid w:val="00A2150D"/>
    <w:rsid w:val="00A2195A"/>
    <w:rsid w:val="00A21BA0"/>
    <w:rsid w:val="00A23550"/>
    <w:rsid w:val="00A2479A"/>
    <w:rsid w:val="00A305DD"/>
    <w:rsid w:val="00A31C7D"/>
    <w:rsid w:val="00A35203"/>
    <w:rsid w:val="00A37356"/>
    <w:rsid w:val="00A400EC"/>
    <w:rsid w:val="00A402A6"/>
    <w:rsid w:val="00A402C7"/>
    <w:rsid w:val="00A406E7"/>
    <w:rsid w:val="00A40F29"/>
    <w:rsid w:val="00A443E3"/>
    <w:rsid w:val="00A45EEE"/>
    <w:rsid w:val="00A46C83"/>
    <w:rsid w:val="00A4760C"/>
    <w:rsid w:val="00A50286"/>
    <w:rsid w:val="00A52522"/>
    <w:rsid w:val="00A5262E"/>
    <w:rsid w:val="00A554AC"/>
    <w:rsid w:val="00A56B0D"/>
    <w:rsid w:val="00A57539"/>
    <w:rsid w:val="00A57ABE"/>
    <w:rsid w:val="00A619C9"/>
    <w:rsid w:val="00A62A23"/>
    <w:rsid w:val="00A63241"/>
    <w:rsid w:val="00A64647"/>
    <w:rsid w:val="00A658E2"/>
    <w:rsid w:val="00A67629"/>
    <w:rsid w:val="00A67A49"/>
    <w:rsid w:val="00A70B1D"/>
    <w:rsid w:val="00A719B9"/>
    <w:rsid w:val="00A7387D"/>
    <w:rsid w:val="00A8012F"/>
    <w:rsid w:val="00A81A65"/>
    <w:rsid w:val="00A82F77"/>
    <w:rsid w:val="00A83398"/>
    <w:rsid w:val="00A84A03"/>
    <w:rsid w:val="00A875E1"/>
    <w:rsid w:val="00A900B3"/>
    <w:rsid w:val="00A9099E"/>
    <w:rsid w:val="00A90F19"/>
    <w:rsid w:val="00A94D35"/>
    <w:rsid w:val="00A94EEC"/>
    <w:rsid w:val="00A96C33"/>
    <w:rsid w:val="00A97C1C"/>
    <w:rsid w:val="00A97C64"/>
    <w:rsid w:val="00A97D28"/>
    <w:rsid w:val="00A97D4E"/>
    <w:rsid w:val="00AA0631"/>
    <w:rsid w:val="00AA1717"/>
    <w:rsid w:val="00AA4619"/>
    <w:rsid w:val="00AA50FE"/>
    <w:rsid w:val="00AA6E36"/>
    <w:rsid w:val="00AB2A73"/>
    <w:rsid w:val="00AB359F"/>
    <w:rsid w:val="00AB4879"/>
    <w:rsid w:val="00AB4F72"/>
    <w:rsid w:val="00AB5210"/>
    <w:rsid w:val="00AB52A7"/>
    <w:rsid w:val="00AB57A5"/>
    <w:rsid w:val="00AB6099"/>
    <w:rsid w:val="00AB709B"/>
    <w:rsid w:val="00AC17A2"/>
    <w:rsid w:val="00AC1A87"/>
    <w:rsid w:val="00AC2228"/>
    <w:rsid w:val="00AC4DB9"/>
    <w:rsid w:val="00AC550A"/>
    <w:rsid w:val="00AC5E17"/>
    <w:rsid w:val="00AD062D"/>
    <w:rsid w:val="00AD0C4F"/>
    <w:rsid w:val="00AD0F66"/>
    <w:rsid w:val="00AD2AC1"/>
    <w:rsid w:val="00AD335C"/>
    <w:rsid w:val="00AD4B64"/>
    <w:rsid w:val="00AD5B34"/>
    <w:rsid w:val="00AD7237"/>
    <w:rsid w:val="00AE48FB"/>
    <w:rsid w:val="00AE4FCE"/>
    <w:rsid w:val="00AE783A"/>
    <w:rsid w:val="00AF05C0"/>
    <w:rsid w:val="00AF1BED"/>
    <w:rsid w:val="00AF2482"/>
    <w:rsid w:val="00AF33C7"/>
    <w:rsid w:val="00AF64EE"/>
    <w:rsid w:val="00AF6780"/>
    <w:rsid w:val="00AF76CA"/>
    <w:rsid w:val="00AF77CF"/>
    <w:rsid w:val="00AF7C5C"/>
    <w:rsid w:val="00B00375"/>
    <w:rsid w:val="00B00496"/>
    <w:rsid w:val="00B01347"/>
    <w:rsid w:val="00B0149F"/>
    <w:rsid w:val="00B0299C"/>
    <w:rsid w:val="00B033DC"/>
    <w:rsid w:val="00B03640"/>
    <w:rsid w:val="00B06A30"/>
    <w:rsid w:val="00B06EF0"/>
    <w:rsid w:val="00B10210"/>
    <w:rsid w:val="00B1184D"/>
    <w:rsid w:val="00B15BD6"/>
    <w:rsid w:val="00B15E3F"/>
    <w:rsid w:val="00B1659D"/>
    <w:rsid w:val="00B17BD1"/>
    <w:rsid w:val="00B2062A"/>
    <w:rsid w:val="00B21272"/>
    <w:rsid w:val="00B22A57"/>
    <w:rsid w:val="00B247BC"/>
    <w:rsid w:val="00B26AC6"/>
    <w:rsid w:val="00B26F51"/>
    <w:rsid w:val="00B279EC"/>
    <w:rsid w:val="00B27A7C"/>
    <w:rsid w:val="00B303F8"/>
    <w:rsid w:val="00B30E3E"/>
    <w:rsid w:val="00B31A6A"/>
    <w:rsid w:val="00B33667"/>
    <w:rsid w:val="00B36971"/>
    <w:rsid w:val="00B36CDD"/>
    <w:rsid w:val="00B37247"/>
    <w:rsid w:val="00B37F65"/>
    <w:rsid w:val="00B41102"/>
    <w:rsid w:val="00B41F64"/>
    <w:rsid w:val="00B423B6"/>
    <w:rsid w:val="00B42E6E"/>
    <w:rsid w:val="00B43CF4"/>
    <w:rsid w:val="00B43E94"/>
    <w:rsid w:val="00B45D5C"/>
    <w:rsid w:val="00B472CB"/>
    <w:rsid w:val="00B54A9C"/>
    <w:rsid w:val="00B565F5"/>
    <w:rsid w:val="00B568BF"/>
    <w:rsid w:val="00B6088E"/>
    <w:rsid w:val="00B60C45"/>
    <w:rsid w:val="00B61D74"/>
    <w:rsid w:val="00B62BDB"/>
    <w:rsid w:val="00B63F52"/>
    <w:rsid w:val="00B66A3F"/>
    <w:rsid w:val="00B677DA"/>
    <w:rsid w:val="00B73FDD"/>
    <w:rsid w:val="00B74380"/>
    <w:rsid w:val="00B76C9C"/>
    <w:rsid w:val="00B7710C"/>
    <w:rsid w:val="00B779BF"/>
    <w:rsid w:val="00B77E2B"/>
    <w:rsid w:val="00B82055"/>
    <w:rsid w:val="00B82800"/>
    <w:rsid w:val="00B864F6"/>
    <w:rsid w:val="00B86763"/>
    <w:rsid w:val="00B9372F"/>
    <w:rsid w:val="00B94B27"/>
    <w:rsid w:val="00B9666C"/>
    <w:rsid w:val="00B9689A"/>
    <w:rsid w:val="00BA1BA9"/>
    <w:rsid w:val="00BA2A9F"/>
    <w:rsid w:val="00BA2C28"/>
    <w:rsid w:val="00BA5F7B"/>
    <w:rsid w:val="00BA7B88"/>
    <w:rsid w:val="00BA7F03"/>
    <w:rsid w:val="00BB380A"/>
    <w:rsid w:val="00BB5105"/>
    <w:rsid w:val="00BB542C"/>
    <w:rsid w:val="00BB57DD"/>
    <w:rsid w:val="00BB6E50"/>
    <w:rsid w:val="00BB7A51"/>
    <w:rsid w:val="00BC386F"/>
    <w:rsid w:val="00BC73AB"/>
    <w:rsid w:val="00BD06A9"/>
    <w:rsid w:val="00BD0C08"/>
    <w:rsid w:val="00BD1700"/>
    <w:rsid w:val="00BD3448"/>
    <w:rsid w:val="00BD459C"/>
    <w:rsid w:val="00BD49A3"/>
    <w:rsid w:val="00BD5958"/>
    <w:rsid w:val="00BD7998"/>
    <w:rsid w:val="00BE5FC6"/>
    <w:rsid w:val="00BE621A"/>
    <w:rsid w:val="00BE7805"/>
    <w:rsid w:val="00BE7EBB"/>
    <w:rsid w:val="00BF02EC"/>
    <w:rsid w:val="00BF065F"/>
    <w:rsid w:val="00BF20DE"/>
    <w:rsid w:val="00BF2AA3"/>
    <w:rsid w:val="00BF2F9D"/>
    <w:rsid w:val="00BF5086"/>
    <w:rsid w:val="00BF5CCF"/>
    <w:rsid w:val="00BF71D7"/>
    <w:rsid w:val="00BF7D07"/>
    <w:rsid w:val="00C00FC7"/>
    <w:rsid w:val="00C01AA5"/>
    <w:rsid w:val="00C02583"/>
    <w:rsid w:val="00C03CBB"/>
    <w:rsid w:val="00C03D95"/>
    <w:rsid w:val="00C03DA5"/>
    <w:rsid w:val="00C063E8"/>
    <w:rsid w:val="00C0662B"/>
    <w:rsid w:val="00C10CF5"/>
    <w:rsid w:val="00C118BB"/>
    <w:rsid w:val="00C13B7A"/>
    <w:rsid w:val="00C14992"/>
    <w:rsid w:val="00C161AB"/>
    <w:rsid w:val="00C16384"/>
    <w:rsid w:val="00C20285"/>
    <w:rsid w:val="00C2036A"/>
    <w:rsid w:val="00C203A4"/>
    <w:rsid w:val="00C24EA7"/>
    <w:rsid w:val="00C327FD"/>
    <w:rsid w:val="00C32ACE"/>
    <w:rsid w:val="00C3342D"/>
    <w:rsid w:val="00C33959"/>
    <w:rsid w:val="00C35521"/>
    <w:rsid w:val="00C36081"/>
    <w:rsid w:val="00C3621E"/>
    <w:rsid w:val="00C370DA"/>
    <w:rsid w:val="00C37B41"/>
    <w:rsid w:val="00C37EAD"/>
    <w:rsid w:val="00C40BF8"/>
    <w:rsid w:val="00C425A0"/>
    <w:rsid w:val="00C44CF4"/>
    <w:rsid w:val="00C459F7"/>
    <w:rsid w:val="00C46D04"/>
    <w:rsid w:val="00C479C5"/>
    <w:rsid w:val="00C50384"/>
    <w:rsid w:val="00C5074E"/>
    <w:rsid w:val="00C512B5"/>
    <w:rsid w:val="00C52A2F"/>
    <w:rsid w:val="00C5480B"/>
    <w:rsid w:val="00C55054"/>
    <w:rsid w:val="00C553BD"/>
    <w:rsid w:val="00C55ADE"/>
    <w:rsid w:val="00C57522"/>
    <w:rsid w:val="00C625F1"/>
    <w:rsid w:val="00C632E5"/>
    <w:rsid w:val="00C64F3B"/>
    <w:rsid w:val="00C65378"/>
    <w:rsid w:val="00C7277A"/>
    <w:rsid w:val="00C729C7"/>
    <w:rsid w:val="00C76B58"/>
    <w:rsid w:val="00C80801"/>
    <w:rsid w:val="00C83660"/>
    <w:rsid w:val="00C83A29"/>
    <w:rsid w:val="00C86737"/>
    <w:rsid w:val="00C86905"/>
    <w:rsid w:val="00C87612"/>
    <w:rsid w:val="00C92D44"/>
    <w:rsid w:val="00C955F3"/>
    <w:rsid w:val="00C96BFF"/>
    <w:rsid w:val="00C976E6"/>
    <w:rsid w:val="00CA02F6"/>
    <w:rsid w:val="00CA0596"/>
    <w:rsid w:val="00CA43A1"/>
    <w:rsid w:val="00CA7813"/>
    <w:rsid w:val="00CB0A43"/>
    <w:rsid w:val="00CB0CFF"/>
    <w:rsid w:val="00CB125F"/>
    <w:rsid w:val="00CB26E4"/>
    <w:rsid w:val="00CB3690"/>
    <w:rsid w:val="00CB396C"/>
    <w:rsid w:val="00CB620A"/>
    <w:rsid w:val="00CB7195"/>
    <w:rsid w:val="00CC0844"/>
    <w:rsid w:val="00CC1784"/>
    <w:rsid w:val="00CC3CE1"/>
    <w:rsid w:val="00CC50DF"/>
    <w:rsid w:val="00CC5895"/>
    <w:rsid w:val="00CC7037"/>
    <w:rsid w:val="00CD3BC3"/>
    <w:rsid w:val="00CD3BDD"/>
    <w:rsid w:val="00CD4151"/>
    <w:rsid w:val="00CD4C62"/>
    <w:rsid w:val="00CD5B88"/>
    <w:rsid w:val="00CD6200"/>
    <w:rsid w:val="00CD6601"/>
    <w:rsid w:val="00CD7B6C"/>
    <w:rsid w:val="00CE01C5"/>
    <w:rsid w:val="00CE14A5"/>
    <w:rsid w:val="00CE2F63"/>
    <w:rsid w:val="00CE3FCD"/>
    <w:rsid w:val="00CE6176"/>
    <w:rsid w:val="00CF0958"/>
    <w:rsid w:val="00CF1AE8"/>
    <w:rsid w:val="00CF3157"/>
    <w:rsid w:val="00CF3925"/>
    <w:rsid w:val="00CF4750"/>
    <w:rsid w:val="00CF65BD"/>
    <w:rsid w:val="00CF68AB"/>
    <w:rsid w:val="00D009DC"/>
    <w:rsid w:val="00D0134F"/>
    <w:rsid w:val="00D100E7"/>
    <w:rsid w:val="00D157A6"/>
    <w:rsid w:val="00D224A1"/>
    <w:rsid w:val="00D23FC4"/>
    <w:rsid w:val="00D246AB"/>
    <w:rsid w:val="00D26037"/>
    <w:rsid w:val="00D26E51"/>
    <w:rsid w:val="00D27C19"/>
    <w:rsid w:val="00D3045E"/>
    <w:rsid w:val="00D305E0"/>
    <w:rsid w:val="00D313E6"/>
    <w:rsid w:val="00D31BAC"/>
    <w:rsid w:val="00D34395"/>
    <w:rsid w:val="00D36C7D"/>
    <w:rsid w:val="00D36E60"/>
    <w:rsid w:val="00D37584"/>
    <w:rsid w:val="00D4096D"/>
    <w:rsid w:val="00D420C9"/>
    <w:rsid w:val="00D423D8"/>
    <w:rsid w:val="00D44047"/>
    <w:rsid w:val="00D450B6"/>
    <w:rsid w:val="00D45904"/>
    <w:rsid w:val="00D46BDE"/>
    <w:rsid w:val="00D46BFA"/>
    <w:rsid w:val="00D476C2"/>
    <w:rsid w:val="00D5019C"/>
    <w:rsid w:val="00D528C1"/>
    <w:rsid w:val="00D57213"/>
    <w:rsid w:val="00D603AF"/>
    <w:rsid w:val="00D608EB"/>
    <w:rsid w:val="00D61B23"/>
    <w:rsid w:val="00D625EE"/>
    <w:rsid w:val="00D62FAC"/>
    <w:rsid w:val="00D63666"/>
    <w:rsid w:val="00D656F6"/>
    <w:rsid w:val="00D66494"/>
    <w:rsid w:val="00D6788E"/>
    <w:rsid w:val="00D73C12"/>
    <w:rsid w:val="00D7749E"/>
    <w:rsid w:val="00D802B3"/>
    <w:rsid w:val="00D8157E"/>
    <w:rsid w:val="00D8319A"/>
    <w:rsid w:val="00D83237"/>
    <w:rsid w:val="00D8345F"/>
    <w:rsid w:val="00D836E6"/>
    <w:rsid w:val="00D8598F"/>
    <w:rsid w:val="00D90DC6"/>
    <w:rsid w:val="00D91D73"/>
    <w:rsid w:val="00D927AC"/>
    <w:rsid w:val="00D939B9"/>
    <w:rsid w:val="00D93C42"/>
    <w:rsid w:val="00D97213"/>
    <w:rsid w:val="00DA072E"/>
    <w:rsid w:val="00DA1B4F"/>
    <w:rsid w:val="00DA3934"/>
    <w:rsid w:val="00DA51DB"/>
    <w:rsid w:val="00DA5D7E"/>
    <w:rsid w:val="00DA6A51"/>
    <w:rsid w:val="00DB2242"/>
    <w:rsid w:val="00DB389E"/>
    <w:rsid w:val="00DB46F9"/>
    <w:rsid w:val="00DB67F7"/>
    <w:rsid w:val="00DB769E"/>
    <w:rsid w:val="00DC0795"/>
    <w:rsid w:val="00DC2905"/>
    <w:rsid w:val="00DC2AFA"/>
    <w:rsid w:val="00DC2EB1"/>
    <w:rsid w:val="00DC3125"/>
    <w:rsid w:val="00DC4865"/>
    <w:rsid w:val="00DC5003"/>
    <w:rsid w:val="00DC7E7F"/>
    <w:rsid w:val="00DD159A"/>
    <w:rsid w:val="00DD3248"/>
    <w:rsid w:val="00DD3D3A"/>
    <w:rsid w:val="00DD6860"/>
    <w:rsid w:val="00DE0A8F"/>
    <w:rsid w:val="00DE140F"/>
    <w:rsid w:val="00DE1E68"/>
    <w:rsid w:val="00DF2901"/>
    <w:rsid w:val="00DF2FF2"/>
    <w:rsid w:val="00DF3B81"/>
    <w:rsid w:val="00DF66F4"/>
    <w:rsid w:val="00DF7449"/>
    <w:rsid w:val="00E00655"/>
    <w:rsid w:val="00E00D64"/>
    <w:rsid w:val="00E013A8"/>
    <w:rsid w:val="00E052C5"/>
    <w:rsid w:val="00E05841"/>
    <w:rsid w:val="00E058EF"/>
    <w:rsid w:val="00E05A9E"/>
    <w:rsid w:val="00E10F74"/>
    <w:rsid w:val="00E136DB"/>
    <w:rsid w:val="00E13733"/>
    <w:rsid w:val="00E13748"/>
    <w:rsid w:val="00E14319"/>
    <w:rsid w:val="00E22A37"/>
    <w:rsid w:val="00E25014"/>
    <w:rsid w:val="00E3005B"/>
    <w:rsid w:val="00E312ED"/>
    <w:rsid w:val="00E31976"/>
    <w:rsid w:val="00E326D5"/>
    <w:rsid w:val="00E32DB6"/>
    <w:rsid w:val="00E3437A"/>
    <w:rsid w:val="00E35323"/>
    <w:rsid w:val="00E35E08"/>
    <w:rsid w:val="00E36077"/>
    <w:rsid w:val="00E369C5"/>
    <w:rsid w:val="00E37590"/>
    <w:rsid w:val="00E468DD"/>
    <w:rsid w:val="00E47847"/>
    <w:rsid w:val="00E54B99"/>
    <w:rsid w:val="00E607CF"/>
    <w:rsid w:val="00E61AD7"/>
    <w:rsid w:val="00E634FB"/>
    <w:rsid w:val="00E63DD9"/>
    <w:rsid w:val="00E645E7"/>
    <w:rsid w:val="00E6467A"/>
    <w:rsid w:val="00E65E3D"/>
    <w:rsid w:val="00E67A3D"/>
    <w:rsid w:val="00E67FED"/>
    <w:rsid w:val="00E7155A"/>
    <w:rsid w:val="00E80E64"/>
    <w:rsid w:val="00E8115C"/>
    <w:rsid w:val="00E81F7D"/>
    <w:rsid w:val="00E8336A"/>
    <w:rsid w:val="00E850AB"/>
    <w:rsid w:val="00E85247"/>
    <w:rsid w:val="00E85E03"/>
    <w:rsid w:val="00E85E48"/>
    <w:rsid w:val="00E872A7"/>
    <w:rsid w:val="00E91FD4"/>
    <w:rsid w:val="00E92823"/>
    <w:rsid w:val="00E92873"/>
    <w:rsid w:val="00E94964"/>
    <w:rsid w:val="00E96A15"/>
    <w:rsid w:val="00EA1970"/>
    <w:rsid w:val="00EA1EDF"/>
    <w:rsid w:val="00EA23B2"/>
    <w:rsid w:val="00EA518E"/>
    <w:rsid w:val="00EA5906"/>
    <w:rsid w:val="00EA643C"/>
    <w:rsid w:val="00EA685B"/>
    <w:rsid w:val="00EA7950"/>
    <w:rsid w:val="00EB14FD"/>
    <w:rsid w:val="00EB7CBD"/>
    <w:rsid w:val="00EC2D86"/>
    <w:rsid w:val="00EC40DD"/>
    <w:rsid w:val="00EC4529"/>
    <w:rsid w:val="00EC57BA"/>
    <w:rsid w:val="00EC6DE2"/>
    <w:rsid w:val="00ED0458"/>
    <w:rsid w:val="00ED1CFE"/>
    <w:rsid w:val="00ED2541"/>
    <w:rsid w:val="00ED3E6F"/>
    <w:rsid w:val="00ED4BC5"/>
    <w:rsid w:val="00ED53AC"/>
    <w:rsid w:val="00ED6AC3"/>
    <w:rsid w:val="00EE0C34"/>
    <w:rsid w:val="00EE36D0"/>
    <w:rsid w:val="00EE509D"/>
    <w:rsid w:val="00EE6124"/>
    <w:rsid w:val="00EE6A07"/>
    <w:rsid w:val="00EF0FE3"/>
    <w:rsid w:val="00EF1F75"/>
    <w:rsid w:val="00EF31B6"/>
    <w:rsid w:val="00EF3BBB"/>
    <w:rsid w:val="00EF3FAF"/>
    <w:rsid w:val="00EF4B3C"/>
    <w:rsid w:val="00EF6EE0"/>
    <w:rsid w:val="00F03B14"/>
    <w:rsid w:val="00F044AE"/>
    <w:rsid w:val="00F0563F"/>
    <w:rsid w:val="00F06564"/>
    <w:rsid w:val="00F06FB9"/>
    <w:rsid w:val="00F07E4B"/>
    <w:rsid w:val="00F130A5"/>
    <w:rsid w:val="00F13609"/>
    <w:rsid w:val="00F13BA2"/>
    <w:rsid w:val="00F1414B"/>
    <w:rsid w:val="00F14157"/>
    <w:rsid w:val="00F2032B"/>
    <w:rsid w:val="00F204FF"/>
    <w:rsid w:val="00F246C8"/>
    <w:rsid w:val="00F247B2"/>
    <w:rsid w:val="00F25B7E"/>
    <w:rsid w:val="00F267A3"/>
    <w:rsid w:val="00F27075"/>
    <w:rsid w:val="00F316EE"/>
    <w:rsid w:val="00F3563A"/>
    <w:rsid w:val="00F36ABF"/>
    <w:rsid w:val="00F426FE"/>
    <w:rsid w:val="00F43097"/>
    <w:rsid w:val="00F4503A"/>
    <w:rsid w:val="00F45B37"/>
    <w:rsid w:val="00F45DC0"/>
    <w:rsid w:val="00F45F3E"/>
    <w:rsid w:val="00F46B9A"/>
    <w:rsid w:val="00F47F92"/>
    <w:rsid w:val="00F47FB1"/>
    <w:rsid w:val="00F527C2"/>
    <w:rsid w:val="00F536F4"/>
    <w:rsid w:val="00F54BC2"/>
    <w:rsid w:val="00F55746"/>
    <w:rsid w:val="00F55EB4"/>
    <w:rsid w:val="00F561BD"/>
    <w:rsid w:val="00F61214"/>
    <w:rsid w:val="00F61742"/>
    <w:rsid w:val="00F62B02"/>
    <w:rsid w:val="00F63210"/>
    <w:rsid w:val="00F63ECF"/>
    <w:rsid w:val="00F64503"/>
    <w:rsid w:val="00F673F7"/>
    <w:rsid w:val="00F72106"/>
    <w:rsid w:val="00F72F9E"/>
    <w:rsid w:val="00F72FF7"/>
    <w:rsid w:val="00F747AF"/>
    <w:rsid w:val="00F74964"/>
    <w:rsid w:val="00F74D40"/>
    <w:rsid w:val="00F8007E"/>
    <w:rsid w:val="00F8110A"/>
    <w:rsid w:val="00F82632"/>
    <w:rsid w:val="00F83346"/>
    <w:rsid w:val="00F83BFB"/>
    <w:rsid w:val="00F8500B"/>
    <w:rsid w:val="00F86ECD"/>
    <w:rsid w:val="00F94024"/>
    <w:rsid w:val="00FA2D48"/>
    <w:rsid w:val="00FA42F3"/>
    <w:rsid w:val="00FA578A"/>
    <w:rsid w:val="00FA5F22"/>
    <w:rsid w:val="00FA78DD"/>
    <w:rsid w:val="00FA7FF8"/>
    <w:rsid w:val="00FB05FD"/>
    <w:rsid w:val="00FB102C"/>
    <w:rsid w:val="00FB2149"/>
    <w:rsid w:val="00FB34DF"/>
    <w:rsid w:val="00FB3FED"/>
    <w:rsid w:val="00FB5E04"/>
    <w:rsid w:val="00FB5FE4"/>
    <w:rsid w:val="00FB7EFB"/>
    <w:rsid w:val="00FC3522"/>
    <w:rsid w:val="00FC35B2"/>
    <w:rsid w:val="00FC3EA5"/>
    <w:rsid w:val="00FC635B"/>
    <w:rsid w:val="00FD0F9B"/>
    <w:rsid w:val="00FD5508"/>
    <w:rsid w:val="00FD556A"/>
    <w:rsid w:val="00FD65BF"/>
    <w:rsid w:val="00FD7F52"/>
    <w:rsid w:val="00FE2628"/>
    <w:rsid w:val="00FE7A61"/>
    <w:rsid w:val="00FF16D3"/>
    <w:rsid w:val="00FF2D33"/>
    <w:rsid w:val="00FF31E5"/>
    <w:rsid w:val="00FF39A4"/>
    <w:rsid w:val="00FF491D"/>
    <w:rsid w:val="00FF4D70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961ED"/>
  <w15:docId w15:val="{AC1DB9B5-C4AA-468A-B812-8DE6CF567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19B"/>
    <w:pPr>
      <w:widowControl w:val="0"/>
      <w:jc w:val="both"/>
    </w:pPr>
  </w:style>
  <w:style w:type="paragraph" w:styleId="2">
    <w:name w:val="heading 2"/>
    <w:basedOn w:val="a"/>
    <w:link w:val="20"/>
    <w:uiPriority w:val="9"/>
    <w:unhideWhenUsed/>
    <w:qFormat/>
    <w:rsid w:val="005675B3"/>
    <w:pPr>
      <w:autoSpaceDE w:val="0"/>
      <w:autoSpaceDN w:val="0"/>
      <w:ind w:left="3558" w:hanging="485"/>
      <w:jc w:val="left"/>
      <w:outlineLvl w:val="1"/>
    </w:pPr>
    <w:rPr>
      <w:rFonts w:ascii="楷体" w:eastAsia="楷体" w:hAnsi="楷体" w:cs="楷体"/>
      <w:b/>
      <w:bCs/>
      <w:kern w:val="0"/>
      <w:sz w:val="28"/>
      <w:szCs w:val="28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675B3"/>
    <w:rPr>
      <w:rFonts w:ascii="楷体" w:eastAsia="楷体" w:hAnsi="楷体" w:cs="楷体"/>
      <w:b/>
      <w:bCs/>
      <w:kern w:val="0"/>
      <w:sz w:val="28"/>
      <w:szCs w:val="28"/>
      <w:lang w:val="zh-CN" w:bidi="zh-CN"/>
    </w:rPr>
  </w:style>
  <w:style w:type="paragraph" w:styleId="a3">
    <w:name w:val="header"/>
    <w:basedOn w:val="a"/>
    <w:link w:val="a4"/>
    <w:uiPriority w:val="99"/>
    <w:unhideWhenUsed/>
    <w:rsid w:val="00F536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36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36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36F4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5844E1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5844E1"/>
  </w:style>
  <w:style w:type="paragraph" w:styleId="a9">
    <w:name w:val="List Paragraph"/>
    <w:basedOn w:val="a"/>
    <w:uiPriority w:val="34"/>
    <w:qFormat/>
    <w:rsid w:val="00222E6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7210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7210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chart" Target="charts/chart19.xml"/><Relationship Id="rId39" Type="http://schemas.openxmlformats.org/officeDocument/2006/relationships/chart" Target="charts/chart32.xml"/><Relationship Id="rId21" Type="http://schemas.openxmlformats.org/officeDocument/2006/relationships/chart" Target="charts/chart14.xml"/><Relationship Id="rId34" Type="http://schemas.openxmlformats.org/officeDocument/2006/relationships/chart" Target="charts/chart27.xml"/><Relationship Id="rId42" Type="http://schemas.openxmlformats.org/officeDocument/2006/relationships/chart" Target="charts/chart35.xml"/><Relationship Id="rId47" Type="http://schemas.openxmlformats.org/officeDocument/2006/relationships/chart" Target="charts/chart40.xml"/><Relationship Id="rId50" Type="http://schemas.openxmlformats.org/officeDocument/2006/relationships/chart" Target="charts/chart43.xml"/><Relationship Id="rId55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chart" Target="charts/chart18.xml"/><Relationship Id="rId33" Type="http://schemas.openxmlformats.org/officeDocument/2006/relationships/chart" Target="charts/chart26.xml"/><Relationship Id="rId38" Type="http://schemas.openxmlformats.org/officeDocument/2006/relationships/chart" Target="charts/chart31.xml"/><Relationship Id="rId46" Type="http://schemas.openxmlformats.org/officeDocument/2006/relationships/chart" Target="charts/chart39.xml"/><Relationship Id="rId2" Type="http://schemas.openxmlformats.org/officeDocument/2006/relationships/numbering" Target="numbering.xml"/><Relationship Id="rId16" Type="http://schemas.openxmlformats.org/officeDocument/2006/relationships/chart" Target="charts/chart9.xml"/><Relationship Id="rId20" Type="http://schemas.openxmlformats.org/officeDocument/2006/relationships/chart" Target="charts/chart13.xml"/><Relationship Id="rId29" Type="http://schemas.openxmlformats.org/officeDocument/2006/relationships/chart" Target="charts/chart22.xml"/><Relationship Id="rId41" Type="http://schemas.openxmlformats.org/officeDocument/2006/relationships/chart" Target="charts/chart34.xml"/><Relationship Id="rId54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24" Type="http://schemas.openxmlformats.org/officeDocument/2006/relationships/chart" Target="charts/chart17.xml"/><Relationship Id="rId32" Type="http://schemas.openxmlformats.org/officeDocument/2006/relationships/chart" Target="charts/chart25.xml"/><Relationship Id="rId37" Type="http://schemas.openxmlformats.org/officeDocument/2006/relationships/chart" Target="charts/chart30.xml"/><Relationship Id="rId40" Type="http://schemas.openxmlformats.org/officeDocument/2006/relationships/chart" Target="charts/chart33.xml"/><Relationship Id="rId45" Type="http://schemas.openxmlformats.org/officeDocument/2006/relationships/chart" Target="charts/chart38.xml"/><Relationship Id="rId53" Type="http://schemas.openxmlformats.org/officeDocument/2006/relationships/image" Target="media/image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23" Type="http://schemas.openxmlformats.org/officeDocument/2006/relationships/chart" Target="charts/chart16.xml"/><Relationship Id="rId28" Type="http://schemas.openxmlformats.org/officeDocument/2006/relationships/chart" Target="charts/chart21.xml"/><Relationship Id="rId36" Type="http://schemas.openxmlformats.org/officeDocument/2006/relationships/chart" Target="charts/chart29.xml"/><Relationship Id="rId49" Type="http://schemas.openxmlformats.org/officeDocument/2006/relationships/chart" Target="charts/chart42.xml"/><Relationship Id="rId57" Type="http://schemas.openxmlformats.org/officeDocument/2006/relationships/fontTable" Target="fontTable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31" Type="http://schemas.openxmlformats.org/officeDocument/2006/relationships/chart" Target="charts/chart24.xml"/><Relationship Id="rId44" Type="http://schemas.openxmlformats.org/officeDocument/2006/relationships/chart" Target="charts/chart37.xml"/><Relationship Id="rId52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chart" Target="charts/chart20.xml"/><Relationship Id="rId30" Type="http://schemas.openxmlformats.org/officeDocument/2006/relationships/chart" Target="charts/chart23.xml"/><Relationship Id="rId35" Type="http://schemas.openxmlformats.org/officeDocument/2006/relationships/chart" Target="charts/chart28.xml"/><Relationship Id="rId43" Type="http://schemas.openxmlformats.org/officeDocument/2006/relationships/chart" Target="charts/chart36.xml"/><Relationship Id="rId48" Type="http://schemas.openxmlformats.org/officeDocument/2006/relationships/chart" Target="charts/chart41.xml"/><Relationship Id="rId56" Type="http://schemas.openxmlformats.org/officeDocument/2006/relationships/image" Target="media/image5.png"/><Relationship Id="rId8" Type="http://schemas.openxmlformats.org/officeDocument/2006/relationships/chart" Target="charts/chart1.xml"/><Relationship Id="rId51" Type="http://schemas.openxmlformats.org/officeDocument/2006/relationships/chart" Target="charts/chart44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6.xlsx"/><Relationship Id="rId2" Type="http://schemas.microsoft.com/office/2011/relationships/chartColorStyle" Target="colors37.xml"/><Relationship Id="rId1" Type="http://schemas.microsoft.com/office/2011/relationships/chartStyle" Target="style37.xml"/></Relationships>
</file>

<file path=word/charts/_rels/chart3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7.xlsx"/><Relationship Id="rId2" Type="http://schemas.microsoft.com/office/2011/relationships/chartColorStyle" Target="colors38.xml"/><Relationship Id="rId1" Type="http://schemas.microsoft.com/office/2011/relationships/chartStyle" Target="style38.xml"/></Relationships>
</file>

<file path=word/charts/_rels/chart3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8.xlsx"/><Relationship Id="rId2" Type="http://schemas.microsoft.com/office/2011/relationships/chartColorStyle" Target="colors39.xml"/><Relationship Id="rId1" Type="http://schemas.microsoft.com/office/2011/relationships/chartStyle" Target="style39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9.xlsx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4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0.xlsx"/><Relationship Id="rId2" Type="http://schemas.microsoft.com/office/2011/relationships/chartColorStyle" Target="colors41.xml"/><Relationship Id="rId1" Type="http://schemas.microsoft.com/office/2011/relationships/chartStyle" Target="style41.xml"/></Relationships>
</file>

<file path=word/charts/_rels/chart4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1.xlsx"/><Relationship Id="rId2" Type="http://schemas.microsoft.com/office/2011/relationships/chartColorStyle" Target="colors42.xml"/><Relationship Id="rId1" Type="http://schemas.microsoft.com/office/2011/relationships/chartStyle" Target="style42.xml"/></Relationships>
</file>

<file path=word/charts/_rels/chart4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2.xlsx"/><Relationship Id="rId2" Type="http://schemas.microsoft.com/office/2011/relationships/chartColorStyle" Target="colors43.xml"/><Relationship Id="rId1" Type="http://schemas.microsoft.com/office/2011/relationships/chartStyle" Target="style43.xml"/></Relationships>
</file>

<file path=word/charts/_rels/chart4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3.xlsx"/><Relationship Id="rId2" Type="http://schemas.microsoft.com/office/2011/relationships/chartColorStyle" Target="colors44.xml"/><Relationship Id="rId1" Type="http://schemas.microsoft.com/office/2011/relationships/chartStyle" Target="style4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.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1.72</c:v>
                </c:pt>
                <c:pt idx="1">
                  <c:v>1.96</c:v>
                </c:pt>
                <c:pt idx="2">
                  <c:v>2.2999999999999998</c:v>
                </c:pt>
                <c:pt idx="3">
                  <c:v>3.53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80-4B06-BB2B-88C19F88CD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436383"/>
        <c:axId val="1912417247"/>
      </c:barChart>
      <c:catAx>
        <c:axId val="1912436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>
            <a:outerShdw blurRad="50800" dist="50800" dir="5400000" algn="ctr" rotWithShape="0">
              <a:schemeClr val="bg1"/>
            </a:outerShdw>
          </a:effectLst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17247"/>
        <c:crosses val="autoZero"/>
        <c:auto val="1"/>
        <c:lblAlgn val="ctr"/>
        <c:lblOffset val="100"/>
        <c:noMultiLvlLbl val="0"/>
      </c:catAx>
      <c:valAx>
        <c:axId val="1912417247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36383"/>
        <c:crosses val="autoZero"/>
        <c:crossBetween val="between"/>
      </c:valAx>
      <c:spPr>
        <a:noFill/>
        <a:ln w="6350">
          <a:solidFill>
            <a:schemeClr val="bg1"/>
          </a:solidFill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-0.87</c:v>
                </c:pt>
                <c:pt idx="1">
                  <c:v>-1.86</c:v>
                </c:pt>
                <c:pt idx="2">
                  <c:v>-1.7</c:v>
                </c:pt>
                <c:pt idx="3">
                  <c:v>-0.43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77-4E24-AD14-2EF96ACCE1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-1.38</c:v>
                </c:pt>
                <c:pt idx="1">
                  <c:v>-2.04</c:v>
                </c:pt>
                <c:pt idx="2">
                  <c:v>-2.3199999999999998</c:v>
                </c:pt>
                <c:pt idx="3">
                  <c:v>-1.46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76-4925-87D5-346CE30295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32927053646191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.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1.25</c:v>
                </c:pt>
                <c:pt idx="1">
                  <c:v>0.88</c:v>
                </c:pt>
                <c:pt idx="2">
                  <c:v>1.47</c:v>
                </c:pt>
                <c:pt idx="3">
                  <c:v>1.88</c:v>
                </c:pt>
                <c:pt idx="4">
                  <c:v>2.02</c:v>
                </c:pt>
                <c:pt idx="5">
                  <c:v>2.3199999999999998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E5-4221-B72A-2A3D187F5B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32927053646191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0.06</c:v>
                </c:pt>
                <c:pt idx="1">
                  <c:v>-1.72</c:v>
                </c:pt>
                <c:pt idx="2">
                  <c:v>-0.64</c:v>
                </c:pt>
                <c:pt idx="3">
                  <c:v>3.57</c:v>
                </c:pt>
                <c:pt idx="4">
                  <c:v>2.97</c:v>
                </c:pt>
                <c:pt idx="5">
                  <c:v>1.26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08-4085-8757-C82063B6B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8762772893403611E-2"/>
          <c:y val="9.020090200902009E-2"/>
          <c:w val="0.93021677994435692"/>
          <c:h val="0.726818656794689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0.84</c:v>
                </c:pt>
                <c:pt idx="1">
                  <c:v>-1.19</c:v>
                </c:pt>
                <c:pt idx="2">
                  <c:v>-0.26</c:v>
                </c:pt>
                <c:pt idx="3">
                  <c:v>5.77</c:v>
                </c:pt>
                <c:pt idx="4">
                  <c:v>5.31</c:v>
                </c:pt>
                <c:pt idx="5">
                  <c:v>3.51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8C-4979-A235-61AED1CE91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2483040"/>
        <c:axId val="1892485952"/>
      </c:barChart>
      <c:catAx>
        <c:axId val="1892483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5952"/>
        <c:crosses val="autoZero"/>
        <c:auto val="1"/>
        <c:lblAlgn val="ctr"/>
        <c:lblOffset val="100"/>
        <c:noMultiLvlLbl val="0"/>
      </c:catAx>
      <c:valAx>
        <c:axId val="189248595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92483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2.27</c:v>
                </c:pt>
                <c:pt idx="1">
                  <c:v>3.25</c:v>
                </c:pt>
                <c:pt idx="2">
                  <c:v>2.66</c:v>
                </c:pt>
                <c:pt idx="3">
                  <c:v>13.96</c:v>
                </c:pt>
                <c:pt idx="4">
                  <c:v>11.79</c:v>
                </c:pt>
                <c:pt idx="5">
                  <c:v>8.33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3D-4232-AD81-9BC6F0CD87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94025152"/>
        <c:axId val="1994040544"/>
      </c:barChart>
      <c:catAx>
        <c:axId val="199402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40544"/>
        <c:crosses val="autoZero"/>
        <c:auto val="1"/>
        <c:lblAlgn val="ctr"/>
        <c:lblOffset val="100"/>
        <c:noMultiLvlLbl val="0"/>
      </c:catAx>
      <c:valAx>
        <c:axId val="1994040544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2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4940873409360045E-2"/>
          <c:y val="5.4368932038834951E-2"/>
          <c:w val="0.93403867942840035"/>
          <c:h val="0.7743930900604183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-1.03</c:v>
                </c:pt>
                <c:pt idx="1">
                  <c:v>-3.36</c:v>
                </c:pt>
                <c:pt idx="2">
                  <c:v>-2.17</c:v>
                </c:pt>
                <c:pt idx="3">
                  <c:v>2.12</c:v>
                </c:pt>
                <c:pt idx="4">
                  <c:v>1.1299999999999999</c:v>
                </c:pt>
                <c:pt idx="5">
                  <c:v>-4.04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4F-4DE9-8E42-BE36248562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85083312"/>
        <c:axId val="1885068336"/>
      </c:barChart>
      <c:catAx>
        <c:axId val="1885083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68336"/>
        <c:crosses val="autoZero"/>
        <c:auto val="1"/>
        <c:lblAlgn val="ctr"/>
        <c:lblOffset val="100"/>
        <c:noMultiLvlLbl val="0"/>
      </c:catAx>
      <c:valAx>
        <c:axId val="188506833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8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-6.87</c:v>
                </c:pt>
                <c:pt idx="1">
                  <c:v>-10.72</c:v>
                </c:pt>
                <c:pt idx="2">
                  <c:v>-9.0299999999999994</c:v>
                </c:pt>
                <c:pt idx="3">
                  <c:v>-14.59</c:v>
                </c:pt>
                <c:pt idx="4">
                  <c:v>-14.27</c:v>
                </c:pt>
                <c:pt idx="5">
                  <c:v>-18.059999999999999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20-4CA5-A43F-236E8FEC94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94025152"/>
        <c:axId val="1994040544"/>
      </c:barChart>
      <c:catAx>
        <c:axId val="199402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40544"/>
        <c:crosses val="autoZero"/>
        <c:auto val="1"/>
        <c:lblAlgn val="ctr"/>
        <c:lblOffset val="100"/>
        <c:noMultiLvlLbl val="0"/>
      </c:catAx>
      <c:valAx>
        <c:axId val="1994040544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402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4940873409360045E-2"/>
          <c:y val="5.4368932038834951E-2"/>
          <c:w val="0.93403867942840035"/>
          <c:h val="0.7743930900604183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-14.23</c:v>
                </c:pt>
                <c:pt idx="1">
                  <c:v>-8.58</c:v>
                </c:pt>
                <c:pt idx="2">
                  <c:v>0.1</c:v>
                </c:pt>
                <c:pt idx="3">
                  <c:v>-19.89</c:v>
                </c:pt>
                <c:pt idx="4">
                  <c:v>-13.12</c:v>
                </c:pt>
                <c:pt idx="5">
                  <c:v>-9.76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FD-4398-8053-D75D6FF5C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85083312"/>
        <c:axId val="1885068336"/>
      </c:barChart>
      <c:catAx>
        <c:axId val="1885083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68336"/>
        <c:crosses val="autoZero"/>
        <c:auto val="1"/>
        <c:lblAlgn val="ctr"/>
        <c:lblOffset val="100"/>
        <c:noMultiLvlLbl val="0"/>
      </c:catAx>
      <c:valAx>
        <c:axId val="188506833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508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Sheet1!$B$2:$B$8</c:f>
              <c:numCache>
                <c:formatCode>0_ </c:formatCode>
                <c:ptCount val="6"/>
                <c:pt idx="0">
                  <c:v>1.22</c:v>
                </c:pt>
                <c:pt idx="1">
                  <c:v>-2.19</c:v>
                </c:pt>
                <c:pt idx="2">
                  <c:v>-0.01</c:v>
                </c:pt>
                <c:pt idx="3">
                  <c:v>-1.1200000000000001</c:v>
                </c:pt>
                <c:pt idx="4">
                  <c:v>0.57999999999999996</c:v>
                </c:pt>
                <c:pt idx="5">
                  <c:v>1.92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A8-4DAF-AED6-F75702ED82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2.21</c:v>
                </c:pt>
                <c:pt idx="1">
                  <c:v>0.56999999999999995</c:v>
                </c:pt>
                <c:pt idx="2">
                  <c:v>2.2200000000000002</c:v>
                </c:pt>
                <c:pt idx="3">
                  <c:v>0.62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C-4B89-AE90-629090B782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436383"/>
        <c:axId val="1912417247"/>
      </c:barChart>
      <c:catAx>
        <c:axId val="1912436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17247"/>
        <c:crosses val="autoZero"/>
        <c:auto val="1"/>
        <c:lblAlgn val="ctr"/>
        <c:lblOffset val="100"/>
        <c:noMultiLvlLbl val="0"/>
      </c:catAx>
      <c:valAx>
        <c:axId val="1912417247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36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-2.6</c:v>
                </c:pt>
                <c:pt idx="1">
                  <c:v>-4.53</c:v>
                </c:pt>
                <c:pt idx="2">
                  <c:v>-3.53</c:v>
                </c:pt>
                <c:pt idx="3">
                  <c:v>-2.5099999999999998</c:v>
                </c:pt>
                <c:pt idx="4">
                  <c:v>-1.51</c:v>
                </c:pt>
                <c:pt idx="5">
                  <c:v>-2.1800000000000002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D7-4AF9-A966-56D6EEAED9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-1.56</c:v>
                </c:pt>
                <c:pt idx="1">
                  <c:v>-2.77</c:v>
                </c:pt>
                <c:pt idx="2">
                  <c:v>-2.79</c:v>
                </c:pt>
                <c:pt idx="3">
                  <c:v>-0.78</c:v>
                </c:pt>
                <c:pt idx="4">
                  <c:v>-1.37</c:v>
                </c:pt>
                <c:pt idx="5">
                  <c:v>-1.86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D3-446A-9C13-62F738E8F0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大盘价值</c:v>
                </c:pt>
                <c:pt idx="1">
                  <c:v>中盘价值</c:v>
                </c:pt>
                <c:pt idx="2">
                  <c:v>小盘价值</c:v>
                </c:pt>
                <c:pt idx="3">
                  <c:v>大盘成长</c:v>
                </c:pt>
                <c:pt idx="4">
                  <c:v>中盘成长</c:v>
                </c:pt>
                <c:pt idx="5">
                  <c:v>小盘成长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-1.56</c:v>
                </c:pt>
                <c:pt idx="1">
                  <c:v>-2.52</c:v>
                </c:pt>
                <c:pt idx="2">
                  <c:v>-2.4300000000000002</c:v>
                </c:pt>
                <c:pt idx="3">
                  <c:v>-1.36</c:v>
                </c:pt>
                <c:pt idx="4">
                  <c:v>-1.62</c:v>
                </c:pt>
                <c:pt idx="5">
                  <c:v>-2.2000000000000002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FE-4A57-AA25-60BAFCB10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汽车热管理</c:v>
                </c:pt>
                <c:pt idx="1">
                  <c:v>华为汽车</c:v>
                </c:pt>
                <c:pt idx="2">
                  <c:v>胎压监测</c:v>
                </c:pt>
                <c:pt idx="3">
                  <c:v>百度概念</c:v>
                </c:pt>
                <c:pt idx="4">
                  <c:v>大飞机</c:v>
                </c:pt>
                <c:pt idx="5">
                  <c:v>钠离子电池</c:v>
                </c:pt>
                <c:pt idx="6">
                  <c:v>地热能</c:v>
                </c:pt>
                <c:pt idx="7">
                  <c:v>激光雷达</c:v>
                </c:pt>
                <c:pt idx="8">
                  <c:v>固态电池</c:v>
                </c:pt>
                <c:pt idx="9">
                  <c:v>超级电容</c:v>
                </c:pt>
                <c:pt idx="10">
                  <c:v>地摊经济</c:v>
                </c:pt>
                <c:pt idx="11">
                  <c:v>尾气治理</c:v>
                </c:pt>
                <c:pt idx="12">
                  <c:v>被动元件</c:v>
                </c:pt>
                <c:pt idx="13">
                  <c:v>换电概念</c:v>
                </c:pt>
                <c:pt idx="14">
                  <c:v>无人驾驶</c:v>
                </c:pt>
                <c:pt idx="15">
                  <c:v>鸡肉概念</c:v>
                </c:pt>
                <c:pt idx="16">
                  <c:v>体外诊断</c:v>
                </c:pt>
                <c:pt idx="17">
                  <c:v>NFT概念</c:v>
                </c:pt>
                <c:pt idx="18">
                  <c:v>幽门螺杆菌概念</c:v>
                </c:pt>
                <c:pt idx="19">
                  <c:v>肝炎概念</c:v>
                </c:pt>
                <c:pt idx="20">
                  <c:v>痘病毒防治</c:v>
                </c:pt>
                <c:pt idx="21">
                  <c:v>人造肉</c:v>
                </c:pt>
                <c:pt idx="22">
                  <c:v>宠物经济</c:v>
                </c:pt>
                <c:pt idx="23">
                  <c:v>CRO</c:v>
                </c:pt>
                <c:pt idx="24">
                  <c:v>青蒿素</c:v>
                </c:pt>
                <c:pt idx="25">
                  <c:v>肝素概念</c:v>
                </c:pt>
                <c:pt idx="26">
                  <c:v>盲盒经济</c:v>
                </c:pt>
                <c:pt idx="27">
                  <c:v>新冠药物</c:v>
                </c:pt>
                <c:pt idx="28">
                  <c:v>阿兹海默</c:v>
                </c:pt>
                <c:pt idx="29">
                  <c:v>智能电视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6.72</c:v>
                </c:pt>
                <c:pt idx="1">
                  <c:v>6.51</c:v>
                </c:pt>
                <c:pt idx="2">
                  <c:v>6.39</c:v>
                </c:pt>
                <c:pt idx="3">
                  <c:v>5.84</c:v>
                </c:pt>
                <c:pt idx="4">
                  <c:v>5.31</c:v>
                </c:pt>
                <c:pt idx="5">
                  <c:v>5.26</c:v>
                </c:pt>
                <c:pt idx="6">
                  <c:v>4.82</c:v>
                </c:pt>
                <c:pt idx="7">
                  <c:v>4.8099999999999996</c:v>
                </c:pt>
                <c:pt idx="8">
                  <c:v>4.7300000000000004</c:v>
                </c:pt>
                <c:pt idx="9">
                  <c:v>4.63</c:v>
                </c:pt>
                <c:pt idx="10">
                  <c:v>4.6100000000000003</c:v>
                </c:pt>
                <c:pt idx="11">
                  <c:v>4.59</c:v>
                </c:pt>
                <c:pt idx="12">
                  <c:v>4.57</c:v>
                </c:pt>
                <c:pt idx="13">
                  <c:v>4.5599999999999996</c:v>
                </c:pt>
                <c:pt idx="14">
                  <c:v>4.53</c:v>
                </c:pt>
                <c:pt idx="15">
                  <c:v>-0.02</c:v>
                </c:pt>
                <c:pt idx="16">
                  <c:v>-0.03</c:v>
                </c:pt>
                <c:pt idx="17">
                  <c:v>-0.12</c:v>
                </c:pt>
                <c:pt idx="18">
                  <c:v>-0.14000000000000001</c:v>
                </c:pt>
                <c:pt idx="19">
                  <c:v>-0.15</c:v>
                </c:pt>
                <c:pt idx="20">
                  <c:v>-0.23</c:v>
                </c:pt>
                <c:pt idx="21">
                  <c:v>-0.27</c:v>
                </c:pt>
                <c:pt idx="22">
                  <c:v>-0.28999999999999998</c:v>
                </c:pt>
                <c:pt idx="23">
                  <c:v>-0.3</c:v>
                </c:pt>
                <c:pt idx="24">
                  <c:v>-0.32</c:v>
                </c:pt>
                <c:pt idx="25">
                  <c:v>-0.42</c:v>
                </c:pt>
                <c:pt idx="26">
                  <c:v>-0.49</c:v>
                </c:pt>
                <c:pt idx="27">
                  <c:v>-0.56000000000000005</c:v>
                </c:pt>
                <c:pt idx="28">
                  <c:v>-0.76</c:v>
                </c:pt>
                <c:pt idx="29">
                  <c:v>-1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F2-49B2-A5EF-2F04E49E70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6249008"/>
        <c:axId val="1616250672"/>
      </c:barChart>
      <c:catAx>
        <c:axId val="161624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50672"/>
        <c:crosses val="autoZero"/>
        <c:auto val="1"/>
        <c:lblAlgn val="ctr"/>
        <c:lblOffset val="100"/>
        <c:noMultiLvlLbl val="0"/>
      </c:catAx>
      <c:valAx>
        <c:axId val="16162506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4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钠离子电池</c:v>
                </c:pt>
                <c:pt idx="1">
                  <c:v>虚拟电厂</c:v>
                </c:pt>
                <c:pt idx="2">
                  <c:v>固态电池</c:v>
                </c:pt>
                <c:pt idx="3">
                  <c:v>胎压监测</c:v>
                </c:pt>
                <c:pt idx="4">
                  <c:v>机器视觉</c:v>
                </c:pt>
                <c:pt idx="5">
                  <c:v>储能</c:v>
                </c:pt>
                <c:pt idx="6">
                  <c:v>特斯拉</c:v>
                </c:pt>
                <c:pt idx="7">
                  <c:v>蚂蚁概念</c:v>
                </c:pt>
                <c:pt idx="8">
                  <c:v>地热能</c:v>
                </c:pt>
                <c:pt idx="9">
                  <c:v>华为汽车</c:v>
                </c:pt>
                <c:pt idx="10">
                  <c:v>高送转</c:v>
                </c:pt>
                <c:pt idx="11">
                  <c:v>发电机概念</c:v>
                </c:pt>
                <c:pt idx="12">
                  <c:v>创业成份</c:v>
                </c:pt>
                <c:pt idx="13">
                  <c:v>新能源车</c:v>
                </c:pt>
                <c:pt idx="14">
                  <c:v>人脑工程</c:v>
                </c:pt>
                <c:pt idx="15">
                  <c:v>退税商店</c:v>
                </c:pt>
                <c:pt idx="16">
                  <c:v>油气设服</c:v>
                </c:pt>
                <c:pt idx="17">
                  <c:v>增强现实</c:v>
                </c:pt>
                <c:pt idx="18">
                  <c:v>快递概念</c:v>
                </c:pt>
                <c:pt idx="19">
                  <c:v>粮食概念</c:v>
                </c:pt>
                <c:pt idx="20">
                  <c:v>稀缺资源</c:v>
                </c:pt>
                <c:pt idx="21">
                  <c:v>转基因</c:v>
                </c:pt>
                <c:pt idx="22">
                  <c:v>人造肉</c:v>
                </c:pt>
                <c:pt idx="23">
                  <c:v>可燃冰</c:v>
                </c:pt>
                <c:pt idx="24">
                  <c:v>天然气</c:v>
                </c:pt>
                <c:pt idx="25">
                  <c:v>油价相关</c:v>
                </c:pt>
                <c:pt idx="26">
                  <c:v>职业教育</c:v>
                </c:pt>
                <c:pt idx="27">
                  <c:v>页岩气</c:v>
                </c:pt>
                <c:pt idx="28">
                  <c:v>智能电视</c:v>
                </c:pt>
                <c:pt idx="29">
                  <c:v>赛马概念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14.23</c:v>
                </c:pt>
                <c:pt idx="1">
                  <c:v>11.42</c:v>
                </c:pt>
                <c:pt idx="2">
                  <c:v>10.91</c:v>
                </c:pt>
                <c:pt idx="3">
                  <c:v>9.7899999999999991</c:v>
                </c:pt>
                <c:pt idx="4">
                  <c:v>9.25</c:v>
                </c:pt>
                <c:pt idx="5">
                  <c:v>9.25</c:v>
                </c:pt>
                <c:pt idx="6">
                  <c:v>8.69</c:v>
                </c:pt>
                <c:pt idx="7">
                  <c:v>8.4600000000000009</c:v>
                </c:pt>
                <c:pt idx="8">
                  <c:v>8.33</c:v>
                </c:pt>
                <c:pt idx="9">
                  <c:v>8.18</c:v>
                </c:pt>
                <c:pt idx="10">
                  <c:v>7.53</c:v>
                </c:pt>
                <c:pt idx="11">
                  <c:v>7.28</c:v>
                </c:pt>
                <c:pt idx="12">
                  <c:v>7.04</c:v>
                </c:pt>
                <c:pt idx="13">
                  <c:v>6.98</c:v>
                </c:pt>
                <c:pt idx="14">
                  <c:v>6.9</c:v>
                </c:pt>
                <c:pt idx="15">
                  <c:v>-3.08</c:v>
                </c:pt>
                <c:pt idx="16">
                  <c:v>-3.2</c:v>
                </c:pt>
                <c:pt idx="17">
                  <c:v>-3.31</c:v>
                </c:pt>
                <c:pt idx="18">
                  <c:v>-3.33</c:v>
                </c:pt>
                <c:pt idx="19">
                  <c:v>-3.39</c:v>
                </c:pt>
                <c:pt idx="20">
                  <c:v>-3.44</c:v>
                </c:pt>
                <c:pt idx="21">
                  <c:v>-3.62</c:v>
                </c:pt>
                <c:pt idx="22">
                  <c:v>-3.98</c:v>
                </c:pt>
                <c:pt idx="23">
                  <c:v>-4.32</c:v>
                </c:pt>
                <c:pt idx="24">
                  <c:v>-4.76</c:v>
                </c:pt>
                <c:pt idx="25">
                  <c:v>-4.9800000000000004</c:v>
                </c:pt>
                <c:pt idx="26">
                  <c:v>-5.22</c:v>
                </c:pt>
                <c:pt idx="27">
                  <c:v>-5.92</c:v>
                </c:pt>
                <c:pt idx="28">
                  <c:v>-6.2</c:v>
                </c:pt>
                <c:pt idx="29">
                  <c:v>-6.92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3-4A44-828A-CC4D364FCA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16249008"/>
        <c:axId val="1616250672"/>
      </c:barChart>
      <c:catAx>
        <c:axId val="161624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50672"/>
        <c:crosses val="autoZero"/>
        <c:auto val="1"/>
        <c:lblAlgn val="ctr"/>
        <c:lblOffset val="100"/>
        <c:noMultiLvlLbl val="0"/>
      </c:catAx>
      <c:valAx>
        <c:axId val="16162506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624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钠离子电池</c:v>
                </c:pt>
                <c:pt idx="1">
                  <c:v>固态电池</c:v>
                </c:pt>
                <c:pt idx="2">
                  <c:v>华为汽车</c:v>
                </c:pt>
                <c:pt idx="3">
                  <c:v>百度概念</c:v>
                </c:pt>
                <c:pt idx="4">
                  <c:v>有机硅</c:v>
                </c:pt>
                <c:pt idx="5">
                  <c:v>胎压监测</c:v>
                </c:pt>
                <c:pt idx="6">
                  <c:v>特斯拉</c:v>
                </c:pt>
                <c:pt idx="7">
                  <c:v>虚拟电厂</c:v>
                </c:pt>
                <c:pt idx="8">
                  <c:v>蚂蚁概念</c:v>
                </c:pt>
                <c:pt idx="9">
                  <c:v>激光雷达</c:v>
                </c:pt>
                <c:pt idx="10">
                  <c:v>机器视觉</c:v>
                </c:pt>
                <c:pt idx="11">
                  <c:v>超级电容</c:v>
                </c:pt>
                <c:pt idx="12">
                  <c:v>新能源车</c:v>
                </c:pt>
                <c:pt idx="13">
                  <c:v>储能</c:v>
                </c:pt>
                <c:pt idx="14">
                  <c:v>鸡肉概念</c:v>
                </c:pt>
                <c:pt idx="15">
                  <c:v>新型城镇化</c:v>
                </c:pt>
                <c:pt idx="16">
                  <c:v>转基因</c:v>
                </c:pt>
                <c:pt idx="17">
                  <c:v>中俄贸易概念</c:v>
                </c:pt>
                <c:pt idx="18">
                  <c:v>粮食概念</c:v>
                </c:pt>
                <c:pt idx="19">
                  <c:v>油气设服</c:v>
                </c:pt>
                <c:pt idx="20">
                  <c:v>煤化工</c:v>
                </c:pt>
                <c:pt idx="21">
                  <c:v>快递概念</c:v>
                </c:pt>
                <c:pt idx="22">
                  <c:v>CRO</c:v>
                </c:pt>
                <c:pt idx="23">
                  <c:v>天然气</c:v>
                </c:pt>
                <c:pt idx="24">
                  <c:v>油价相关</c:v>
                </c:pt>
                <c:pt idx="25">
                  <c:v>智能电视</c:v>
                </c:pt>
                <c:pt idx="26">
                  <c:v>稀缺资源</c:v>
                </c:pt>
                <c:pt idx="27">
                  <c:v>页岩气</c:v>
                </c:pt>
                <c:pt idx="28">
                  <c:v>可燃冰</c:v>
                </c:pt>
                <c:pt idx="29">
                  <c:v>赛马概念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22.24</c:v>
                </c:pt>
                <c:pt idx="1">
                  <c:v>18.2</c:v>
                </c:pt>
                <c:pt idx="2">
                  <c:v>17.88</c:v>
                </c:pt>
                <c:pt idx="3">
                  <c:v>15.55</c:v>
                </c:pt>
                <c:pt idx="4">
                  <c:v>15.16</c:v>
                </c:pt>
                <c:pt idx="5">
                  <c:v>14.94</c:v>
                </c:pt>
                <c:pt idx="6">
                  <c:v>14.57</c:v>
                </c:pt>
                <c:pt idx="7">
                  <c:v>14.37</c:v>
                </c:pt>
                <c:pt idx="8">
                  <c:v>14.22</c:v>
                </c:pt>
                <c:pt idx="9">
                  <c:v>13.52</c:v>
                </c:pt>
                <c:pt idx="10">
                  <c:v>13.27</c:v>
                </c:pt>
                <c:pt idx="11">
                  <c:v>13.1</c:v>
                </c:pt>
                <c:pt idx="12">
                  <c:v>12.74</c:v>
                </c:pt>
                <c:pt idx="13">
                  <c:v>12.7</c:v>
                </c:pt>
                <c:pt idx="14">
                  <c:v>12.56</c:v>
                </c:pt>
                <c:pt idx="15">
                  <c:v>-3.72</c:v>
                </c:pt>
                <c:pt idx="16">
                  <c:v>-3.94</c:v>
                </c:pt>
                <c:pt idx="17">
                  <c:v>-3.98</c:v>
                </c:pt>
                <c:pt idx="18">
                  <c:v>-4.09</c:v>
                </c:pt>
                <c:pt idx="19">
                  <c:v>-4.1100000000000003</c:v>
                </c:pt>
                <c:pt idx="20">
                  <c:v>-4.33</c:v>
                </c:pt>
                <c:pt idx="21">
                  <c:v>-4.45</c:v>
                </c:pt>
                <c:pt idx="22">
                  <c:v>-4.47</c:v>
                </c:pt>
                <c:pt idx="23">
                  <c:v>-4.72</c:v>
                </c:pt>
                <c:pt idx="24">
                  <c:v>-4.74</c:v>
                </c:pt>
                <c:pt idx="25">
                  <c:v>-5.0599999999999996</c:v>
                </c:pt>
                <c:pt idx="26">
                  <c:v>-5.18</c:v>
                </c:pt>
                <c:pt idx="27">
                  <c:v>-5.39</c:v>
                </c:pt>
                <c:pt idx="28">
                  <c:v>-6.45</c:v>
                </c:pt>
                <c:pt idx="29">
                  <c:v>-7.61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57-42EF-B97D-B4C0F22BB4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541808"/>
        <c:axId val="1787543888"/>
      </c:barChart>
      <c:catAx>
        <c:axId val="1787541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3888"/>
        <c:crosses val="autoZero"/>
        <c:auto val="1"/>
        <c:lblAlgn val="ctr"/>
        <c:lblOffset val="100"/>
        <c:noMultiLvlLbl val="0"/>
      </c:catAx>
      <c:valAx>
        <c:axId val="178754388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7541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钠离子电池</c:v>
                </c:pt>
                <c:pt idx="1">
                  <c:v>固态电池</c:v>
                </c:pt>
                <c:pt idx="2">
                  <c:v>胎压监测</c:v>
                </c:pt>
                <c:pt idx="3">
                  <c:v>有机硅</c:v>
                </c:pt>
                <c:pt idx="4">
                  <c:v>华为汽车</c:v>
                </c:pt>
                <c:pt idx="5">
                  <c:v>动力电池回收</c:v>
                </c:pt>
                <c:pt idx="6">
                  <c:v>刀片电池</c:v>
                </c:pt>
                <c:pt idx="7">
                  <c:v>特斯拉</c:v>
                </c:pt>
                <c:pt idx="8">
                  <c:v>机器视觉</c:v>
                </c:pt>
                <c:pt idx="9">
                  <c:v>虚拟电厂</c:v>
                </c:pt>
                <c:pt idx="10">
                  <c:v>激光雷达</c:v>
                </c:pt>
                <c:pt idx="11">
                  <c:v>百度概念</c:v>
                </c:pt>
                <c:pt idx="12">
                  <c:v>储能</c:v>
                </c:pt>
                <c:pt idx="13">
                  <c:v>蚂蚁概念</c:v>
                </c:pt>
                <c:pt idx="14">
                  <c:v>PVDF概念</c:v>
                </c:pt>
                <c:pt idx="15">
                  <c:v>装配建筑</c:v>
                </c:pt>
                <c:pt idx="16">
                  <c:v>退税商店</c:v>
                </c:pt>
                <c:pt idx="17">
                  <c:v>社区团购</c:v>
                </c:pt>
                <c:pt idx="18">
                  <c:v>快递概念</c:v>
                </c:pt>
                <c:pt idx="19">
                  <c:v>新冠药物</c:v>
                </c:pt>
                <c:pt idx="20">
                  <c:v>进口博览</c:v>
                </c:pt>
                <c:pt idx="21">
                  <c:v>统一大市场</c:v>
                </c:pt>
                <c:pt idx="22">
                  <c:v>人造肉</c:v>
                </c:pt>
                <c:pt idx="23">
                  <c:v>长寿药</c:v>
                </c:pt>
                <c:pt idx="24">
                  <c:v>智能电视</c:v>
                </c:pt>
                <c:pt idx="25">
                  <c:v>ST股</c:v>
                </c:pt>
                <c:pt idx="26">
                  <c:v>户外露营</c:v>
                </c:pt>
                <c:pt idx="27">
                  <c:v>新型城镇化</c:v>
                </c:pt>
                <c:pt idx="28">
                  <c:v>盲盒经济</c:v>
                </c:pt>
                <c:pt idx="29">
                  <c:v>粮食概念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33.090000000000003</c:v>
                </c:pt>
                <c:pt idx="1">
                  <c:v>31.23</c:v>
                </c:pt>
                <c:pt idx="2">
                  <c:v>30.01</c:v>
                </c:pt>
                <c:pt idx="3">
                  <c:v>26.94</c:v>
                </c:pt>
                <c:pt idx="4">
                  <c:v>26.41</c:v>
                </c:pt>
                <c:pt idx="5">
                  <c:v>25.99</c:v>
                </c:pt>
                <c:pt idx="6">
                  <c:v>24.14</c:v>
                </c:pt>
                <c:pt idx="7">
                  <c:v>23.79</c:v>
                </c:pt>
                <c:pt idx="8">
                  <c:v>22.93</c:v>
                </c:pt>
                <c:pt idx="9">
                  <c:v>22.21</c:v>
                </c:pt>
                <c:pt idx="10">
                  <c:v>21.85</c:v>
                </c:pt>
                <c:pt idx="11">
                  <c:v>21.57</c:v>
                </c:pt>
                <c:pt idx="12">
                  <c:v>21.01</c:v>
                </c:pt>
                <c:pt idx="13">
                  <c:v>20.62</c:v>
                </c:pt>
                <c:pt idx="14">
                  <c:v>20.440000000000001</c:v>
                </c:pt>
                <c:pt idx="15">
                  <c:v>0.14000000000000001</c:v>
                </c:pt>
                <c:pt idx="16">
                  <c:v>0.1</c:v>
                </c:pt>
                <c:pt idx="17">
                  <c:v>-0.17</c:v>
                </c:pt>
                <c:pt idx="18">
                  <c:v>-0.27</c:v>
                </c:pt>
                <c:pt idx="19">
                  <c:v>-0.47</c:v>
                </c:pt>
                <c:pt idx="20">
                  <c:v>-0.61</c:v>
                </c:pt>
                <c:pt idx="21">
                  <c:v>-1.36</c:v>
                </c:pt>
                <c:pt idx="22">
                  <c:v>-1.69</c:v>
                </c:pt>
                <c:pt idx="23">
                  <c:v>-1.79</c:v>
                </c:pt>
                <c:pt idx="24">
                  <c:v>-2.0499999999999998</c:v>
                </c:pt>
                <c:pt idx="25">
                  <c:v>-2.4300000000000002</c:v>
                </c:pt>
                <c:pt idx="26">
                  <c:v>-2.5099999999999998</c:v>
                </c:pt>
                <c:pt idx="27">
                  <c:v>-4.12</c:v>
                </c:pt>
                <c:pt idx="28">
                  <c:v>-5.16</c:v>
                </c:pt>
                <c:pt idx="29">
                  <c:v>-6.7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D1-4290-9AB6-0510B95830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7321888"/>
        <c:axId val="1487316896"/>
      </c:barChart>
      <c:catAx>
        <c:axId val="148732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16896"/>
        <c:crosses val="autoZero"/>
        <c:auto val="1"/>
        <c:lblAlgn val="ctr"/>
        <c:lblOffset val="100"/>
        <c:noMultiLvlLbl val="0"/>
      </c:catAx>
      <c:valAx>
        <c:axId val="148731689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2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刀片电池</c:v>
                </c:pt>
                <c:pt idx="1">
                  <c:v>华为汽车</c:v>
                </c:pt>
                <c:pt idx="2">
                  <c:v>核酸采样亭</c:v>
                </c:pt>
                <c:pt idx="3">
                  <c:v>百度概念</c:v>
                </c:pt>
                <c:pt idx="4">
                  <c:v>草甘膦</c:v>
                </c:pt>
                <c:pt idx="5">
                  <c:v>地摊经济</c:v>
                </c:pt>
                <c:pt idx="6">
                  <c:v>动力电池回收</c:v>
                </c:pt>
                <c:pt idx="7">
                  <c:v>中超概念</c:v>
                </c:pt>
                <c:pt idx="8">
                  <c:v>胎压监测</c:v>
                </c:pt>
                <c:pt idx="9">
                  <c:v>固态电池</c:v>
                </c:pt>
                <c:pt idx="10">
                  <c:v>水产养殖</c:v>
                </c:pt>
                <c:pt idx="11">
                  <c:v>HIT电池</c:v>
                </c:pt>
                <c:pt idx="12">
                  <c:v>盐湖提锂</c:v>
                </c:pt>
                <c:pt idx="13">
                  <c:v>共享经济</c:v>
                </c:pt>
                <c:pt idx="14">
                  <c:v>B股</c:v>
                </c:pt>
                <c:pt idx="15">
                  <c:v>国资云概念</c:v>
                </c:pt>
                <c:pt idx="16">
                  <c:v>3D摄像头</c:v>
                </c:pt>
                <c:pt idx="17">
                  <c:v>电子车牌</c:v>
                </c:pt>
                <c:pt idx="18">
                  <c:v>CAR-T细胞疗法</c:v>
                </c:pt>
                <c:pt idx="19">
                  <c:v>数字经济</c:v>
                </c:pt>
                <c:pt idx="20">
                  <c:v>重组蛋白</c:v>
                </c:pt>
                <c:pt idx="21">
                  <c:v>数字货币</c:v>
                </c:pt>
                <c:pt idx="22">
                  <c:v>增强现实</c:v>
                </c:pt>
                <c:pt idx="23">
                  <c:v>新型城镇化</c:v>
                </c:pt>
                <c:pt idx="24">
                  <c:v>电子身份证</c:v>
                </c:pt>
                <c:pt idx="25">
                  <c:v>东数西算</c:v>
                </c:pt>
                <c:pt idx="26">
                  <c:v>VPN</c:v>
                </c:pt>
                <c:pt idx="27">
                  <c:v>RCS概念</c:v>
                </c:pt>
                <c:pt idx="28">
                  <c:v>新冠药物</c:v>
                </c:pt>
                <c:pt idx="29">
                  <c:v>股权转让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39.450000000000003</c:v>
                </c:pt>
                <c:pt idx="1">
                  <c:v>28.77</c:v>
                </c:pt>
                <c:pt idx="2">
                  <c:v>27.72</c:v>
                </c:pt>
                <c:pt idx="3">
                  <c:v>24</c:v>
                </c:pt>
                <c:pt idx="4">
                  <c:v>19.97</c:v>
                </c:pt>
                <c:pt idx="5">
                  <c:v>18.07</c:v>
                </c:pt>
                <c:pt idx="6">
                  <c:v>17.899999999999999</c:v>
                </c:pt>
                <c:pt idx="7">
                  <c:v>17.64</c:v>
                </c:pt>
                <c:pt idx="8">
                  <c:v>16.350000000000001</c:v>
                </c:pt>
                <c:pt idx="9">
                  <c:v>16.2</c:v>
                </c:pt>
                <c:pt idx="10">
                  <c:v>15.29</c:v>
                </c:pt>
                <c:pt idx="11">
                  <c:v>15.14</c:v>
                </c:pt>
                <c:pt idx="12">
                  <c:v>13.56</c:v>
                </c:pt>
                <c:pt idx="13">
                  <c:v>12.62</c:v>
                </c:pt>
                <c:pt idx="14">
                  <c:v>12.32</c:v>
                </c:pt>
                <c:pt idx="15">
                  <c:v>-15.27</c:v>
                </c:pt>
                <c:pt idx="16">
                  <c:v>-15.79</c:v>
                </c:pt>
                <c:pt idx="17">
                  <c:v>-15.98</c:v>
                </c:pt>
                <c:pt idx="18">
                  <c:v>-16</c:v>
                </c:pt>
                <c:pt idx="19">
                  <c:v>-16.010000000000002</c:v>
                </c:pt>
                <c:pt idx="20">
                  <c:v>-16.29</c:v>
                </c:pt>
                <c:pt idx="21">
                  <c:v>-16.37</c:v>
                </c:pt>
                <c:pt idx="22">
                  <c:v>-16.59</c:v>
                </c:pt>
                <c:pt idx="23">
                  <c:v>-16.71</c:v>
                </c:pt>
                <c:pt idx="24">
                  <c:v>-16.72</c:v>
                </c:pt>
                <c:pt idx="25">
                  <c:v>-17.18</c:v>
                </c:pt>
                <c:pt idx="26">
                  <c:v>-17.2</c:v>
                </c:pt>
                <c:pt idx="27">
                  <c:v>-19.34</c:v>
                </c:pt>
                <c:pt idx="28">
                  <c:v>-19.87</c:v>
                </c:pt>
                <c:pt idx="29">
                  <c:v>-21.45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9F-4BCC-AC40-8178730543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27408895"/>
        <c:axId val="927420127"/>
      </c:barChart>
      <c:catAx>
        <c:axId val="92740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20127"/>
        <c:crosses val="autoZero"/>
        <c:auto val="1"/>
        <c:lblAlgn val="ctr"/>
        <c:lblOffset val="100"/>
        <c:noMultiLvlLbl val="0"/>
      </c:catAx>
      <c:valAx>
        <c:axId val="927420127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0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核酸采样亭</c:v>
                </c:pt>
                <c:pt idx="1">
                  <c:v>刀片电池</c:v>
                </c:pt>
                <c:pt idx="2">
                  <c:v>鸡肉概念</c:v>
                </c:pt>
                <c:pt idx="3">
                  <c:v>草甘膦</c:v>
                </c:pt>
                <c:pt idx="4">
                  <c:v>蝗虫防治</c:v>
                </c:pt>
                <c:pt idx="5">
                  <c:v>噪声防治</c:v>
                </c:pt>
                <c:pt idx="6">
                  <c:v>户外露营</c:v>
                </c:pt>
                <c:pt idx="7">
                  <c:v>煤化工</c:v>
                </c:pt>
                <c:pt idx="8">
                  <c:v>HIT电池</c:v>
                </c:pt>
                <c:pt idx="9">
                  <c:v>民爆概念</c:v>
                </c:pt>
                <c:pt idx="10">
                  <c:v>水产养殖</c:v>
                </c:pt>
                <c:pt idx="11">
                  <c:v>肝炎概念</c:v>
                </c:pt>
                <c:pt idx="12">
                  <c:v>痘病毒防治</c:v>
                </c:pt>
                <c:pt idx="13">
                  <c:v>稀缺资源</c:v>
                </c:pt>
                <c:pt idx="14">
                  <c:v>油价相关</c:v>
                </c:pt>
                <c:pt idx="15">
                  <c:v>生物识别</c:v>
                </c:pt>
                <c:pt idx="16">
                  <c:v>RCS概念</c:v>
                </c:pt>
                <c:pt idx="17">
                  <c:v>小米概念</c:v>
                </c:pt>
                <c:pt idx="18">
                  <c:v>VPN</c:v>
                </c:pt>
                <c:pt idx="19">
                  <c:v>云游戏</c:v>
                </c:pt>
                <c:pt idx="20">
                  <c:v>无线耳机</c:v>
                </c:pt>
                <c:pt idx="21">
                  <c:v>数字经济</c:v>
                </c:pt>
                <c:pt idx="22">
                  <c:v>MLCC</c:v>
                </c:pt>
                <c:pt idx="23">
                  <c:v>数据安全</c:v>
                </c:pt>
                <c:pt idx="24">
                  <c:v>植物照明</c:v>
                </c:pt>
                <c:pt idx="25">
                  <c:v>传感器</c:v>
                </c:pt>
                <c:pt idx="26">
                  <c:v>EDR概念</c:v>
                </c:pt>
                <c:pt idx="27">
                  <c:v>增强现实</c:v>
                </c:pt>
                <c:pt idx="28">
                  <c:v>3D摄像头</c:v>
                </c:pt>
                <c:pt idx="29">
                  <c:v>3D玻璃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27.72</c:v>
                </c:pt>
                <c:pt idx="1">
                  <c:v>24.38</c:v>
                </c:pt>
                <c:pt idx="2">
                  <c:v>13.16</c:v>
                </c:pt>
                <c:pt idx="3">
                  <c:v>12.65</c:v>
                </c:pt>
                <c:pt idx="4">
                  <c:v>12.14</c:v>
                </c:pt>
                <c:pt idx="5">
                  <c:v>11.3</c:v>
                </c:pt>
                <c:pt idx="6">
                  <c:v>11.01</c:v>
                </c:pt>
                <c:pt idx="7">
                  <c:v>11</c:v>
                </c:pt>
                <c:pt idx="8">
                  <c:v>10.75</c:v>
                </c:pt>
                <c:pt idx="9">
                  <c:v>10.07</c:v>
                </c:pt>
                <c:pt idx="10">
                  <c:v>9.31</c:v>
                </c:pt>
                <c:pt idx="11">
                  <c:v>8.3699999999999992</c:v>
                </c:pt>
                <c:pt idx="12">
                  <c:v>7.88</c:v>
                </c:pt>
                <c:pt idx="13">
                  <c:v>7.45</c:v>
                </c:pt>
                <c:pt idx="14">
                  <c:v>6.77</c:v>
                </c:pt>
                <c:pt idx="15">
                  <c:v>-27.28</c:v>
                </c:pt>
                <c:pt idx="16">
                  <c:v>-27.28</c:v>
                </c:pt>
                <c:pt idx="17">
                  <c:v>-27.55</c:v>
                </c:pt>
                <c:pt idx="18">
                  <c:v>-27.95</c:v>
                </c:pt>
                <c:pt idx="19">
                  <c:v>-28.18</c:v>
                </c:pt>
                <c:pt idx="20">
                  <c:v>-28.5</c:v>
                </c:pt>
                <c:pt idx="21">
                  <c:v>-30.24</c:v>
                </c:pt>
                <c:pt idx="22">
                  <c:v>-30.89</c:v>
                </c:pt>
                <c:pt idx="23">
                  <c:v>-30.89</c:v>
                </c:pt>
                <c:pt idx="24">
                  <c:v>-30.91</c:v>
                </c:pt>
                <c:pt idx="25">
                  <c:v>-31.7</c:v>
                </c:pt>
                <c:pt idx="26">
                  <c:v>-31.7</c:v>
                </c:pt>
                <c:pt idx="27">
                  <c:v>-33.69</c:v>
                </c:pt>
                <c:pt idx="28">
                  <c:v>-35.51</c:v>
                </c:pt>
                <c:pt idx="29">
                  <c:v>-37.06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2B-4D4D-B02F-3F18097838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7321888"/>
        <c:axId val="1487316896"/>
      </c:barChart>
      <c:catAx>
        <c:axId val="148732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16896"/>
        <c:crosses val="autoZero"/>
        <c:auto val="1"/>
        <c:lblAlgn val="ctr"/>
        <c:lblOffset val="100"/>
        <c:noMultiLvlLbl val="0"/>
      </c:catAx>
      <c:valAx>
        <c:axId val="148731689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732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刀片电池</c:v>
                </c:pt>
                <c:pt idx="1">
                  <c:v>盐湖提锂</c:v>
                </c:pt>
                <c:pt idx="2">
                  <c:v>草甘膦</c:v>
                </c:pt>
                <c:pt idx="3">
                  <c:v>有机硅</c:v>
                </c:pt>
                <c:pt idx="4">
                  <c:v>特高压</c:v>
                </c:pt>
                <c:pt idx="5">
                  <c:v>HIT电池</c:v>
                </c:pt>
                <c:pt idx="6">
                  <c:v>虚拟电厂</c:v>
                </c:pt>
                <c:pt idx="7">
                  <c:v>滨海新区</c:v>
                </c:pt>
                <c:pt idx="8">
                  <c:v>煤化工</c:v>
                </c:pt>
                <c:pt idx="9">
                  <c:v>稀缺资源</c:v>
                </c:pt>
                <c:pt idx="10">
                  <c:v>超导概念</c:v>
                </c:pt>
                <c:pt idx="11">
                  <c:v>固态电池</c:v>
                </c:pt>
                <c:pt idx="12">
                  <c:v>氟化工</c:v>
                </c:pt>
                <c:pt idx="13">
                  <c:v>锂电池</c:v>
                </c:pt>
                <c:pt idx="14">
                  <c:v>核酸采样亭</c:v>
                </c:pt>
                <c:pt idx="15">
                  <c:v>华为昇腾</c:v>
                </c:pt>
                <c:pt idx="16">
                  <c:v>数据安全</c:v>
                </c:pt>
                <c:pt idx="17">
                  <c:v>单抗概念</c:v>
                </c:pt>
                <c:pt idx="18">
                  <c:v>植物照明</c:v>
                </c:pt>
                <c:pt idx="19">
                  <c:v>商汤概念</c:v>
                </c:pt>
                <c:pt idx="20">
                  <c:v>CRO</c:v>
                </c:pt>
                <c:pt idx="21">
                  <c:v>生物识别</c:v>
                </c:pt>
                <c:pt idx="22">
                  <c:v>基因测序</c:v>
                </c:pt>
                <c:pt idx="23">
                  <c:v>远程办公</c:v>
                </c:pt>
                <c:pt idx="24">
                  <c:v>精准医疗</c:v>
                </c:pt>
                <c:pt idx="25">
                  <c:v>CAR-T细胞疗法</c:v>
                </c:pt>
                <c:pt idx="26">
                  <c:v>盲盒经济</c:v>
                </c:pt>
                <c:pt idx="27">
                  <c:v>辅助生殖</c:v>
                </c:pt>
                <c:pt idx="28">
                  <c:v>3D玻璃</c:v>
                </c:pt>
                <c:pt idx="29">
                  <c:v>超级真菌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74.010000000000005</c:v>
                </c:pt>
                <c:pt idx="1">
                  <c:v>55.47</c:v>
                </c:pt>
                <c:pt idx="2">
                  <c:v>47.89</c:v>
                </c:pt>
                <c:pt idx="3">
                  <c:v>45.42</c:v>
                </c:pt>
                <c:pt idx="4">
                  <c:v>43.77</c:v>
                </c:pt>
                <c:pt idx="5">
                  <c:v>40.96</c:v>
                </c:pt>
                <c:pt idx="6">
                  <c:v>39.799999999999997</c:v>
                </c:pt>
                <c:pt idx="7">
                  <c:v>39.69</c:v>
                </c:pt>
                <c:pt idx="8">
                  <c:v>37.380000000000003</c:v>
                </c:pt>
                <c:pt idx="9">
                  <c:v>36.6</c:v>
                </c:pt>
                <c:pt idx="10">
                  <c:v>35.58</c:v>
                </c:pt>
                <c:pt idx="11">
                  <c:v>33.94</c:v>
                </c:pt>
                <c:pt idx="12">
                  <c:v>33.200000000000003</c:v>
                </c:pt>
                <c:pt idx="13">
                  <c:v>29.98</c:v>
                </c:pt>
                <c:pt idx="14">
                  <c:v>27.72</c:v>
                </c:pt>
                <c:pt idx="15">
                  <c:v>-32.03</c:v>
                </c:pt>
                <c:pt idx="16">
                  <c:v>-32.94</c:v>
                </c:pt>
                <c:pt idx="17">
                  <c:v>-33.43</c:v>
                </c:pt>
                <c:pt idx="18">
                  <c:v>-33.43</c:v>
                </c:pt>
                <c:pt idx="19">
                  <c:v>-33.44</c:v>
                </c:pt>
                <c:pt idx="20">
                  <c:v>-33.5</c:v>
                </c:pt>
                <c:pt idx="21">
                  <c:v>-33.590000000000003</c:v>
                </c:pt>
                <c:pt idx="22">
                  <c:v>-33.71</c:v>
                </c:pt>
                <c:pt idx="23">
                  <c:v>-34.49</c:v>
                </c:pt>
                <c:pt idx="24">
                  <c:v>-35.229999999999997</c:v>
                </c:pt>
                <c:pt idx="25">
                  <c:v>-36.42</c:v>
                </c:pt>
                <c:pt idx="26">
                  <c:v>-37.549999999999997</c:v>
                </c:pt>
                <c:pt idx="27">
                  <c:v>-39.19</c:v>
                </c:pt>
                <c:pt idx="28">
                  <c:v>-39.549999999999997</c:v>
                </c:pt>
                <c:pt idx="29">
                  <c:v>-42.85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33-4AA1-A860-6F9CFDC3AA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27408895"/>
        <c:axId val="927420127"/>
      </c:barChart>
      <c:catAx>
        <c:axId val="92740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20127"/>
        <c:crosses val="autoZero"/>
        <c:auto val="1"/>
        <c:lblAlgn val="ctr"/>
        <c:lblOffset val="100"/>
        <c:noMultiLvlLbl val="0"/>
      </c:catAx>
      <c:valAx>
        <c:axId val="927420127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740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4.03</c:v>
                </c:pt>
                <c:pt idx="1">
                  <c:v>2.77</c:v>
                </c:pt>
                <c:pt idx="2">
                  <c:v>5.47</c:v>
                </c:pt>
                <c:pt idx="3">
                  <c:v>5.78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61-41D7-AECF-C3562396D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28176"/>
        <c:axId val="1786447312"/>
      </c:barChart>
      <c:catAx>
        <c:axId val="178642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7312"/>
        <c:crosses val="autoZero"/>
        <c:auto val="1"/>
        <c:lblAlgn val="ctr"/>
        <c:lblOffset val="100"/>
        <c:noMultiLvlLbl val="0"/>
      </c:catAx>
      <c:valAx>
        <c:axId val="178644731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2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中超概念</c:v>
                </c:pt>
                <c:pt idx="1">
                  <c:v>通用航空</c:v>
                </c:pt>
                <c:pt idx="2">
                  <c:v>华为汽车</c:v>
                </c:pt>
                <c:pt idx="3">
                  <c:v>航母概念</c:v>
                </c:pt>
                <c:pt idx="4">
                  <c:v>碳化硅</c:v>
                </c:pt>
                <c:pt idx="5">
                  <c:v>胎压监测</c:v>
                </c:pt>
                <c:pt idx="6">
                  <c:v>刀片电池</c:v>
                </c:pt>
                <c:pt idx="7">
                  <c:v>券商概念</c:v>
                </c:pt>
                <c:pt idx="8">
                  <c:v>大飞机</c:v>
                </c:pt>
                <c:pt idx="9">
                  <c:v>地热能</c:v>
                </c:pt>
                <c:pt idx="10">
                  <c:v>汽车热管理</c:v>
                </c:pt>
                <c:pt idx="11">
                  <c:v>天基互联</c:v>
                </c:pt>
                <c:pt idx="12">
                  <c:v>汽车拆解</c:v>
                </c:pt>
                <c:pt idx="13">
                  <c:v>植物照明</c:v>
                </c:pt>
                <c:pt idx="14">
                  <c:v>IGBT概念</c:v>
                </c:pt>
                <c:pt idx="15">
                  <c:v>新冠药物</c:v>
                </c:pt>
                <c:pt idx="16">
                  <c:v>智能电视</c:v>
                </c:pt>
                <c:pt idx="17">
                  <c:v>股权转让</c:v>
                </c:pt>
                <c:pt idx="18">
                  <c:v>肝炎概念</c:v>
                </c:pt>
                <c:pt idx="19">
                  <c:v>NFT概念</c:v>
                </c:pt>
                <c:pt idx="20">
                  <c:v>毛发医疗</c:v>
                </c:pt>
                <c:pt idx="21">
                  <c:v>重组蛋白</c:v>
                </c:pt>
                <c:pt idx="22">
                  <c:v>PVDF概念</c:v>
                </c:pt>
                <c:pt idx="23">
                  <c:v>CAR-T细胞疗法</c:v>
                </c:pt>
                <c:pt idx="24">
                  <c:v>CRO</c:v>
                </c:pt>
                <c:pt idx="25">
                  <c:v>人脑工程</c:v>
                </c:pt>
                <c:pt idx="26">
                  <c:v>体外诊断</c:v>
                </c:pt>
                <c:pt idx="27">
                  <c:v>蝗虫防治</c:v>
                </c:pt>
                <c:pt idx="28">
                  <c:v>净水概念</c:v>
                </c:pt>
                <c:pt idx="29">
                  <c:v>新冠检测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13.9</c:v>
                </c:pt>
                <c:pt idx="1">
                  <c:v>10.23</c:v>
                </c:pt>
                <c:pt idx="2">
                  <c:v>9.1300000000000008</c:v>
                </c:pt>
                <c:pt idx="3">
                  <c:v>8.98</c:v>
                </c:pt>
                <c:pt idx="4">
                  <c:v>8.75</c:v>
                </c:pt>
                <c:pt idx="5">
                  <c:v>8.6199999999999992</c:v>
                </c:pt>
                <c:pt idx="6">
                  <c:v>8.4499999999999993</c:v>
                </c:pt>
                <c:pt idx="7">
                  <c:v>8.2100000000000009</c:v>
                </c:pt>
                <c:pt idx="8">
                  <c:v>8.19</c:v>
                </c:pt>
                <c:pt idx="9">
                  <c:v>8.17</c:v>
                </c:pt>
                <c:pt idx="10">
                  <c:v>8.09</c:v>
                </c:pt>
                <c:pt idx="11">
                  <c:v>7.99</c:v>
                </c:pt>
                <c:pt idx="12">
                  <c:v>7.82</c:v>
                </c:pt>
                <c:pt idx="13">
                  <c:v>7.77</c:v>
                </c:pt>
                <c:pt idx="14">
                  <c:v>7.69</c:v>
                </c:pt>
                <c:pt idx="15">
                  <c:v>-7.02</c:v>
                </c:pt>
                <c:pt idx="16">
                  <c:v>-7.44</c:v>
                </c:pt>
                <c:pt idx="17">
                  <c:v>-7.5</c:v>
                </c:pt>
                <c:pt idx="18">
                  <c:v>-8.01</c:v>
                </c:pt>
                <c:pt idx="19">
                  <c:v>-8.1199999999999992</c:v>
                </c:pt>
                <c:pt idx="20">
                  <c:v>-8.17</c:v>
                </c:pt>
                <c:pt idx="21">
                  <c:v>-8.6</c:v>
                </c:pt>
                <c:pt idx="22">
                  <c:v>-8.68</c:v>
                </c:pt>
                <c:pt idx="23">
                  <c:v>-8.9499999999999993</c:v>
                </c:pt>
                <c:pt idx="24">
                  <c:v>-9.39</c:v>
                </c:pt>
                <c:pt idx="25">
                  <c:v>-9.7799999999999994</c:v>
                </c:pt>
                <c:pt idx="26">
                  <c:v>-10.56</c:v>
                </c:pt>
                <c:pt idx="27">
                  <c:v>-10.97</c:v>
                </c:pt>
                <c:pt idx="28">
                  <c:v>-12.04</c:v>
                </c:pt>
                <c:pt idx="29">
                  <c:v>-12.54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BD-46E5-9715-8CA6EB11DE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中超概念</c:v>
                </c:pt>
                <c:pt idx="1">
                  <c:v>天基互联</c:v>
                </c:pt>
                <c:pt idx="2">
                  <c:v>虚拟电厂</c:v>
                </c:pt>
                <c:pt idx="3">
                  <c:v>胎压监测</c:v>
                </c:pt>
                <c:pt idx="4">
                  <c:v>汽车热管理</c:v>
                </c:pt>
                <c:pt idx="5">
                  <c:v>华为汽车</c:v>
                </c:pt>
                <c:pt idx="6">
                  <c:v>智慧灯杆</c:v>
                </c:pt>
                <c:pt idx="7">
                  <c:v>发电机概念</c:v>
                </c:pt>
                <c:pt idx="8">
                  <c:v>超级电容</c:v>
                </c:pt>
                <c:pt idx="9">
                  <c:v>MLCC</c:v>
                </c:pt>
                <c:pt idx="10">
                  <c:v>钠离子电池</c:v>
                </c:pt>
                <c:pt idx="11">
                  <c:v>人脑工程</c:v>
                </c:pt>
                <c:pt idx="12">
                  <c:v>固态电池</c:v>
                </c:pt>
                <c:pt idx="13">
                  <c:v>碳化硅</c:v>
                </c:pt>
                <c:pt idx="14">
                  <c:v>刀片电池</c:v>
                </c:pt>
                <c:pt idx="15">
                  <c:v>电子竞技</c:v>
                </c:pt>
                <c:pt idx="16">
                  <c:v>户外露营</c:v>
                </c:pt>
                <c:pt idx="17">
                  <c:v>油价相关</c:v>
                </c:pt>
                <c:pt idx="18">
                  <c:v>页岩气</c:v>
                </c:pt>
                <c:pt idx="19">
                  <c:v>富士康</c:v>
                </c:pt>
                <c:pt idx="20">
                  <c:v>电子纸概念</c:v>
                </c:pt>
                <c:pt idx="21">
                  <c:v>增强现实</c:v>
                </c:pt>
                <c:pt idx="22">
                  <c:v>粮食概念</c:v>
                </c:pt>
                <c:pt idx="23">
                  <c:v>屏下摄像</c:v>
                </c:pt>
                <c:pt idx="24">
                  <c:v>转基因</c:v>
                </c:pt>
                <c:pt idx="25">
                  <c:v>退税商店</c:v>
                </c:pt>
                <c:pt idx="26">
                  <c:v>气溶胶检测</c:v>
                </c:pt>
                <c:pt idx="27">
                  <c:v>人造肉</c:v>
                </c:pt>
                <c:pt idx="28">
                  <c:v>赛马概念</c:v>
                </c:pt>
                <c:pt idx="29">
                  <c:v>智能电视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3.55</c:v>
                </c:pt>
                <c:pt idx="1">
                  <c:v>3.23</c:v>
                </c:pt>
                <c:pt idx="2">
                  <c:v>2.76</c:v>
                </c:pt>
                <c:pt idx="3">
                  <c:v>2.2400000000000002</c:v>
                </c:pt>
                <c:pt idx="4">
                  <c:v>2.2200000000000002</c:v>
                </c:pt>
                <c:pt idx="5">
                  <c:v>2.0499999999999998</c:v>
                </c:pt>
                <c:pt idx="6">
                  <c:v>2.04</c:v>
                </c:pt>
                <c:pt idx="7">
                  <c:v>1.68</c:v>
                </c:pt>
                <c:pt idx="8">
                  <c:v>1.36</c:v>
                </c:pt>
                <c:pt idx="9">
                  <c:v>1.23</c:v>
                </c:pt>
                <c:pt idx="10">
                  <c:v>1.2</c:v>
                </c:pt>
                <c:pt idx="11">
                  <c:v>1.1499999999999999</c:v>
                </c:pt>
                <c:pt idx="12">
                  <c:v>1.1399999999999999</c:v>
                </c:pt>
                <c:pt idx="13">
                  <c:v>1.05</c:v>
                </c:pt>
                <c:pt idx="14">
                  <c:v>1.05</c:v>
                </c:pt>
                <c:pt idx="15">
                  <c:v>-6.33</c:v>
                </c:pt>
                <c:pt idx="16">
                  <c:v>-6.55</c:v>
                </c:pt>
                <c:pt idx="17">
                  <c:v>-6.58</c:v>
                </c:pt>
                <c:pt idx="18">
                  <c:v>-6.61</c:v>
                </c:pt>
                <c:pt idx="19">
                  <c:v>-6.69</c:v>
                </c:pt>
                <c:pt idx="20">
                  <c:v>-7.22</c:v>
                </c:pt>
                <c:pt idx="21">
                  <c:v>-7.24</c:v>
                </c:pt>
                <c:pt idx="22">
                  <c:v>-7.35</c:v>
                </c:pt>
                <c:pt idx="23">
                  <c:v>-7.44</c:v>
                </c:pt>
                <c:pt idx="24">
                  <c:v>-7.45</c:v>
                </c:pt>
                <c:pt idx="25">
                  <c:v>-8.0399999999999991</c:v>
                </c:pt>
                <c:pt idx="26">
                  <c:v>-8.1300000000000008</c:v>
                </c:pt>
                <c:pt idx="27">
                  <c:v>-8.6199999999999992</c:v>
                </c:pt>
                <c:pt idx="28">
                  <c:v>-8.76</c:v>
                </c:pt>
                <c:pt idx="29">
                  <c:v>-9.6199999999999992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EF-4334-88EF-37A9DD618F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汽车热管理</c:v>
                </c:pt>
                <c:pt idx="1">
                  <c:v>中超概念</c:v>
                </c:pt>
                <c:pt idx="2">
                  <c:v>GDR</c:v>
                </c:pt>
                <c:pt idx="3">
                  <c:v>华为汽车</c:v>
                </c:pt>
                <c:pt idx="4">
                  <c:v>蚂蚁概念</c:v>
                </c:pt>
                <c:pt idx="5">
                  <c:v>固态电池</c:v>
                </c:pt>
                <c:pt idx="6">
                  <c:v>培育钻石</c:v>
                </c:pt>
                <c:pt idx="7">
                  <c:v>钠离子电池</c:v>
                </c:pt>
                <c:pt idx="8">
                  <c:v>人脑工程</c:v>
                </c:pt>
                <c:pt idx="9">
                  <c:v>刀片电池</c:v>
                </c:pt>
                <c:pt idx="10">
                  <c:v>超级电容</c:v>
                </c:pt>
                <c:pt idx="11">
                  <c:v>胎压监测</c:v>
                </c:pt>
                <c:pt idx="12">
                  <c:v>天基互联</c:v>
                </c:pt>
                <c:pt idx="13">
                  <c:v>激光雷达</c:v>
                </c:pt>
                <c:pt idx="14">
                  <c:v>车联网</c:v>
                </c:pt>
                <c:pt idx="15">
                  <c:v>传感器</c:v>
                </c:pt>
                <c:pt idx="16">
                  <c:v>快递概念</c:v>
                </c:pt>
                <c:pt idx="17">
                  <c:v>增强现实</c:v>
                </c:pt>
                <c:pt idx="18">
                  <c:v>新型城镇化</c:v>
                </c:pt>
                <c:pt idx="19">
                  <c:v>气溶胶检测</c:v>
                </c:pt>
                <c:pt idx="20">
                  <c:v>统一大市场</c:v>
                </c:pt>
                <c:pt idx="21">
                  <c:v>ST股</c:v>
                </c:pt>
                <c:pt idx="22">
                  <c:v>阿兹海默</c:v>
                </c:pt>
                <c:pt idx="23">
                  <c:v>民爆概念</c:v>
                </c:pt>
                <c:pt idx="24">
                  <c:v>核酸采样亭</c:v>
                </c:pt>
                <c:pt idx="25">
                  <c:v>社区团购</c:v>
                </c:pt>
                <c:pt idx="26">
                  <c:v>超超临界发电</c:v>
                </c:pt>
                <c:pt idx="27">
                  <c:v>进口博览</c:v>
                </c:pt>
                <c:pt idx="28">
                  <c:v>智能电视</c:v>
                </c:pt>
                <c:pt idx="29">
                  <c:v>粮食概念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2.2200000000000002</c:v>
                </c:pt>
                <c:pt idx="1">
                  <c:v>1.79</c:v>
                </c:pt>
                <c:pt idx="2">
                  <c:v>1.79</c:v>
                </c:pt>
                <c:pt idx="3">
                  <c:v>0.91</c:v>
                </c:pt>
                <c:pt idx="4">
                  <c:v>0.57999999999999996</c:v>
                </c:pt>
                <c:pt idx="5">
                  <c:v>0.49</c:v>
                </c:pt>
                <c:pt idx="6">
                  <c:v>0.49</c:v>
                </c:pt>
                <c:pt idx="7">
                  <c:v>0.48</c:v>
                </c:pt>
                <c:pt idx="8">
                  <c:v>0.47</c:v>
                </c:pt>
                <c:pt idx="9">
                  <c:v>0.46</c:v>
                </c:pt>
                <c:pt idx="10">
                  <c:v>0.36</c:v>
                </c:pt>
                <c:pt idx="11">
                  <c:v>0.2</c:v>
                </c:pt>
                <c:pt idx="12">
                  <c:v>0</c:v>
                </c:pt>
                <c:pt idx="13">
                  <c:v>-0.05</c:v>
                </c:pt>
                <c:pt idx="14">
                  <c:v>-7.0000000000000007E-2</c:v>
                </c:pt>
                <c:pt idx="15">
                  <c:v>-3.57</c:v>
                </c:pt>
                <c:pt idx="16">
                  <c:v>-3.57</c:v>
                </c:pt>
                <c:pt idx="17">
                  <c:v>-3.6</c:v>
                </c:pt>
                <c:pt idx="18">
                  <c:v>-3.74</c:v>
                </c:pt>
                <c:pt idx="19">
                  <c:v>-3.89</c:v>
                </c:pt>
                <c:pt idx="20">
                  <c:v>-3.91</c:v>
                </c:pt>
                <c:pt idx="21">
                  <c:v>-3.93</c:v>
                </c:pt>
                <c:pt idx="22">
                  <c:v>-4.0599999999999996</c:v>
                </c:pt>
                <c:pt idx="23">
                  <c:v>-4.07</c:v>
                </c:pt>
                <c:pt idx="24">
                  <c:v>-4.08</c:v>
                </c:pt>
                <c:pt idx="25">
                  <c:v>-4.3499999999999996</c:v>
                </c:pt>
                <c:pt idx="26">
                  <c:v>-4.4000000000000004</c:v>
                </c:pt>
                <c:pt idx="27">
                  <c:v>-5.03</c:v>
                </c:pt>
                <c:pt idx="28">
                  <c:v>-5.1100000000000003</c:v>
                </c:pt>
                <c:pt idx="29">
                  <c:v>-5.45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3C-4DEF-9D0A-E77C3E7053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汽车热管理</c:v>
                </c:pt>
                <c:pt idx="1">
                  <c:v>中超概念</c:v>
                </c:pt>
                <c:pt idx="2">
                  <c:v>刀片电池</c:v>
                </c:pt>
                <c:pt idx="3">
                  <c:v>华为汽车</c:v>
                </c:pt>
                <c:pt idx="4">
                  <c:v>固态电池</c:v>
                </c:pt>
                <c:pt idx="5">
                  <c:v>超级品牌</c:v>
                </c:pt>
                <c:pt idx="6">
                  <c:v>培育钻石</c:v>
                </c:pt>
                <c:pt idx="7">
                  <c:v>超级电容</c:v>
                </c:pt>
                <c:pt idx="8">
                  <c:v>GDR</c:v>
                </c:pt>
                <c:pt idx="9">
                  <c:v>宁组合</c:v>
                </c:pt>
                <c:pt idx="10">
                  <c:v>茅指数</c:v>
                </c:pt>
                <c:pt idx="11">
                  <c:v>白酒</c:v>
                </c:pt>
                <c:pt idx="12">
                  <c:v>地摊经济</c:v>
                </c:pt>
                <c:pt idx="13">
                  <c:v>无线充电</c:v>
                </c:pt>
                <c:pt idx="14">
                  <c:v>被动元件</c:v>
                </c:pt>
                <c:pt idx="15">
                  <c:v>云游戏</c:v>
                </c:pt>
                <c:pt idx="16">
                  <c:v>民爆概念</c:v>
                </c:pt>
                <c:pt idx="17">
                  <c:v>重组蛋白</c:v>
                </c:pt>
                <c:pt idx="18">
                  <c:v>电子身份证</c:v>
                </c:pt>
                <c:pt idx="19">
                  <c:v>气溶胶检测</c:v>
                </c:pt>
                <c:pt idx="20">
                  <c:v>全息技术</c:v>
                </c:pt>
                <c:pt idx="21">
                  <c:v>华为昇腾</c:v>
                </c:pt>
                <c:pt idx="22">
                  <c:v>建筑节能</c:v>
                </c:pt>
                <c:pt idx="23">
                  <c:v>新冠药物</c:v>
                </c:pt>
                <c:pt idx="24">
                  <c:v>ST股</c:v>
                </c:pt>
                <c:pt idx="25">
                  <c:v>RCS概念</c:v>
                </c:pt>
                <c:pt idx="26">
                  <c:v>纳米银</c:v>
                </c:pt>
                <c:pt idx="27">
                  <c:v>超超临界发电</c:v>
                </c:pt>
                <c:pt idx="28">
                  <c:v>新型城镇化</c:v>
                </c:pt>
                <c:pt idx="29">
                  <c:v>粮食概念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2.2200000000000002</c:v>
                </c:pt>
                <c:pt idx="1">
                  <c:v>0.25</c:v>
                </c:pt>
                <c:pt idx="2">
                  <c:v>-0.11</c:v>
                </c:pt>
                <c:pt idx="3">
                  <c:v>-0.28000000000000003</c:v>
                </c:pt>
                <c:pt idx="4">
                  <c:v>-0.43</c:v>
                </c:pt>
                <c:pt idx="5">
                  <c:v>-0.44</c:v>
                </c:pt>
                <c:pt idx="6">
                  <c:v>-0.57999999999999996</c:v>
                </c:pt>
                <c:pt idx="7">
                  <c:v>-0.57999999999999996</c:v>
                </c:pt>
                <c:pt idx="8">
                  <c:v>-0.59</c:v>
                </c:pt>
                <c:pt idx="9">
                  <c:v>-0.63</c:v>
                </c:pt>
                <c:pt idx="10">
                  <c:v>-0.81</c:v>
                </c:pt>
                <c:pt idx="11">
                  <c:v>-0.83</c:v>
                </c:pt>
                <c:pt idx="12">
                  <c:v>-0.9</c:v>
                </c:pt>
                <c:pt idx="13">
                  <c:v>-0.93</c:v>
                </c:pt>
                <c:pt idx="14">
                  <c:v>-0.95</c:v>
                </c:pt>
                <c:pt idx="15">
                  <c:v>-3.57</c:v>
                </c:pt>
                <c:pt idx="16">
                  <c:v>-3.57</c:v>
                </c:pt>
                <c:pt idx="17">
                  <c:v>-3.6</c:v>
                </c:pt>
                <c:pt idx="18">
                  <c:v>-3.61</c:v>
                </c:pt>
                <c:pt idx="19">
                  <c:v>-3.61</c:v>
                </c:pt>
                <c:pt idx="20">
                  <c:v>-3.64</c:v>
                </c:pt>
                <c:pt idx="21">
                  <c:v>-3.71</c:v>
                </c:pt>
                <c:pt idx="22">
                  <c:v>-3.81</c:v>
                </c:pt>
                <c:pt idx="23">
                  <c:v>-3.86</c:v>
                </c:pt>
                <c:pt idx="24">
                  <c:v>-3.97</c:v>
                </c:pt>
                <c:pt idx="25">
                  <c:v>-4.1399999999999997</c:v>
                </c:pt>
                <c:pt idx="26">
                  <c:v>-4.24</c:v>
                </c:pt>
                <c:pt idx="27">
                  <c:v>-4.4000000000000004</c:v>
                </c:pt>
                <c:pt idx="28">
                  <c:v>-5.04</c:v>
                </c:pt>
                <c:pt idx="29">
                  <c:v>-5.45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F7-40E5-B791-C8950127A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国防军工</c:v>
                </c:pt>
                <c:pt idx="2">
                  <c:v>非银金融</c:v>
                </c:pt>
                <c:pt idx="3">
                  <c:v>电力设备</c:v>
                </c:pt>
                <c:pt idx="4">
                  <c:v>机械设备</c:v>
                </c:pt>
                <c:pt idx="5">
                  <c:v>综合</c:v>
                </c:pt>
                <c:pt idx="6">
                  <c:v>计算机</c:v>
                </c:pt>
                <c:pt idx="7">
                  <c:v>电子</c:v>
                </c:pt>
                <c:pt idx="8">
                  <c:v>商业贸易</c:v>
                </c:pt>
                <c:pt idx="9">
                  <c:v>煤炭</c:v>
                </c:pt>
                <c:pt idx="10">
                  <c:v>有色金属</c:v>
                </c:pt>
                <c:pt idx="11">
                  <c:v>美容护理</c:v>
                </c:pt>
                <c:pt idx="12">
                  <c:v>通信</c:v>
                </c:pt>
                <c:pt idx="13">
                  <c:v>房地产</c:v>
                </c:pt>
                <c:pt idx="14">
                  <c:v>建筑材料</c:v>
                </c:pt>
                <c:pt idx="15">
                  <c:v>基础化工</c:v>
                </c:pt>
                <c:pt idx="16">
                  <c:v>钢铁</c:v>
                </c:pt>
                <c:pt idx="17">
                  <c:v>环保</c:v>
                </c:pt>
                <c:pt idx="18">
                  <c:v>建筑装饰</c:v>
                </c:pt>
                <c:pt idx="19">
                  <c:v>家用电器</c:v>
                </c:pt>
                <c:pt idx="20">
                  <c:v>轻工制造</c:v>
                </c:pt>
                <c:pt idx="21">
                  <c:v>银行</c:v>
                </c:pt>
                <c:pt idx="22">
                  <c:v>食品饮料</c:v>
                </c:pt>
                <c:pt idx="23">
                  <c:v>石油石化</c:v>
                </c:pt>
                <c:pt idx="24">
                  <c:v>交通运输</c:v>
                </c:pt>
                <c:pt idx="25">
                  <c:v>纺织服饰</c:v>
                </c:pt>
                <c:pt idx="26">
                  <c:v>传媒</c:v>
                </c:pt>
                <c:pt idx="27">
                  <c:v>公用事业</c:v>
                </c:pt>
                <c:pt idx="28">
                  <c:v>社会服务</c:v>
                </c:pt>
                <c:pt idx="29">
                  <c:v>农林牧渔</c:v>
                </c:pt>
                <c:pt idx="30">
                  <c:v>医药生物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5.53</c:v>
                </c:pt>
                <c:pt idx="1">
                  <c:v>5.09</c:v>
                </c:pt>
                <c:pt idx="2">
                  <c:v>3.03</c:v>
                </c:pt>
                <c:pt idx="3">
                  <c:v>3.02</c:v>
                </c:pt>
                <c:pt idx="4">
                  <c:v>2.73</c:v>
                </c:pt>
                <c:pt idx="5">
                  <c:v>2.5499999999999998</c:v>
                </c:pt>
                <c:pt idx="6">
                  <c:v>2.5099999999999998</c:v>
                </c:pt>
                <c:pt idx="7">
                  <c:v>2.5099999999999998</c:v>
                </c:pt>
                <c:pt idx="8">
                  <c:v>2.1800000000000002</c:v>
                </c:pt>
                <c:pt idx="9">
                  <c:v>2.15</c:v>
                </c:pt>
                <c:pt idx="10">
                  <c:v>2.0699999999999998</c:v>
                </c:pt>
                <c:pt idx="11">
                  <c:v>1.8</c:v>
                </c:pt>
                <c:pt idx="12">
                  <c:v>1.58</c:v>
                </c:pt>
                <c:pt idx="13">
                  <c:v>1.55</c:v>
                </c:pt>
                <c:pt idx="14">
                  <c:v>1.5</c:v>
                </c:pt>
                <c:pt idx="15">
                  <c:v>1.37</c:v>
                </c:pt>
                <c:pt idx="16">
                  <c:v>1.31</c:v>
                </c:pt>
                <c:pt idx="17">
                  <c:v>1.27</c:v>
                </c:pt>
                <c:pt idx="18">
                  <c:v>1.2</c:v>
                </c:pt>
                <c:pt idx="19">
                  <c:v>1.1599999999999999</c:v>
                </c:pt>
                <c:pt idx="20">
                  <c:v>1</c:v>
                </c:pt>
                <c:pt idx="21">
                  <c:v>0.94</c:v>
                </c:pt>
                <c:pt idx="22">
                  <c:v>0.89</c:v>
                </c:pt>
                <c:pt idx="23">
                  <c:v>0.8</c:v>
                </c:pt>
                <c:pt idx="24">
                  <c:v>0.65</c:v>
                </c:pt>
                <c:pt idx="25">
                  <c:v>0.64</c:v>
                </c:pt>
                <c:pt idx="26">
                  <c:v>0.54</c:v>
                </c:pt>
                <c:pt idx="27">
                  <c:v>0.46</c:v>
                </c:pt>
                <c:pt idx="28">
                  <c:v>0.39</c:v>
                </c:pt>
                <c:pt idx="29">
                  <c:v>0.19</c:v>
                </c:pt>
                <c:pt idx="30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72-4E97-BCDF-D4B174ADD9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电力设备</c:v>
                </c:pt>
                <c:pt idx="1">
                  <c:v>汽车</c:v>
                </c:pt>
                <c:pt idx="2">
                  <c:v>家用电器</c:v>
                </c:pt>
                <c:pt idx="3">
                  <c:v>机械设备</c:v>
                </c:pt>
                <c:pt idx="4">
                  <c:v>国防军工</c:v>
                </c:pt>
                <c:pt idx="5">
                  <c:v>综合</c:v>
                </c:pt>
                <c:pt idx="6">
                  <c:v>食品饮料</c:v>
                </c:pt>
                <c:pt idx="7">
                  <c:v>商业贸易</c:v>
                </c:pt>
                <c:pt idx="8">
                  <c:v>建筑材料</c:v>
                </c:pt>
                <c:pt idx="9">
                  <c:v>房地产</c:v>
                </c:pt>
                <c:pt idx="10">
                  <c:v>医药生物</c:v>
                </c:pt>
                <c:pt idx="11">
                  <c:v>计算机</c:v>
                </c:pt>
                <c:pt idx="12">
                  <c:v>农林牧渔</c:v>
                </c:pt>
                <c:pt idx="13">
                  <c:v>轻工制造</c:v>
                </c:pt>
                <c:pt idx="14">
                  <c:v>美容护理</c:v>
                </c:pt>
                <c:pt idx="15">
                  <c:v>通信</c:v>
                </c:pt>
                <c:pt idx="16">
                  <c:v>非银金融</c:v>
                </c:pt>
                <c:pt idx="17">
                  <c:v>公用事业</c:v>
                </c:pt>
                <c:pt idx="18">
                  <c:v>钢铁</c:v>
                </c:pt>
                <c:pt idx="19">
                  <c:v>有色金属</c:v>
                </c:pt>
                <c:pt idx="20">
                  <c:v>电子</c:v>
                </c:pt>
                <c:pt idx="21">
                  <c:v>环保</c:v>
                </c:pt>
                <c:pt idx="22">
                  <c:v>银行</c:v>
                </c:pt>
                <c:pt idx="23">
                  <c:v>社会服务</c:v>
                </c:pt>
                <c:pt idx="24">
                  <c:v>建筑装饰</c:v>
                </c:pt>
                <c:pt idx="25">
                  <c:v>基础化工</c:v>
                </c:pt>
                <c:pt idx="26">
                  <c:v>纺织服饰</c:v>
                </c:pt>
                <c:pt idx="27">
                  <c:v>交通运输</c:v>
                </c:pt>
                <c:pt idx="28">
                  <c:v>传媒</c:v>
                </c:pt>
                <c:pt idx="29">
                  <c:v>石油石化</c:v>
                </c:pt>
                <c:pt idx="30">
                  <c:v>煤炭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9.09</c:v>
                </c:pt>
                <c:pt idx="1">
                  <c:v>6.88</c:v>
                </c:pt>
                <c:pt idx="2">
                  <c:v>4.59</c:v>
                </c:pt>
                <c:pt idx="3">
                  <c:v>4.16</c:v>
                </c:pt>
                <c:pt idx="4">
                  <c:v>2.95</c:v>
                </c:pt>
                <c:pt idx="5">
                  <c:v>2.75</c:v>
                </c:pt>
                <c:pt idx="6">
                  <c:v>2.4900000000000002</c:v>
                </c:pt>
                <c:pt idx="7">
                  <c:v>2.4500000000000002</c:v>
                </c:pt>
                <c:pt idx="8">
                  <c:v>2.25</c:v>
                </c:pt>
                <c:pt idx="9">
                  <c:v>2.2200000000000002</c:v>
                </c:pt>
                <c:pt idx="10">
                  <c:v>2.16</c:v>
                </c:pt>
                <c:pt idx="11">
                  <c:v>1.73</c:v>
                </c:pt>
                <c:pt idx="12">
                  <c:v>1.49</c:v>
                </c:pt>
                <c:pt idx="13">
                  <c:v>1.39</c:v>
                </c:pt>
                <c:pt idx="14">
                  <c:v>1.01</c:v>
                </c:pt>
                <c:pt idx="15">
                  <c:v>0.62</c:v>
                </c:pt>
                <c:pt idx="16">
                  <c:v>0.6</c:v>
                </c:pt>
                <c:pt idx="17">
                  <c:v>0.53</c:v>
                </c:pt>
                <c:pt idx="18">
                  <c:v>0.43</c:v>
                </c:pt>
                <c:pt idx="19">
                  <c:v>0.17</c:v>
                </c:pt>
                <c:pt idx="20">
                  <c:v>0.13</c:v>
                </c:pt>
                <c:pt idx="21">
                  <c:v>0.04</c:v>
                </c:pt>
                <c:pt idx="22">
                  <c:v>-0.33</c:v>
                </c:pt>
                <c:pt idx="23">
                  <c:v>-0.37</c:v>
                </c:pt>
                <c:pt idx="24">
                  <c:v>-0.42</c:v>
                </c:pt>
                <c:pt idx="25">
                  <c:v>-0.6</c:v>
                </c:pt>
                <c:pt idx="26">
                  <c:v>-0.69</c:v>
                </c:pt>
                <c:pt idx="27">
                  <c:v>-0.73</c:v>
                </c:pt>
                <c:pt idx="28">
                  <c:v>-2.15</c:v>
                </c:pt>
                <c:pt idx="29">
                  <c:v>-5.0599999999999996</c:v>
                </c:pt>
                <c:pt idx="30">
                  <c:v>-5.48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2D-4B09-8A5C-FED04CE60F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电力设备</c:v>
                </c:pt>
                <c:pt idx="2">
                  <c:v>家用电器</c:v>
                </c:pt>
                <c:pt idx="3">
                  <c:v>机械设备</c:v>
                </c:pt>
                <c:pt idx="4">
                  <c:v>农林牧渔</c:v>
                </c:pt>
                <c:pt idx="5">
                  <c:v>国防军工</c:v>
                </c:pt>
                <c:pt idx="6">
                  <c:v>非银金融</c:v>
                </c:pt>
                <c:pt idx="7">
                  <c:v>轻工制造</c:v>
                </c:pt>
                <c:pt idx="8">
                  <c:v>美容护理</c:v>
                </c:pt>
                <c:pt idx="9">
                  <c:v>计算机</c:v>
                </c:pt>
                <c:pt idx="10">
                  <c:v>医药生物</c:v>
                </c:pt>
                <c:pt idx="11">
                  <c:v>食品饮料</c:v>
                </c:pt>
                <c:pt idx="12">
                  <c:v>社会服务</c:v>
                </c:pt>
                <c:pt idx="13">
                  <c:v>建筑材料</c:v>
                </c:pt>
                <c:pt idx="14">
                  <c:v>通信</c:v>
                </c:pt>
                <c:pt idx="15">
                  <c:v>有色金属</c:v>
                </c:pt>
                <c:pt idx="16">
                  <c:v>综合</c:v>
                </c:pt>
                <c:pt idx="17">
                  <c:v>电子</c:v>
                </c:pt>
                <c:pt idx="18">
                  <c:v>房地产</c:v>
                </c:pt>
                <c:pt idx="19">
                  <c:v>商业贸易</c:v>
                </c:pt>
                <c:pt idx="20">
                  <c:v>传媒</c:v>
                </c:pt>
                <c:pt idx="21">
                  <c:v>纺织服饰</c:v>
                </c:pt>
                <c:pt idx="22">
                  <c:v>基础化工</c:v>
                </c:pt>
                <c:pt idx="23">
                  <c:v>环保</c:v>
                </c:pt>
                <c:pt idx="24">
                  <c:v>公用事业</c:v>
                </c:pt>
                <c:pt idx="25">
                  <c:v>银行</c:v>
                </c:pt>
                <c:pt idx="26">
                  <c:v>钢铁</c:v>
                </c:pt>
                <c:pt idx="27">
                  <c:v>建筑装饰</c:v>
                </c:pt>
                <c:pt idx="28">
                  <c:v>交通运输</c:v>
                </c:pt>
                <c:pt idx="29">
                  <c:v>石油石化</c:v>
                </c:pt>
                <c:pt idx="30">
                  <c:v>煤炭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14.63</c:v>
                </c:pt>
                <c:pt idx="1">
                  <c:v>13.06</c:v>
                </c:pt>
                <c:pt idx="2">
                  <c:v>8.1300000000000008</c:v>
                </c:pt>
                <c:pt idx="3">
                  <c:v>7.11</c:v>
                </c:pt>
                <c:pt idx="4">
                  <c:v>6.41</c:v>
                </c:pt>
                <c:pt idx="5">
                  <c:v>5.6</c:v>
                </c:pt>
                <c:pt idx="6">
                  <c:v>5.6</c:v>
                </c:pt>
                <c:pt idx="7">
                  <c:v>5.53</c:v>
                </c:pt>
                <c:pt idx="8">
                  <c:v>5.26</c:v>
                </c:pt>
                <c:pt idx="9">
                  <c:v>4.95</c:v>
                </c:pt>
                <c:pt idx="10">
                  <c:v>4.5599999999999996</c:v>
                </c:pt>
                <c:pt idx="11">
                  <c:v>4.4800000000000004</c:v>
                </c:pt>
                <c:pt idx="12">
                  <c:v>4.12</c:v>
                </c:pt>
                <c:pt idx="13">
                  <c:v>3.69</c:v>
                </c:pt>
                <c:pt idx="14">
                  <c:v>3.24</c:v>
                </c:pt>
                <c:pt idx="15">
                  <c:v>3.21</c:v>
                </c:pt>
                <c:pt idx="16">
                  <c:v>3.05</c:v>
                </c:pt>
                <c:pt idx="17">
                  <c:v>2.9</c:v>
                </c:pt>
                <c:pt idx="18">
                  <c:v>2.39</c:v>
                </c:pt>
                <c:pt idx="19">
                  <c:v>1.66</c:v>
                </c:pt>
                <c:pt idx="20">
                  <c:v>1.62</c:v>
                </c:pt>
                <c:pt idx="21">
                  <c:v>1.6</c:v>
                </c:pt>
                <c:pt idx="22">
                  <c:v>1.1100000000000001</c:v>
                </c:pt>
                <c:pt idx="23">
                  <c:v>0.98</c:v>
                </c:pt>
                <c:pt idx="24">
                  <c:v>0.33</c:v>
                </c:pt>
                <c:pt idx="25">
                  <c:v>-0.56999999999999995</c:v>
                </c:pt>
                <c:pt idx="26">
                  <c:v>-1.08</c:v>
                </c:pt>
                <c:pt idx="27">
                  <c:v>-1.24</c:v>
                </c:pt>
                <c:pt idx="28">
                  <c:v>-1.7</c:v>
                </c:pt>
                <c:pt idx="29">
                  <c:v>-6.39</c:v>
                </c:pt>
                <c:pt idx="30">
                  <c:v>-9.25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5A-47DB-AE6F-3FF62103D7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电力设备</c:v>
                </c:pt>
                <c:pt idx="1">
                  <c:v>汽车</c:v>
                </c:pt>
                <c:pt idx="2">
                  <c:v>美容护理</c:v>
                </c:pt>
                <c:pt idx="3">
                  <c:v>机械设备</c:v>
                </c:pt>
                <c:pt idx="4">
                  <c:v>计算机</c:v>
                </c:pt>
                <c:pt idx="5">
                  <c:v>国防军工</c:v>
                </c:pt>
                <c:pt idx="6">
                  <c:v>非银金融</c:v>
                </c:pt>
                <c:pt idx="7">
                  <c:v>食品饮料</c:v>
                </c:pt>
                <c:pt idx="8">
                  <c:v>有色金属</c:v>
                </c:pt>
                <c:pt idx="9">
                  <c:v>社会服务</c:v>
                </c:pt>
                <c:pt idx="10">
                  <c:v>农林牧渔</c:v>
                </c:pt>
                <c:pt idx="11">
                  <c:v>家用电器</c:v>
                </c:pt>
                <c:pt idx="12">
                  <c:v>基础化工</c:v>
                </c:pt>
                <c:pt idx="13">
                  <c:v>医药生物</c:v>
                </c:pt>
                <c:pt idx="14">
                  <c:v>通信</c:v>
                </c:pt>
                <c:pt idx="15">
                  <c:v>商业贸易</c:v>
                </c:pt>
                <c:pt idx="16">
                  <c:v>轻工制造</c:v>
                </c:pt>
                <c:pt idx="17">
                  <c:v>电子</c:v>
                </c:pt>
                <c:pt idx="18">
                  <c:v>传媒</c:v>
                </c:pt>
                <c:pt idx="19">
                  <c:v>钢铁</c:v>
                </c:pt>
                <c:pt idx="20">
                  <c:v>建筑材料</c:v>
                </c:pt>
                <c:pt idx="21">
                  <c:v>综合</c:v>
                </c:pt>
                <c:pt idx="22">
                  <c:v>公用事业</c:v>
                </c:pt>
                <c:pt idx="23">
                  <c:v>环保</c:v>
                </c:pt>
                <c:pt idx="24">
                  <c:v>石油石化</c:v>
                </c:pt>
                <c:pt idx="25">
                  <c:v>纺织服饰</c:v>
                </c:pt>
                <c:pt idx="26">
                  <c:v>银行</c:v>
                </c:pt>
                <c:pt idx="27">
                  <c:v>房地产</c:v>
                </c:pt>
                <c:pt idx="28">
                  <c:v>交通运输</c:v>
                </c:pt>
                <c:pt idx="29">
                  <c:v>建筑装饰</c:v>
                </c:pt>
                <c:pt idx="30">
                  <c:v>煤炭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23.3</c:v>
                </c:pt>
                <c:pt idx="1">
                  <c:v>20.38</c:v>
                </c:pt>
                <c:pt idx="2">
                  <c:v>13.56</c:v>
                </c:pt>
                <c:pt idx="3">
                  <c:v>12.55</c:v>
                </c:pt>
                <c:pt idx="4">
                  <c:v>12.06</c:v>
                </c:pt>
                <c:pt idx="5">
                  <c:v>11.37</c:v>
                </c:pt>
                <c:pt idx="6">
                  <c:v>11.29</c:v>
                </c:pt>
                <c:pt idx="7">
                  <c:v>11.17</c:v>
                </c:pt>
                <c:pt idx="8">
                  <c:v>10.58</c:v>
                </c:pt>
                <c:pt idx="9">
                  <c:v>9.2100000000000009</c:v>
                </c:pt>
                <c:pt idx="10">
                  <c:v>8.75</c:v>
                </c:pt>
                <c:pt idx="11">
                  <c:v>7.93</c:v>
                </c:pt>
                <c:pt idx="12">
                  <c:v>7.65</c:v>
                </c:pt>
                <c:pt idx="13">
                  <c:v>7.63</c:v>
                </c:pt>
                <c:pt idx="14">
                  <c:v>7.38</c:v>
                </c:pt>
                <c:pt idx="15">
                  <c:v>6.94</c:v>
                </c:pt>
                <c:pt idx="16">
                  <c:v>6.6</c:v>
                </c:pt>
                <c:pt idx="17">
                  <c:v>5.84</c:v>
                </c:pt>
                <c:pt idx="18">
                  <c:v>4.87</c:v>
                </c:pt>
                <c:pt idx="19">
                  <c:v>4.4400000000000004</c:v>
                </c:pt>
                <c:pt idx="20">
                  <c:v>4.01</c:v>
                </c:pt>
                <c:pt idx="21">
                  <c:v>3.59</c:v>
                </c:pt>
                <c:pt idx="22">
                  <c:v>3.39</c:v>
                </c:pt>
                <c:pt idx="23">
                  <c:v>3.1</c:v>
                </c:pt>
                <c:pt idx="24">
                  <c:v>2.44</c:v>
                </c:pt>
                <c:pt idx="25">
                  <c:v>2.15</c:v>
                </c:pt>
                <c:pt idx="26">
                  <c:v>1.27</c:v>
                </c:pt>
                <c:pt idx="27">
                  <c:v>0.44</c:v>
                </c:pt>
                <c:pt idx="28">
                  <c:v>0.42</c:v>
                </c:pt>
                <c:pt idx="29">
                  <c:v>0.18</c:v>
                </c:pt>
                <c:pt idx="30">
                  <c:v>-0.44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24-43BE-9C2D-5DDB728CF3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chemeClr val="bg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 w="6350">
          <a:solidFill>
            <a:schemeClr val="bg1"/>
          </a:solidFill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美容护理</c:v>
                </c:pt>
                <c:pt idx="2">
                  <c:v>食品饮料</c:v>
                </c:pt>
                <c:pt idx="3">
                  <c:v>电力设备</c:v>
                </c:pt>
                <c:pt idx="4">
                  <c:v>煤炭</c:v>
                </c:pt>
                <c:pt idx="5">
                  <c:v>家用电器</c:v>
                </c:pt>
                <c:pt idx="6">
                  <c:v>商业贸易</c:v>
                </c:pt>
                <c:pt idx="7">
                  <c:v>石油石化</c:v>
                </c:pt>
                <c:pt idx="8">
                  <c:v>建筑材料</c:v>
                </c:pt>
                <c:pt idx="9">
                  <c:v>有色金属</c:v>
                </c:pt>
                <c:pt idx="10">
                  <c:v>交通运输</c:v>
                </c:pt>
                <c:pt idx="11">
                  <c:v>基础化工</c:v>
                </c:pt>
                <c:pt idx="12">
                  <c:v>非银金融</c:v>
                </c:pt>
                <c:pt idx="13">
                  <c:v>公用事业</c:v>
                </c:pt>
                <c:pt idx="14">
                  <c:v>农林牧渔</c:v>
                </c:pt>
                <c:pt idx="15">
                  <c:v>机械设备</c:v>
                </c:pt>
                <c:pt idx="16">
                  <c:v>国防军工</c:v>
                </c:pt>
                <c:pt idx="17">
                  <c:v>建筑装饰</c:v>
                </c:pt>
                <c:pt idx="18">
                  <c:v>钢铁</c:v>
                </c:pt>
                <c:pt idx="19">
                  <c:v>银行</c:v>
                </c:pt>
                <c:pt idx="20">
                  <c:v>社会服务</c:v>
                </c:pt>
                <c:pt idx="21">
                  <c:v>纺织服饰</c:v>
                </c:pt>
                <c:pt idx="22">
                  <c:v>综合</c:v>
                </c:pt>
                <c:pt idx="23">
                  <c:v>轻工制造</c:v>
                </c:pt>
                <c:pt idx="24">
                  <c:v>传媒</c:v>
                </c:pt>
                <c:pt idx="25">
                  <c:v>医药生物</c:v>
                </c:pt>
                <c:pt idx="26">
                  <c:v>房地产</c:v>
                </c:pt>
                <c:pt idx="27">
                  <c:v>通信</c:v>
                </c:pt>
                <c:pt idx="28">
                  <c:v>环保</c:v>
                </c:pt>
                <c:pt idx="29">
                  <c:v>电子</c:v>
                </c:pt>
                <c:pt idx="30">
                  <c:v>计算机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22.27</c:v>
                </c:pt>
                <c:pt idx="1">
                  <c:v>10.32</c:v>
                </c:pt>
                <c:pt idx="2">
                  <c:v>8.44</c:v>
                </c:pt>
                <c:pt idx="3">
                  <c:v>7.87</c:v>
                </c:pt>
                <c:pt idx="4">
                  <c:v>6.83</c:v>
                </c:pt>
                <c:pt idx="5">
                  <c:v>4.6500000000000004</c:v>
                </c:pt>
                <c:pt idx="6">
                  <c:v>4.0599999999999996</c:v>
                </c:pt>
                <c:pt idx="7">
                  <c:v>2.5</c:v>
                </c:pt>
                <c:pt idx="8">
                  <c:v>1.87</c:v>
                </c:pt>
                <c:pt idx="9">
                  <c:v>1.55</c:v>
                </c:pt>
                <c:pt idx="10">
                  <c:v>1.44</c:v>
                </c:pt>
                <c:pt idx="11">
                  <c:v>1.21</c:v>
                </c:pt>
                <c:pt idx="12">
                  <c:v>0.68</c:v>
                </c:pt>
                <c:pt idx="13">
                  <c:v>0.61</c:v>
                </c:pt>
                <c:pt idx="14">
                  <c:v>-0.08</c:v>
                </c:pt>
                <c:pt idx="15">
                  <c:v>-0.54</c:v>
                </c:pt>
                <c:pt idx="16">
                  <c:v>-2.0099999999999998</c:v>
                </c:pt>
                <c:pt idx="17">
                  <c:v>-2.1800000000000002</c:v>
                </c:pt>
                <c:pt idx="18">
                  <c:v>-2.5</c:v>
                </c:pt>
                <c:pt idx="19">
                  <c:v>-2.67</c:v>
                </c:pt>
                <c:pt idx="20">
                  <c:v>-2.98</c:v>
                </c:pt>
                <c:pt idx="21">
                  <c:v>-3.32</c:v>
                </c:pt>
                <c:pt idx="22">
                  <c:v>-5.04</c:v>
                </c:pt>
                <c:pt idx="23">
                  <c:v>-5.13</c:v>
                </c:pt>
                <c:pt idx="24">
                  <c:v>-6.85</c:v>
                </c:pt>
                <c:pt idx="25">
                  <c:v>-7.2</c:v>
                </c:pt>
                <c:pt idx="26">
                  <c:v>-7.22</c:v>
                </c:pt>
                <c:pt idx="27">
                  <c:v>-7.49</c:v>
                </c:pt>
                <c:pt idx="28">
                  <c:v>-7.7</c:v>
                </c:pt>
                <c:pt idx="29">
                  <c:v>-10.37</c:v>
                </c:pt>
                <c:pt idx="30">
                  <c:v>-11.71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9F-49CB-BCA2-5CFFA771C3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煤炭</c:v>
                </c:pt>
                <c:pt idx="1">
                  <c:v>农林牧渔</c:v>
                </c:pt>
                <c:pt idx="2">
                  <c:v>汽车</c:v>
                </c:pt>
                <c:pt idx="3">
                  <c:v>综合</c:v>
                </c:pt>
                <c:pt idx="4">
                  <c:v>交通运输</c:v>
                </c:pt>
                <c:pt idx="5">
                  <c:v>有色金属</c:v>
                </c:pt>
                <c:pt idx="6">
                  <c:v>石油石化</c:v>
                </c:pt>
                <c:pt idx="7">
                  <c:v>建筑装饰</c:v>
                </c:pt>
                <c:pt idx="8">
                  <c:v>银行</c:v>
                </c:pt>
                <c:pt idx="9">
                  <c:v>电力设备</c:v>
                </c:pt>
                <c:pt idx="10">
                  <c:v>基础化工</c:v>
                </c:pt>
                <c:pt idx="11">
                  <c:v>美容护理</c:v>
                </c:pt>
                <c:pt idx="12">
                  <c:v>商业贸易</c:v>
                </c:pt>
                <c:pt idx="13">
                  <c:v>房地产</c:v>
                </c:pt>
                <c:pt idx="14">
                  <c:v>社会服务</c:v>
                </c:pt>
                <c:pt idx="15">
                  <c:v>建筑材料</c:v>
                </c:pt>
                <c:pt idx="16">
                  <c:v>公用事业</c:v>
                </c:pt>
                <c:pt idx="17">
                  <c:v>食品饮料</c:v>
                </c:pt>
                <c:pt idx="18">
                  <c:v>纺织服饰</c:v>
                </c:pt>
                <c:pt idx="19">
                  <c:v>通信</c:v>
                </c:pt>
                <c:pt idx="20">
                  <c:v>钢铁</c:v>
                </c:pt>
                <c:pt idx="21">
                  <c:v>家用电器</c:v>
                </c:pt>
                <c:pt idx="22">
                  <c:v>非银金融</c:v>
                </c:pt>
                <c:pt idx="23">
                  <c:v>医药生物</c:v>
                </c:pt>
                <c:pt idx="24">
                  <c:v>轻工制造</c:v>
                </c:pt>
                <c:pt idx="25">
                  <c:v>机械设备</c:v>
                </c:pt>
                <c:pt idx="26">
                  <c:v>国防军工</c:v>
                </c:pt>
                <c:pt idx="27">
                  <c:v>环保</c:v>
                </c:pt>
                <c:pt idx="28">
                  <c:v>传媒</c:v>
                </c:pt>
                <c:pt idx="29">
                  <c:v>计算机</c:v>
                </c:pt>
                <c:pt idx="30">
                  <c:v>电子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21.72</c:v>
                </c:pt>
                <c:pt idx="1">
                  <c:v>2.31</c:v>
                </c:pt>
                <c:pt idx="2">
                  <c:v>-1.4</c:v>
                </c:pt>
                <c:pt idx="3">
                  <c:v>-1.56</c:v>
                </c:pt>
                <c:pt idx="4">
                  <c:v>-4.46</c:v>
                </c:pt>
                <c:pt idx="5">
                  <c:v>-4.6100000000000003</c:v>
                </c:pt>
                <c:pt idx="6">
                  <c:v>-4.99</c:v>
                </c:pt>
                <c:pt idx="7">
                  <c:v>-5.77</c:v>
                </c:pt>
                <c:pt idx="8">
                  <c:v>-6.3</c:v>
                </c:pt>
                <c:pt idx="9">
                  <c:v>-6.78</c:v>
                </c:pt>
                <c:pt idx="10">
                  <c:v>-7.75</c:v>
                </c:pt>
                <c:pt idx="11">
                  <c:v>-8.83</c:v>
                </c:pt>
                <c:pt idx="12">
                  <c:v>-9.15</c:v>
                </c:pt>
                <c:pt idx="13">
                  <c:v>-9.4600000000000009</c:v>
                </c:pt>
                <c:pt idx="14">
                  <c:v>-9.7100000000000009</c:v>
                </c:pt>
                <c:pt idx="15">
                  <c:v>-10.63</c:v>
                </c:pt>
                <c:pt idx="16">
                  <c:v>-10.69</c:v>
                </c:pt>
                <c:pt idx="17">
                  <c:v>-11.02</c:v>
                </c:pt>
                <c:pt idx="18">
                  <c:v>-12.91</c:v>
                </c:pt>
                <c:pt idx="19">
                  <c:v>-13.54</c:v>
                </c:pt>
                <c:pt idx="20">
                  <c:v>-13.58</c:v>
                </c:pt>
                <c:pt idx="21">
                  <c:v>-13.68</c:v>
                </c:pt>
                <c:pt idx="22">
                  <c:v>-14.86</c:v>
                </c:pt>
                <c:pt idx="23">
                  <c:v>-15.04</c:v>
                </c:pt>
                <c:pt idx="24">
                  <c:v>-15.45</c:v>
                </c:pt>
                <c:pt idx="25">
                  <c:v>-16.5</c:v>
                </c:pt>
                <c:pt idx="26">
                  <c:v>-17.86</c:v>
                </c:pt>
                <c:pt idx="27">
                  <c:v>-19.12</c:v>
                </c:pt>
                <c:pt idx="28">
                  <c:v>-21.07</c:v>
                </c:pt>
                <c:pt idx="29">
                  <c:v>-23.69</c:v>
                </c:pt>
                <c:pt idx="30">
                  <c:v>-26.79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F-4A59-8417-8637F7D908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9.06</c:v>
                </c:pt>
                <c:pt idx="1">
                  <c:v>7.81</c:v>
                </c:pt>
                <c:pt idx="2">
                  <c:v>10.62</c:v>
                </c:pt>
                <c:pt idx="3">
                  <c:v>12.73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B9-4929-AC39-116C5CF1E9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2977743"/>
        <c:axId val="712969839"/>
      </c:barChart>
      <c:catAx>
        <c:axId val="712977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69839"/>
        <c:crosses val="autoZero"/>
        <c:auto val="1"/>
        <c:lblAlgn val="ctr"/>
        <c:lblOffset val="100"/>
        <c:noMultiLvlLbl val="0"/>
      </c:catAx>
      <c:valAx>
        <c:axId val="712969839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 w="9525"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77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煤炭</c:v>
                </c:pt>
                <c:pt idx="1">
                  <c:v>电力设备</c:v>
                </c:pt>
                <c:pt idx="2">
                  <c:v>有色金属</c:v>
                </c:pt>
                <c:pt idx="3">
                  <c:v>汽车</c:v>
                </c:pt>
                <c:pt idx="4">
                  <c:v>建筑装饰</c:v>
                </c:pt>
                <c:pt idx="5">
                  <c:v>公用事业</c:v>
                </c:pt>
                <c:pt idx="6">
                  <c:v>基础化工</c:v>
                </c:pt>
                <c:pt idx="7">
                  <c:v>石油石化</c:v>
                </c:pt>
                <c:pt idx="8">
                  <c:v>综合</c:v>
                </c:pt>
                <c:pt idx="9">
                  <c:v>国防军工</c:v>
                </c:pt>
                <c:pt idx="10">
                  <c:v>农林牧渔</c:v>
                </c:pt>
                <c:pt idx="11">
                  <c:v>交通运输</c:v>
                </c:pt>
                <c:pt idx="12">
                  <c:v>机械设备</c:v>
                </c:pt>
                <c:pt idx="13">
                  <c:v>环保</c:v>
                </c:pt>
                <c:pt idx="14">
                  <c:v>钢铁</c:v>
                </c:pt>
                <c:pt idx="15">
                  <c:v>通信</c:v>
                </c:pt>
                <c:pt idx="16">
                  <c:v>房地产</c:v>
                </c:pt>
                <c:pt idx="17">
                  <c:v>商业贸易</c:v>
                </c:pt>
                <c:pt idx="18">
                  <c:v>纺织服饰</c:v>
                </c:pt>
                <c:pt idx="19">
                  <c:v>轻工制造</c:v>
                </c:pt>
                <c:pt idx="20">
                  <c:v>建筑材料</c:v>
                </c:pt>
                <c:pt idx="21">
                  <c:v>银行</c:v>
                </c:pt>
                <c:pt idx="22">
                  <c:v>电子</c:v>
                </c:pt>
                <c:pt idx="23">
                  <c:v>非银金融</c:v>
                </c:pt>
                <c:pt idx="24">
                  <c:v>食品饮料</c:v>
                </c:pt>
                <c:pt idx="25">
                  <c:v>家用电器</c:v>
                </c:pt>
                <c:pt idx="26">
                  <c:v>传媒</c:v>
                </c:pt>
                <c:pt idx="27">
                  <c:v>计算机</c:v>
                </c:pt>
                <c:pt idx="28">
                  <c:v>社会服务</c:v>
                </c:pt>
                <c:pt idx="29">
                  <c:v>医药生物</c:v>
                </c:pt>
                <c:pt idx="30">
                  <c:v>美容护理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43.29</c:v>
                </c:pt>
                <c:pt idx="1">
                  <c:v>27.03</c:v>
                </c:pt>
                <c:pt idx="2">
                  <c:v>17.11</c:v>
                </c:pt>
                <c:pt idx="3">
                  <c:v>12.57</c:v>
                </c:pt>
                <c:pt idx="4">
                  <c:v>10.51</c:v>
                </c:pt>
                <c:pt idx="5">
                  <c:v>9.69</c:v>
                </c:pt>
                <c:pt idx="6">
                  <c:v>4.7</c:v>
                </c:pt>
                <c:pt idx="7">
                  <c:v>-0.44</c:v>
                </c:pt>
                <c:pt idx="8">
                  <c:v>-1.29</c:v>
                </c:pt>
                <c:pt idx="9">
                  <c:v>-1.67</c:v>
                </c:pt>
                <c:pt idx="10">
                  <c:v>-2.48</c:v>
                </c:pt>
                <c:pt idx="11">
                  <c:v>-5.01</c:v>
                </c:pt>
                <c:pt idx="12">
                  <c:v>-5.14</c:v>
                </c:pt>
                <c:pt idx="13">
                  <c:v>-5.44</c:v>
                </c:pt>
                <c:pt idx="14">
                  <c:v>-6.15</c:v>
                </c:pt>
                <c:pt idx="15">
                  <c:v>-7.37</c:v>
                </c:pt>
                <c:pt idx="16">
                  <c:v>-13.35</c:v>
                </c:pt>
                <c:pt idx="17">
                  <c:v>-14.08</c:v>
                </c:pt>
                <c:pt idx="18">
                  <c:v>-14.57</c:v>
                </c:pt>
                <c:pt idx="19">
                  <c:v>-15.88</c:v>
                </c:pt>
                <c:pt idx="20">
                  <c:v>-15.93</c:v>
                </c:pt>
                <c:pt idx="21">
                  <c:v>-17.82</c:v>
                </c:pt>
                <c:pt idx="22">
                  <c:v>-18.55</c:v>
                </c:pt>
                <c:pt idx="23">
                  <c:v>-19.809999999999999</c:v>
                </c:pt>
                <c:pt idx="24">
                  <c:v>-20.13</c:v>
                </c:pt>
                <c:pt idx="25">
                  <c:v>-22.25</c:v>
                </c:pt>
                <c:pt idx="26">
                  <c:v>-22.31</c:v>
                </c:pt>
                <c:pt idx="27">
                  <c:v>-23.51</c:v>
                </c:pt>
                <c:pt idx="28">
                  <c:v>-28.53</c:v>
                </c:pt>
                <c:pt idx="29">
                  <c:v>-28.67</c:v>
                </c:pt>
                <c:pt idx="30">
                  <c:v>-29.02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D2-4DCD-9131-C3C028D02A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国防军工</c:v>
                </c:pt>
                <c:pt idx="1">
                  <c:v>非银金融</c:v>
                </c:pt>
                <c:pt idx="2">
                  <c:v>汽车</c:v>
                </c:pt>
                <c:pt idx="3">
                  <c:v>银行</c:v>
                </c:pt>
                <c:pt idx="4">
                  <c:v>综合</c:v>
                </c:pt>
                <c:pt idx="5">
                  <c:v>电子</c:v>
                </c:pt>
                <c:pt idx="6">
                  <c:v>煤炭</c:v>
                </c:pt>
                <c:pt idx="7">
                  <c:v>商业贸易</c:v>
                </c:pt>
                <c:pt idx="8">
                  <c:v>电力设备</c:v>
                </c:pt>
                <c:pt idx="9">
                  <c:v>计算机</c:v>
                </c:pt>
                <c:pt idx="10">
                  <c:v>美容护理</c:v>
                </c:pt>
                <c:pt idx="11">
                  <c:v>机械设备</c:v>
                </c:pt>
                <c:pt idx="12">
                  <c:v>房地产</c:v>
                </c:pt>
                <c:pt idx="13">
                  <c:v>通信</c:v>
                </c:pt>
                <c:pt idx="14">
                  <c:v>交通运输</c:v>
                </c:pt>
                <c:pt idx="15">
                  <c:v>建筑材料</c:v>
                </c:pt>
                <c:pt idx="16">
                  <c:v>家用电器</c:v>
                </c:pt>
                <c:pt idx="17">
                  <c:v>有色金属</c:v>
                </c:pt>
                <c:pt idx="18">
                  <c:v>轻工制造</c:v>
                </c:pt>
                <c:pt idx="19">
                  <c:v>建筑装饰</c:v>
                </c:pt>
                <c:pt idx="20">
                  <c:v>基础化工</c:v>
                </c:pt>
                <c:pt idx="21">
                  <c:v>食品饮料</c:v>
                </c:pt>
                <c:pt idx="22">
                  <c:v>石油石化</c:v>
                </c:pt>
                <c:pt idx="23">
                  <c:v>纺织服饰</c:v>
                </c:pt>
                <c:pt idx="24">
                  <c:v>环保</c:v>
                </c:pt>
                <c:pt idx="25">
                  <c:v>公用事业</c:v>
                </c:pt>
                <c:pt idx="26">
                  <c:v>传媒</c:v>
                </c:pt>
                <c:pt idx="27">
                  <c:v>社会服务</c:v>
                </c:pt>
                <c:pt idx="28">
                  <c:v>农林牧渔</c:v>
                </c:pt>
                <c:pt idx="29">
                  <c:v>钢铁</c:v>
                </c:pt>
                <c:pt idx="30">
                  <c:v>医药生物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8.6199999999999992</c:v>
                </c:pt>
                <c:pt idx="1">
                  <c:v>8.23</c:v>
                </c:pt>
                <c:pt idx="2">
                  <c:v>6.7</c:v>
                </c:pt>
                <c:pt idx="3">
                  <c:v>3.78</c:v>
                </c:pt>
                <c:pt idx="4">
                  <c:v>3.06</c:v>
                </c:pt>
                <c:pt idx="5">
                  <c:v>2.2999999999999998</c:v>
                </c:pt>
                <c:pt idx="6">
                  <c:v>1.82</c:v>
                </c:pt>
                <c:pt idx="7">
                  <c:v>0.95</c:v>
                </c:pt>
                <c:pt idx="8">
                  <c:v>0.76</c:v>
                </c:pt>
                <c:pt idx="9">
                  <c:v>0.54</c:v>
                </c:pt>
                <c:pt idx="10">
                  <c:v>0.49</c:v>
                </c:pt>
                <c:pt idx="11">
                  <c:v>0.38</c:v>
                </c:pt>
                <c:pt idx="12">
                  <c:v>-0.04</c:v>
                </c:pt>
                <c:pt idx="13">
                  <c:v>-0.16</c:v>
                </c:pt>
                <c:pt idx="14">
                  <c:v>-0.28000000000000003</c:v>
                </c:pt>
                <c:pt idx="15">
                  <c:v>-0.7</c:v>
                </c:pt>
                <c:pt idx="16">
                  <c:v>-0.71</c:v>
                </c:pt>
                <c:pt idx="17">
                  <c:v>-0.82</c:v>
                </c:pt>
                <c:pt idx="18">
                  <c:v>-1.47</c:v>
                </c:pt>
                <c:pt idx="19">
                  <c:v>-1.57</c:v>
                </c:pt>
                <c:pt idx="20">
                  <c:v>-1.66</c:v>
                </c:pt>
                <c:pt idx="21">
                  <c:v>-2.0299999999999998</c:v>
                </c:pt>
                <c:pt idx="22">
                  <c:v>-2.23</c:v>
                </c:pt>
                <c:pt idx="23">
                  <c:v>-2.77</c:v>
                </c:pt>
                <c:pt idx="24">
                  <c:v>-3.16</c:v>
                </c:pt>
                <c:pt idx="25">
                  <c:v>-3.74</c:v>
                </c:pt>
                <c:pt idx="26">
                  <c:v>-4.96</c:v>
                </c:pt>
                <c:pt idx="27">
                  <c:v>-5.2</c:v>
                </c:pt>
                <c:pt idx="28">
                  <c:v>-5.42</c:v>
                </c:pt>
                <c:pt idx="29">
                  <c:v>-5.77</c:v>
                </c:pt>
                <c:pt idx="30">
                  <c:v>-5.98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FD-4E99-84CB-7469BE61CD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人脑工程</c:v>
                </c:pt>
                <c:pt idx="1">
                  <c:v>净水概念</c:v>
                </c:pt>
                <c:pt idx="2">
                  <c:v>商汤概念</c:v>
                </c:pt>
                <c:pt idx="3">
                  <c:v>MicroLED</c:v>
                </c:pt>
                <c:pt idx="4">
                  <c:v>植物照明</c:v>
                </c:pt>
                <c:pt idx="5">
                  <c:v>天基互联</c:v>
                </c:pt>
                <c:pt idx="6">
                  <c:v>电子纸概念</c:v>
                </c:pt>
                <c:pt idx="7">
                  <c:v>蚂蚁概念</c:v>
                </c:pt>
                <c:pt idx="8">
                  <c:v>机器视觉</c:v>
                </c:pt>
                <c:pt idx="9">
                  <c:v>UWB概念</c:v>
                </c:pt>
                <c:pt idx="10">
                  <c:v>屏下摄像</c:v>
                </c:pt>
                <c:pt idx="11">
                  <c:v>MLCC</c:v>
                </c:pt>
                <c:pt idx="12">
                  <c:v>智能家居</c:v>
                </c:pt>
                <c:pt idx="13">
                  <c:v>气溶胶检测</c:v>
                </c:pt>
                <c:pt idx="14">
                  <c:v>工业母机</c:v>
                </c:pt>
                <c:pt idx="15">
                  <c:v>稀缺资源</c:v>
                </c:pt>
                <c:pt idx="16">
                  <c:v>消毒剂</c:v>
                </c:pt>
                <c:pt idx="17">
                  <c:v>人造肉</c:v>
                </c:pt>
                <c:pt idx="18">
                  <c:v>煤化工</c:v>
                </c:pt>
                <c:pt idx="19">
                  <c:v>天然气</c:v>
                </c:pt>
                <c:pt idx="20">
                  <c:v>可燃冰</c:v>
                </c:pt>
                <c:pt idx="21">
                  <c:v>油价相关</c:v>
                </c:pt>
                <c:pt idx="22">
                  <c:v>油气设服</c:v>
                </c:pt>
                <c:pt idx="23">
                  <c:v>粮食概念</c:v>
                </c:pt>
                <c:pt idx="24">
                  <c:v>化工原料</c:v>
                </c:pt>
                <c:pt idx="25">
                  <c:v>草甘膦</c:v>
                </c:pt>
                <c:pt idx="26">
                  <c:v>磷化工</c:v>
                </c:pt>
                <c:pt idx="27">
                  <c:v>页岩气</c:v>
                </c:pt>
                <c:pt idx="28">
                  <c:v>转基因</c:v>
                </c:pt>
                <c:pt idx="29">
                  <c:v>赛马概念</c:v>
                </c:pt>
              </c:strCache>
            </c:strRef>
          </c:cat>
          <c:val>
            <c:numRef>
              <c:f>Sheet1!$B$2:$B$31</c:f>
              <c:numCache>
                <c:formatCode>0_ </c:formatCode>
                <c:ptCount val="30"/>
                <c:pt idx="0">
                  <c:v>7.97</c:v>
                </c:pt>
                <c:pt idx="1">
                  <c:v>5.86</c:v>
                </c:pt>
                <c:pt idx="2">
                  <c:v>5.1100000000000003</c:v>
                </c:pt>
                <c:pt idx="3">
                  <c:v>2.76</c:v>
                </c:pt>
                <c:pt idx="4">
                  <c:v>2.73</c:v>
                </c:pt>
                <c:pt idx="5">
                  <c:v>2.34</c:v>
                </c:pt>
                <c:pt idx="6">
                  <c:v>2.29</c:v>
                </c:pt>
                <c:pt idx="7">
                  <c:v>2.2400000000000002</c:v>
                </c:pt>
                <c:pt idx="8">
                  <c:v>2.02</c:v>
                </c:pt>
                <c:pt idx="9">
                  <c:v>2</c:v>
                </c:pt>
                <c:pt idx="10">
                  <c:v>1.96</c:v>
                </c:pt>
                <c:pt idx="11">
                  <c:v>1.86</c:v>
                </c:pt>
                <c:pt idx="12">
                  <c:v>1.82</c:v>
                </c:pt>
                <c:pt idx="13">
                  <c:v>1.82</c:v>
                </c:pt>
                <c:pt idx="14">
                  <c:v>1.8</c:v>
                </c:pt>
                <c:pt idx="15">
                  <c:v>-5.94</c:v>
                </c:pt>
                <c:pt idx="16">
                  <c:v>-6.44</c:v>
                </c:pt>
                <c:pt idx="17">
                  <c:v>-6.55</c:v>
                </c:pt>
                <c:pt idx="18">
                  <c:v>-6.56</c:v>
                </c:pt>
                <c:pt idx="19">
                  <c:v>-6.9</c:v>
                </c:pt>
                <c:pt idx="20">
                  <c:v>-7.04</c:v>
                </c:pt>
                <c:pt idx="21">
                  <c:v>-7.08</c:v>
                </c:pt>
                <c:pt idx="22">
                  <c:v>-7.13</c:v>
                </c:pt>
                <c:pt idx="23">
                  <c:v>-7.13</c:v>
                </c:pt>
                <c:pt idx="24">
                  <c:v>-7.29</c:v>
                </c:pt>
                <c:pt idx="25">
                  <c:v>-7.32</c:v>
                </c:pt>
                <c:pt idx="26">
                  <c:v>-7.34</c:v>
                </c:pt>
                <c:pt idx="27">
                  <c:v>-7.48</c:v>
                </c:pt>
                <c:pt idx="28">
                  <c:v>-7.97</c:v>
                </c:pt>
                <c:pt idx="29">
                  <c:v>-9.14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59-497F-B7CA-72D86FA9CD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10日净流入率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非银金融</c:v>
                </c:pt>
                <c:pt idx="2">
                  <c:v>电力设备</c:v>
                </c:pt>
                <c:pt idx="3">
                  <c:v>食品饮料</c:v>
                </c:pt>
                <c:pt idx="4">
                  <c:v>国防军工</c:v>
                </c:pt>
                <c:pt idx="5">
                  <c:v>家用电器</c:v>
                </c:pt>
                <c:pt idx="6">
                  <c:v>计算机</c:v>
                </c:pt>
                <c:pt idx="7">
                  <c:v>银行</c:v>
                </c:pt>
                <c:pt idx="8">
                  <c:v>机械设备</c:v>
                </c:pt>
                <c:pt idx="9">
                  <c:v>社会服务</c:v>
                </c:pt>
                <c:pt idx="10">
                  <c:v>轻工制造</c:v>
                </c:pt>
                <c:pt idx="11">
                  <c:v>美容护理</c:v>
                </c:pt>
                <c:pt idx="12">
                  <c:v>电子</c:v>
                </c:pt>
                <c:pt idx="13">
                  <c:v>有色金属</c:v>
                </c:pt>
                <c:pt idx="14">
                  <c:v>通信</c:v>
                </c:pt>
                <c:pt idx="15">
                  <c:v>公用事业</c:v>
                </c:pt>
                <c:pt idx="16">
                  <c:v>医药生物</c:v>
                </c:pt>
                <c:pt idx="17">
                  <c:v>综合</c:v>
                </c:pt>
                <c:pt idx="18">
                  <c:v>钢铁</c:v>
                </c:pt>
                <c:pt idx="19">
                  <c:v>纺织服饰</c:v>
                </c:pt>
                <c:pt idx="20">
                  <c:v>传媒</c:v>
                </c:pt>
                <c:pt idx="21">
                  <c:v>煤炭</c:v>
                </c:pt>
                <c:pt idx="22">
                  <c:v>基础化工</c:v>
                </c:pt>
                <c:pt idx="23">
                  <c:v>商业贸易</c:v>
                </c:pt>
                <c:pt idx="24">
                  <c:v>建筑材料</c:v>
                </c:pt>
                <c:pt idx="25">
                  <c:v>石油石化</c:v>
                </c:pt>
                <c:pt idx="26">
                  <c:v>交通运输</c:v>
                </c:pt>
                <c:pt idx="27">
                  <c:v>农林牧渔</c:v>
                </c:pt>
                <c:pt idx="28">
                  <c:v>环保</c:v>
                </c:pt>
                <c:pt idx="29">
                  <c:v>房地产</c:v>
                </c:pt>
                <c:pt idx="30">
                  <c:v>建筑装饰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-0.1</c:v>
                </c:pt>
                <c:pt idx="1">
                  <c:v>-0.2</c:v>
                </c:pt>
                <c:pt idx="2">
                  <c:v>-0.28000000000000003</c:v>
                </c:pt>
                <c:pt idx="3">
                  <c:v>-0.37</c:v>
                </c:pt>
                <c:pt idx="4">
                  <c:v>-0.81</c:v>
                </c:pt>
                <c:pt idx="5">
                  <c:v>-1.01</c:v>
                </c:pt>
                <c:pt idx="6">
                  <c:v>-1.05</c:v>
                </c:pt>
                <c:pt idx="7">
                  <c:v>-1.1599999999999999</c:v>
                </c:pt>
                <c:pt idx="8">
                  <c:v>-1.26</c:v>
                </c:pt>
                <c:pt idx="9">
                  <c:v>-1.57</c:v>
                </c:pt>
                <c:pt idx="10">
                  <c:v>-1.72</c:v>
                </c:pt>
                <c:pt idx="11">
                  <c:v>-1.73</c:v>
                </c:pt>
                <c:pt idx="12">
                  <c:v>-1.79</c:v>
                </c:pt>
                <c:pt idx="13">
                  <c:v>-1.82</c:v>
                </c:pt>
                <c:pt idx="14">
                  <c:v>-1.86</c:v>
                </c:pt>
                <c:pt idx="15">
                  <c:v>-1.87</c:v>
                </c:pt>
                <c:pt idx="16">
                  <c:v>-1.96</c:v>
                </c:pt>
                <c:pt idx="17">
                  <c:v>-2.0299999999999998</c:v>
                </c:pt>
                <c:pt idx="18">
                  <c:v>-2.0299999999999998</c:v>
                </c:pt>
                <c:pt idx="19">
                  <c:v>-2.23</c:v>
                </c:pt>
                <c:pt idx="20">
                  <c:v>-2.41</c:v>
                </c:pt>
                <c:pt idx="21">
                  <c:v>-2.46</c:v>
                </c:pt>
                <c:pt idx="22">
                  <c:v>-2.4900000000000002</c:v>
                </c:pt>
                <c:pt idx="23">
                  <c:v>-2.61</c:v>
                </c:pt>
                <c:pt idx="24">
                  <c:v>-2.64</c:v>
                </c:pt>
                <c:pt idx="25">
                  <c:v>-2.69</c:v>
                </c:pt>
                <c:pt idx="26">
                  <c:v>-2.71</c:v>
                </c:pt>
                <c:pt idx="27">
                  <c:v>-2.77</c:v>
                </c:pt>
                <c:pt idx="28">
                  <c:v>-2.8</c:v>
                </c:pt>
                <c:pt idx="29">
                  <c:v>-2.98</c:v>
                </c:pt>
                <c:pt idx="30">
                  <c:v>-3.38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18-4775-A59D-095D916661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69712"/>
        <c:axId val="206273456"/>
      </c:barChart>
      <c:catAx>
        <c:axId val="2062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73456"/>
        <c:crosses val="autoZero"/>
        <c:auto val="1"/>
        <c:lblAlgn val="ctr"/>
        <c:lblOffset val="100"/>
        <c:noMultiLvlLbl val="0"/>
      </c:catAx>
      <c:valAx>
        <c:axId val="206273456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626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Sheet1!$A$2:$A$32</c:f>
              <c:strCache>
                <c:ptCount val="31"/>
                <c:pt idx="0">
                  <c:v>汽车</c:v>
                </c:pt>
                <c:pt idx="1">
                  <c:v>食品饮料</c:v>
                </c:pt>
                <c:pt idx="2">
                  <c:v>美容护理</c:v>
                </c:pt>
                <c:pt idx="3">
                  <c:v>银行</c:v>
                </c:pt>
                <c:pt idx="4">
                  <c:v>家用电器</c:v>
                </c:pt>
                <c:pt idx="5">
                  <c:v>非银金融</c:v>
                </c:pt>
                <c:pt idx="6">
                  <c:v>电力设备</c:v>
                </c:pt>
                <c:pt idx="7">
                  <c:v>国防军工</c:v>
                </c:pt>
                <c:pt idx="8">
                  <c:v>钢铁</c:v>
                </c:pt>
                <c:pt idx="9">
                  <c:v>煤炭</c:v>
                </c:pt>
                <c:pt idx="10">
                  <c:v>纺织服饰</c:v>
                </c:pt>
                <c:pt idx="11">
                  <c:v>社会服务</c:v>
                </c:pt>
                <c:pt idx="12">
                  <c:v>电子</c:v>
                </c:pt>
                <c:pt idx="13">
                  <c:v>房地产</c:v>
                </c:pt>
                <c:pt idx="14">
                  <c:v>机械设备</c:v>
                </c:pt>
                <c:pt idx="15">
                  <c:v>建筑材料</c:v>
                </c:pt>
                <c:pt idx="16">
                  <c:v>石油石化</c:v>
                </c:pt>
                <c:pt idx="17">
                  <c:v>轻工制造</c:v>
                </c:pt>
                <c:pt idx="18">
                  <c:v>有色金属</c:v>
                </c:pt>
                <c:pt idx="19">
                  <c:v>交通运输</c:v>
                </c:pt>
                <c:pt idx="20">
                  <c:v>商业贸易</c:v>
                </c:pt>
                <c:pt idx="21">
                  <c:v>农林牧渔</c:v>
                </c:pt>
                <c:pt idx="22">
                  <c:v>公用事业</c:v>
                </c:pt>
                <c:pt idx="23">
                  <c:v>基础化工</c:v>
                </c:pt>
                <c:pt idx="24">
                  <c:v>综合</c:v>
                </c:pt>
                <c:pt idx="25">
                  <c:v>传媒</c:v>
                </c:pt>
                <c:pt idx="26">
                  <c:v>环保</c:v>
                </c:pt>
                <c:pt idx="27">
                  <c:v>医药生物</c:v>
                </c:pt>
                <c:pt idx="28">
                  <c:v>建筑装饰</c:v>
                </c:pt>
                <c:pt idx="29">
                  <c:v>计算机</c:v>
                </c:pt>
                <c:pt idx="30">
                  <c:v>通信</c:v>
                </c:pt>
              </c:strCache>
            </c:strRef>
          </c:cat>
          <c:val>
            <c:numRef>
              <c:f>Sheet1!$B$2:$B$32</c:f>
              <c:numCache>
                <c:formatCode>0_ </c:formatCode>
                <c:ptCount val="31"/>
                <c:pt idx="0">
                  <c:v>-0.63</c:v>
                </c:pt>
                <c:pt idx="1">
                  <c:v>-0.86</c:v>
                </c:pt>
                <c:pt idx="2">
                  <c:v>-0.9</c:v>
                </c:pt>
                <c:pt idx="3">
                  <c:v>-1.34</c:v>
                </c:pt>
                <c:pt idx="4">
                  <c:v>-1.38</c:v>
                </c:pt>
                <c:pt idx="5">
                  <c:v>-1.41</c:v>
                </c:pt>
                <c:pt idx="6">
                  <c:v>-1.43</c:v>
                </c:pt>
                <c:pt idx="7">
                  <c:v>-1.61</c:v>
                </c:pt>
                <c:pt idx="8">
                  <c:v>-1.78</c:v>
                </c:pt>
                <c:pt idx="9">
                  <c:v>-1.8</c:v>
                </c:pt>
                <c:pt idx="10">
                  <c:v>-1.85</c:v>
                </c:pt>
                <c:pt idx="11">
                  <c:v>-1.87</c:v>
                </c:pt>
                <c:pt idx="12">
                  <c:v>-2.0499999999999998</c:v>
                </c:pt>
                <c:pt idx="13">
                  <c:v>-2.06</c:v>
                </c:pt>
                <c:pt idx="14">
                  <c:v>-2.08</c:v>
                </c:pt>
                <c:pt idx="15">
                  <c:v>-2.1</c:v>
                </c:pt>
                <c:pt idx="16">
                  <c:v>-2.11</c:v>
                </c:pt>
                <c:pt idx="17">
                  <c:v>-2.12</c:v>
                </c:pt>
                <c:pt idx="18">
                  <c:v>-2.12</c:v>
                </c:pt>
                <c:pt idx="19">
                  <c:v>-2.15</c:v>
                </c:pt>
                <c:pt idx="20">
                  <c:v>-2.1800000000000002</c:v>
                </c:pt>
                <c:pt idx="21">
                  <c:v>-2.36</c:v>
                </c:pt>
                <c:pt idx="22">
                  <c:v>-2.38</c:v>
                </c:pt>
                <c:pt idx="23">
                  <c:v>-2.52</c:v>
                </c:pt>
                <c:pt idx="24">
                  <c:v>-2.65</c:v>
                </c:pt>
                <c:pt idx="25">
                  <c:v>-2.68</c:v>
                </c:pt>
                <c:pt idx="26">
                  <c:v>-2.71</c:v>
                </c:pt>
                <c:pt idx="27">
                  <c:v>-2.73</c:v>
                </c:pt>
                <c:pt idx="28">
                  <c:v>-2.8</c:v>
                </c:pt>
                <c:pt idx="29">
                  <c:v>-2.94</c:v>
                </c:pt>
                <c:pt idx="30">
                  <c:v>-3.02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5E-4FEB-BEB2-8EF3BA253A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12390623"/>
        <c:axId val="1912406015"/>
      </c:barChart>
      <c:catAx>
        <c:axId val="19123906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406015"/>
        <c:crosses val="autoZero"/>
        <c:auto val="1"/>
        <c:lblAlgn val="ctr"/>
        <c:lblOffset val="100"/>
        <c:noMultiLvlLbl val="0"/>
      </c:catAx>
      <c:valAx>
        <c:axId val="1912406015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123906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60日涨幅%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1.58</c:v>
                </c:pt>
                <c:pt idx="1">
                  <c:v>-1.53</c:v>
                </c:pt>
                <c:pt idx="2">
                  <c:v>-1.74</c:v>
                </c:pt>
                <c:pt idx="3">
                  <c:v>2.63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A-4673-811B-905826C97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46064"/>
        <c:axId val="1786449808"/>
      </c:barChart>
      <c:catAx>
        <c:axId val="1786446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9808"/>
        <c:crosses val="autoZero"/>
        <c:auto val="1"/>
        <c:lblAlgn val="ctr"/>
        <c:lblOffset val="100"/>
        <c:noMultiLvlLbl val="0"/>
      </c:catAx>
      <c:valAx>
        <c:axId val="178644980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 w="9525"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6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120日涨幅%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-11.59</c:v>
                </c:pt>
                <c:pt idx="1">
                  <c:v>-13.4</c:v>
                </c:pt>
                <c:pt idx="2">
                  <c:v>-12.79</c:v>
                </c:pt>
                <c:pt idx="3">
                  <c:v>-17.11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BB-4A27-9FE9-884B5E1097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12977743"/>
        <c:axId val="712969839"/>
      </c:barChart>
      <c:catAx>
        <c:axId val="712977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69839"/>
        <c:crosses val="autoZero"/>
        <c:auto val="1"/>
        <c:lblAlgn val="ctr"/>
        <c:lblOffset val="100"/>
        <c:noMultiLvlLbl val="0"/>
      </c:catAx>
      <c:valAx>
        <c:axId val="712969839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12977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250日涨幅%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-17.600000000000001</c:v>
                </c:pt>
                <c:pt idx="1">
                  <c:v>-6.88</c:v>
                </c:pt>
                <c:pt idx="2">
                  <c:v>-0.76</c:v>
                </c:pt>
                <c:pt idx="3">
                  <c:v>-13.11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64-4364-AF90-E842CFF14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6446064"/>
        <c:axId val="1786449808"/>
      </c:barChart>
      <c:catAx>
        <c:axId val="1786446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9808"/>
        <c:crosses val="autoZero"/>
        <c:auto val="1"/>
        <c:lblAlgn val="ctr"/>
        <c:lblOffset val="100"/>
        <c:noMultiLvlLbl val="0"/>
      </c:catAx>
      <c:valAx>
        <c:axId val="178644980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0_ 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86446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1日净流入率</c:v>
                </c:pt>
              </c:strCache>
            </c:strRef>
          </c:tx>
          <c:spPr>
            <a:solidFill>
              <a:srgbClr val="00FF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创业板指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1.35</c:v>
                </c:pt>
                <c:pt idx="1">
                  <c:v>0.57999999999999996</c:v>
                </c:pt>
                <c:pt idx="2">
                  <c:v>0.24</c:v>
                </c:pt>
                <c:pt idx="3">
                  <c:v>8.3800000000000008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97-4C6E-833B-58886EAF7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1922480"/>
        <c:axId val="361926640"/>
      </c:barChart>
      <c:catAx>
        <c:axId val="361922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6640"/>
        <c:crosses val="autoZero"/>
        <c:auto val="1"/>
        <c:lblAlgn val="ctr"/>
        <c:lblOffset val="100"/>
        <c:noMultiLvlLbl val="0"/>
      </c:catAx>
      <c:valAx>
        <c:axId val="36192664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1922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5日净流入率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numFmt formatCode="#,##0_ ;[Red]\-#,##0\ 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4"/>
                <c:pt idx="0">
                  <c:v>沪深300</c:v>
                </c:pt>
                <c:pt idx="1">
                  <c:v>中证500</c:v>
                </c:pt>
                <c:pt idx="2">
                  <c:v>中证1000</c:v>
                </c:pt>
                <c:pt idx="3">
                  <c:v>证券</c:v>
                </c:pt>
              </c:strCache>
            </c:strRef>
          </c:cat>
          <c:val>
            <c:numRef>
              <c:f>Sheet1!$B$2:$B$7</c:f>
              <c:numCache>
                <c:formatCode>0_ </c:formatCode>
                <c:ptCount val="6"/>
                <c:pt idx="0">
                  <c:v>-1.76</c:v>
                </c:pt>
                <c:pt idx="1">
                  <c:v>-2.7</c:v>
                </c:pt>
                <c:pt idx="2">
                  <c:v>-1.99</c:v>
                </c:pt>
                <c:pt idx="3">
                  <c:v>-2.33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18-4FBF-AFD9-CA65DFC2F0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83746960"/>
        <c:axId val="1483749872"/>
      </c:barChart>
      <c:catAx>
        <c:axId val="148374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rgbClr val="FF0000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9872"/>
        <c:crosses val="autoZero"/>
        <c:auto val="1"/>
        <c:lblAlgn val="ctr"/>
        <c:lblOffset val="100"/>
        <c:noMultiLvlLbl val="0"/>
      </c:catAx>
      <c:valAx>
        <c:axId val="1483749872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rgbClr val="FF0000"/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solidFill>
              <a:srgbClr val="FF0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83746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2E764-BC25-4570-A79B-B78B46DDB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6047</TotalTime>
  <Pages>11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 123963</dc:creator>
  <cp:keywords/>
  <dc:description/>
  <cp:lastModifiedBy>Admin</cp:lastModifiedBy>
  <cp:revision>488</cp:revision>
  <dcterms:created xsi:type="dcterms:W3CDTF">2021-08-04T03:27:00Z</dcterms:created>
  <dcterms:modified xsi:type="dcterms:W3CDTF">2022-07-09T10:23:00Z</dcterms:modified>
</cp:coreProperties>
</file>