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png" ContentType="image/png"/>
  <Override PartName="/word/media/rId24.png" ContentType="image/png"/>
  <Override PartName="/word/media/rId33.png" ContentType="image/png"/>
  <Override PartName="/word/media/rId27.png" ContentType="image/png"/>
  <Override PartName="/word/media/rId30.png" ContentType="image/png"/>
  <Override PartName="/word/media/rId37.png" ContentType="image/png"/>
  <Override PartName="/word/media/rId40.png" ContentType="image/png"/>
  <Override PartName="/word/media/rId45.png" ContentType="image/png"/>
  <Override PartName="/word/media/rId48.png" ContentType="image/png"/>
  <Override PartName="/word/media/rId51.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79.png" ContentType="image/png"/>
  <Override PartName="/word/media/rId82.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ANOVA</w:t>
      </w:r>
    </w:p>
    <w:p>
      <w:pPr>
        <w:pStyle w:val="Abstract"/>
      </w:pPr>
      <w:r>
        <w:t xml:space="preserve">The</w:t>
      </w:r>
      <w:r>
        <w:t xml:space="preserve"> </w:t>
      </w:r>
      <w:r>
        <w:t xml:space="preserve">ANOVA,</w:t>
      </w:r>
      <w:r>
        <w:t xml:space="preserve"> </w:t>
      </w:r>
      <w:r>
        <w:t xml:space="preserve">or</w:t>
      </w:r>
      <w:r>
        <w:t xml:space="preserve"> </w:t>
      </w:r>
      <w:r>
        <w:t xml:space="preserve">analysis</w:t>
      </w:r>
      <w:r>
        <w:t xml:space="preserve"> </w:t>
      </w:r>
      <w:r>
        <w:t xml:space="preserve">of</w:t>
      </w:r>
      <w:r>
        <w:t xml:space="preserve"> </w:t>
      </w:r>
      <w:r>
        <w:t xml:space="preserve">variance,</w:t>
      </w:r>
      <w:r>
        <w:t xml:space="preserve"> </w:t>
      </w:r>
      <w:r>
        <w:t xml:space="preserve">is</w:t>
      </w:r>
      <w:r>
        <w:t xml:space="preserve"> </w:t>
      </w:r>
      <w:r>
        <w:t xml:space="preserve">a</w:t>
      </w:r>
      <w:r>
        <w:t xml:space="preserve"> </w:t>
      </w:r>
      <w:r>
        <w:t xml:space="preserve">really</w:t>
      </w:r>
      <w:r>
        <w:t xml:space="preserve"> </w:t>
      </w:r>
      <w:r>
        <w:t xml:space="preserve">powerful</w:t>
      </w:r>
      <w:r>
        <w:t xml:space="preserve"> </w:t>
      </w:r>
      <w:r>
        <w:t xml:space="preserve">statistical</w:t>
      </w:r>
      <w:r>
        <w:t xml:space="preserve"> </w:t>
      </w:r>
      <w:r>
        <w:t xml:space="preserve">tool</w:t>
      </w:r>
      <w:r>
        <w:t xml:space="preserve"> </w:t>
      </w:r>
      <w:r>
        <w:t xml:space="preserve">for</w:t>
      </w:r>
      <w:r>
        <w:t xml:space="preserve"> </w:t>
      </w:r>
      <w:r>
        <w:t xml:space="preserve">comparing</w:t>
      </w:r>
      <w:r>
        <w:t xml:space="preserve"> </w:t>
      </w:r>
      <w:r>
        <w:t xml:space="preserve">means</w:t>
      </w:r>
      <w:r>
        <w:t xml:space="preserve"> </w:t>
      </w:r>
      <w:r>
        <w:t xml:space="preserve">across</w:t>
      </w:r>
      <w:r>
        <w:t xml:space="preserve"> </w:t>
      </w:r>
      <w:r>
        <w:t xml:space="preserve">multiple</w:t>
      </w:r>
      <w:r>
        <w:t xml:space="preserve"> </w:t>
      </w:r>
      <w:r>
        <w:t xml:space="preserve">groups.</w:t>
      </w:r>
      <w:r>
        <w:t xml:space="preserve"> </w:t>
      </w:r>
      <w:r>
        <w:t xml:space="preserve">We</w:t>
      </w:r>
      <w:r>
        <w:t xml:space="preserve"> </w:t>
      </w:r>
      <w:r>
        <w:t xml:space="preserve">will</w:t>
      </w:r>
      <w:r>
        <w:t xml:space="preserve"> </w:t>
      </w:r>
      <w:r>
        <w:t xml:space="preserve">look</w:t>
      </w:r>
      <w:r>
        <w:t xml:space="preserve"> </w:t>
      </w:r>
      <w:r>
        <w:t xml:space="preserve">at</w:t>
      </w:r>
      <w:r>
        <w:t xml:space="preserve"> </w:t>
      </w:r>
      <w:r>
        <w:t xml:space="preserve">the</w:t>
      </w:r>
      <w:r>
        <w:t xml:space="preserve"> </w:t>
      </w:r>
      <w:r>
        <w:t xml:space="preserve">following</w:t>
      </w:r>
      <w:r>
        <w:t xml:space="preserve"> </w:t>
      </w:r>
      <w:r>
        <w:t xml:space="preserve">types</w:t>
      </w:r>
      <w:r>
        <w:t xml:space="preserve"> </w:t>
      </w:r>
      <w:r>
        <w:t xml:space="preserve">of</w:t>
      </w:r>
      <w:r>
        <w:t xml:space="preserve"> </w:t>
      </w:r>
      <w:r>
        <w:t xml:space="preserve">ANOVA</w:t>
      </w:r>
      <w:r>
        <w:t xml:space="preserve"> </w:t>
      </w:r>
      <w:r>
        <w:t xml:space="preserve">in</w:t>
      </w:r>
      <w:r>
        <w:t xml:space="preserve"> </w:t>
      </w:r>
      <w:r>
        <w:t xml:space="preserve">this</w:t>
      </w:r>
      <w:r>
        <w:t xml:space="preserve"> </w:t>
      </w:r>
      <w:r>
        <w:t xml:space="preserve">worksheet:</w:t>
      </w:r>
    </w:p>
    <w:p>
      <w:pPr>
        <w:numPr>
          <w:ilvl w:val="0"/>
          <w:numId w:val="1001"/>
        </w:numPr>
        <w:pStyle w:val="Compact"/>
      </w:pPr>
      <w:r>
        <w:t xml:space="preserve">Factorial</w:t>
      </w:r>
      <w:r>
        <w:t xml:space="preserve"> </w:t>
      </w:r>
      <w:r>
        <w:t xml:space="preserve">ANOVA</w:t>
      </w:r>
    </w:p>
    <w:p>
      <w:pPr>
        <w:numPr>
          <w:ilvl w:val="0"/>
          <w:numId w:val="1001"/>
        </w:numPr>
        <w:pStyle w:val="Compact"/>
      </w:pPr>
      <w:r>
        <w:t xml:space="preserve">Mixed</w:t>
      </w:r>
      <w:r>
        <w:t xml:space="preserve"> </w:t>
      </w:r>
      <w:r>
        <w:t xml:space="preserve">design</w:t>
      </w:r>
      <w:r>
        <w:t xml:space="preserve"> </w:t>
      </w:r>
      <w:r>
        <w:t xml:space="preserve">ANOVA</w:t>
      </w:r>
    </w:p>
    <w:p>
      <w:pPr>
        <w:pStyle w:val="Abstract"/>
      </w:pPr>
      <w:r>
        <w:t xml:space="preserve">Other</w:t>
      </w:r>
      <w:r>
        <w:t xml:space="preserve"> </w:t>
      </w:r>
      <w:r>
        <w:t xml:space="preserve">types</w:t>
      </w:r>
      <w:r>
        <w:t xml:space="preserve"> </w:t>
      </w:r>
      <w:r>
        <w:t xml:space="preserve">of</w:t>
      </w:r>
      <w:r>
        <w:t xml:space="preserve"> </w:t>
      </w:r>
      <w:r>
        <w:t xml:space="preserve">ANOVA</w:t>
      </w:r>
      <w:r>
        <w:t xml:space="preserve"> </w:t>
      </w:r>
      <w:r>
        <w:t xml:space="preserve">include</w:t>
      </w:r>
      <w:r>
        <w:t xml:space="preserve"> </w:t>
      </w:r>
      <w:r>
        <w:t xml:space="preserve">MANOVA,</w:t>
      </w:r>
      <w:r>
        <w:t xml:space="preserve"> </w:t>
      </w:r>
      <w:r>
        <w:t xml:space="preserve">with</w:t>
      </w:r>
      <w:r>
        <w:t xml:space="preserve"> </w:t>
      </w:r>
      <w:r>
        <w:t xml:space="preserve">multiple</w:t>
      </w:r>
      <w:r>
        <w:t xml:space="preserve"> </w:t>
      </w:r>
      <w:r>
        <w:t xml:space="preserve">dependent</w:t>
      </w:r>
      <w:r>
        <w:t xml:space="preserve"> </w:t>
      </w:r>
      <w:r>
        <w:t xml:space="preserve">variables,</w:t>
      </w:r>
      <w:r>
        <w:t xml:space="preserve"> </w:t>
      </w:r>
      <w:r>
        <w:t xml:space="preserve">and</w:t>
      </w:r>
      <w:r>
        <w:t xml:space="preserve"> </w:t>
      </w:r>
      <w:r>
        <w:t xml:space="preserve">ANCOVA,</w:t>
      </w:r>
      <w:r>
        <w:t xml:space="preserve"> </w:t>
      </w:r>
      <w:r>
        <w:t xml:space="preserve">which</w:t>
      </w:r>
      <w:r>
        <w:t xml:space="preserve"> </w:t>
      </w:r>
      <w:r>
        <w:t xml:space="preserve">includes</w:t>
      </w:r>
      <w:r>
        <w:t xml:space="preserve"> </w:t>
      </w:r>
      <w:r>
        <w:t xml:space="preserve">covariates.</w:t>
      </w:r>
      <w:r>
        <w:t xml:space="preserve"> </w:t>
      </w:r>
      <w:r>
        <w:t xml:space="preserve">These</w:t>
      </w:r>
      <w:r>
        <w:t xml:space="preserve"> </w:t>
      </w:r>
      <w:r>
        <w:t xml:space="preserve">are</w:t>
      </w:r>
      <w:r>
        <w:t xml:space="preserve"> </w:t>
      </w:r>
      <w:r>
        <w:t xml:space="preserve">possible</w:t>
      </w:r>
      <w:r>
        <w:t xml:space="preserve"> </w:t>
      </w:r>
      <w:r>
        <w:t xml:space="preserve">in</w:t>
      </w:r>
      <w:r>
        <w:t xml:space="preserve"> </w:t>
      </w:r>
      <w:r>
        <w:t xml:space="preserve">Jamovi</w:t>
      </w:r>
      <w:r>
        <w:t xml:space="preserve"> </w:t>
      </w:r>
      <w:r>
        <w:t xml:space="preserve">but</w:t>
      </w:r>
      <w:r>
        <w:t xml:space="preserve"> </w:t>
      </w:r>
      <w:r>
        <w:t xml:space="preserve">we</w:t>
      </w:r>
      <w:r>
        <w:t xml:space="preserve"> </w:t>
      </w:r>
      <w:r>
        <w:t xml:space="preserve">won’t</w:t>
      </w:r>
      <w:r>
        <w:t xml:space="preserve"> </w:t>
      </w:r>
      <w:r>
        <w:t xml:space="preserve">be</w:t>
      </w:r>
      <w:r>
        <w:t xml:space="preserve"> </w:t>
      </w:r>
      <w:r>
        <w:t xml:space="preserve">looking</w:t>
      </w:r>
      <w:r>
        <w:t xml:space="preserve"> </w:t>
      </w:r>
      <w:r>
        <w:t xml:space="preserve">at</w:t>
      </w:r>
      <w:r>
        <w:t xml:space="preserve"> </w:t>
      </w:r>
      <w:r>
        <w:t xml:space="preserve">them</w:t>
      </w:r>
      <w:r>
        <w:t xml:space="preserve"> </w:t>
      </w:r>
      <w:r>
        <w:t xml:space="preserve">here.</w:t>
      </w:r>
    </w:p>
    <w:p>
      <w:r>
        <w:br w:type="page"/>
      </w:r>
    </w:p>
    <w:sdt>
      <w:sdtPr>
        <w:docPartObj>
          <w:docPartGallery w:val="Table of Contents"/>
          <w:docPartUnique/>
        </w:docPartObj>
      </w:sdtPr>
      <w:sdtContent>
        <w:p>
          <w:pPr>
            <w:pStyle w:val="TOCHeading"/>
          </w:pPr>
          <w:r>
            <w:t>Contents</w:t>
          </w:r>
        </w:p>
        <w:p>
          <w:r>
            <w:fldChar w:fldCharType="begin" w:dirty="true"/>
            <w:instrText xml:space="preserve"> TOC \o "1-3" \h \z \u </w:instrText>
            <w:fldChar w:fldCharType="separate"/>
            <w:fldChar w:fldCharType="end"/>
          </w:r>
        </w:p>
      </w:sdtContent>
    </w:sdt>
    <w:p>
      <w:r>
        <w:br w:type="page"/>
      </w:r>
    </w:p>
    <w:p>
      <w:r>
        <w:br w:type="page"/>
      </w:r>
    </w:p>
    <w:bookmarkStart w:id="55" w:name="factorial-anova"/>
    <w:p>
      <w:pPr>
        <w:pStyle w:val="Heading1"/>
      </w:pPr>
      <w:r>
        <w:t xml:space="preserve">Factorial ANOVA</w:t>
      </w:r>
    </w:p>
    <w:p>
      <w:pPr>
        <w:pStyle w:val="FirstParagraph"/>
      </w:pPr>
      <w:r>
        <w:t xml:space="preserve">Factorial ANOVA involves one dependent variables, but</w:t>
      </w:r>
      <w:r>
        <w:t xml:space="preserve"> </w:t>
      </w:r>
      <w:r>
        <w:rPr>
          <w:bCs/>
          <w:b/>
        </w:rPr>
        <w:t xml:space="preserve">multiple</w:t>
      </w:r>
      <w:r>
        <w:t xml:space="preserve"> </w:t>
      </w:r>
      <w:r>
        <w:t xml:space="preserve">between-subject independent variables. Fortunately running a factorial ANOVA in Jamovi is not much more complicated than a One-Way ANOVA, but we need to be aware of some differences in reading the results.</w:t>
      </w:r>
    </w:p>
    <w:bookmarkStart w:id="20" w:name="assumptions"/>
    <w:p>
      <w:pPr>
        <w:pStyle w:val="Heading2"/>
      </w:pPr>
      <w:r>
        <w:t xml:space="preserve">Assumptions</w:t>
      </w:r>
    </w:p>
    <w:p>
      <w:pPr>
        <w:pStyle w:val="FirstParagraph"/>
      </w:pPr>
      <w:r>
        <w:t xml:space="preserve">Factorial ANOVA has the same assumptions as a One-Way ANOVA for between-subjects / independent samples, so run the same checks as the previous worksheet for normality and some basic descriptives to check for outliers. Most of the assumptions we can also check from the ANOVA menu once we begin testing.</w:t>
      </w:r>
    </w:p>
    <w:bookmarkEnd w:id="20"/>
    <w:bookmarkStart w:id="36" w:name="running-a-factorial-anova-in-jamovi"/>
    <w:p>
      <w:pPr>
        <w:pStyle w:val="Heading2"/>
      </w:pPr>
      <w:r>
        <w:t xml:space="preserve">Running a factorial ANOVA in Jamovi</w:t>
      </w:r>
    </w:p>
    <w:p>
      <w:pPr>
        <w:pStyle w:val="FirstParagraph"/>
      </w:pPr>
      <w:r>
        <w:t xml:space="preserve">Open the data file</w:t>
      </w:r>
      <w:r>
        <w:t xml:space="preserve"> </w:t>
      </w:r>
      <w:r>
        <w:rPr>
          <w:bCs/>
          <w:b/>
        </w:rPr>
        <w:t xml:space="preserve">Course Sport Weight VO2max Repeated.omv</w:t>
      </w:r>
      <w:r>
        <w:t xml:space="preserve">. Under the</w:t>
      </w:r>
      <w:r>
        <w:t xml:space="preserve"> </w:t>
      </w:r>
      <w:r>
        <w:rPr>
          <w:bCs/>
          <w:b/>
        </w:rPr>
        <w:t xml:space="preserve">Analyses</w:t>
      </w:r>
      <w:r>
        <w:t xml:space="preserve"> </w:t>
      </w:r>
      <w:r>
        <w:t xml:space="preserve">tab, select</w:t>
      </w:r>
      <w:r>
        <w:t xml:space="preserve"> </w:t>
      </w:r>
      <w:r>
        <w:rPr>
          <w:bCs/>
          <w:b/>
        </w:rPr>
        <w:t xml:space="preserve">ANOVA</w:t>
      </w:r>
      <w:r>
        <w:t xml:space="preserve"> </w:t>
      </w:r>
      <w:r>
        <w:t xml:space="preserve">and then</w:t>
      </w:r>
      <w:r>
        <w:t xml:space="preserve"> </w:t>
      </w:r>
      <w:r>
        <w:rPr>
          <w:bCs/>
          <w:b/>
        </w:rPr>
        <w:t xml:space="preserve">ANOVA</w:t>
      </w:r>
      <w:r>
        <w:t xml:space="preserve"> </w:t>
      </w:r>
      <w:r>
        <w:t xml:space="preserve">again.</w:t>
      </w:r>
    </w:p>
    <w:p>
      <w:pPr>
        <w:pStyle w:val="BodyText"/>
      </w:pPr>
      <w:r>
        <w:drawing>
          <wp:inline>
            <wp:extent cx="5943600" cy="6645139"/>
            <wp:effectExtent b="0" l="0" r="0" t="0"/>
            <wp:docPr descr="" title="" id="22" name="Picture"/>
            <a:graphic>
              <a:graphicData uri="http://schemas.openxmlformats.org/drawingml/2006/picture">
                <pic:pic>
                  <pic:nvPicPr>
                    <pic:cNvPr descr="_imgs/04b-01.png" id="23" name="Picture"/>
                    <pic:cNvPicPr>
                      <a:picLocks noChangeArrowheads="1" noChangeAspect="1"/>
                    </pic:cNvPicPr>
                  </pic:nvPicPr>
                  <pic:blipFill>
                    <a:blip r:embed="rId21"/>
                    <a:stretch>
                      <a:fillRect/>
                    </a:stretch>
                  </pic:blipFill>
                  <pic:spPr bwMode="auto">
                    <a:xfrm>
                      <a:off x="0" y="0"/>
                      <a:ext cx="5943600" cy="6645139"/>
                    </a:xfrm>
                    <a:prstGeom prst="rect">
                      <a:avLst/>
                    </a:prstGeom>
                    <a:noFill/>
                    <a:ln w="9525">
                      <a:noFill/>
                      <a:headEnd/>
                      <a:tailEnd/>
                    </a:ln>
                  </pic:spPr>
                </pic:pic>
              </a:graphicData>
            </a:graphic>
          </wp:inline>
        </w:drawing>
      </w:r>
    </w:p>
    <w:p>
      <w:pPr>
        <w:pStyle w:val="BodyText"/>
      </w:pPr>
      <w:r>
        <w:t xml:space="preserve">The menu that opens should be fairly familiar to you by now. Let’s try testing to see if Weight is different between male and female participants, and across the Courses offered. Drag</w:t>
      </w:r>
      <w:r>
        <w:t xml:space="preserve"> </w:t>
      </w:r>
      <w:r>
        <w:rPr>
          <w:bCs/>
          <w:b/>
        </w:rPr>
        <w:t xml:space="preserve">Weight</w:t>
      </w:r>
      <w:r>
        <w:t xml:space="preserve"> </w:t>
      </w:r>
      <w:r>
        <w:t xml:space="preserve">into the Dependent Variable box, and</w:t>
      </w:r>
      <w:r>
        <w:t xml:space="preserve"> </w:t>
      </w:r>
      <w:r>
        <w:rPr>
          <w:bCs/>
          <w:b/>
        </w:rPr>
        <w:t xml:space="preserve">Gender</w:t>
      </w:r>
      <w:r>
        <w:t xml:space="preserve"> </w:t>
      </w:r>
      <w:r>
        <w:t xml:space="preserve">and</w:t>
      </w:r>
      <w:r>
        <w:t xml:space="preserve"> </w:t>
      </w:r>
      <w:r>
        <w:rPr>
          <w:bCs/>
          <w:b/>
        </w:rPr>
        <w:t xml:space="preserve">Course</w:t>
      </w:r>
      <w:r>
        <w:t xml:space="preserve"> </w:t>
      </w:r>
      <w:r>
        <w:t xml:space="preserve">into the Fixed Factors box.</w:t>
      </w:r>
    </w:p>
    <w:p>
      <w:pPr>
        <w:pStyle w:val="BodyText"/>
      </w:pPr>
      <w:r>
        <w:drawing>
          <wp:inline>
            <wp:extent cx="5943600" cy="2956520"/>
            <wp:effectExtent b="0" l="0" r="0" t="0"/>
            <wp:docPr descr="" title="" id="25" name="Picture"/>
            <a:graphic>
              <a:graphicData uri="http://schemas.openxmlformats.org/drawingml/2006/picture">
                <pic:pic>
                  <pic:nvPicPr>
                    <pic:cNvPr descr="_imgs/04b-02.png" id="26" name="Picture"/>
                    <pic:cNvPicPr>
                      <a:picLocks noChangeArrowheads="1" noChangeAspect="1"/>
                    </pic:cNvPicPr>
                  </pic:nvPicPr>
                  <pic:blipFill>
                    <a:blip r:embed="rId24"/>
                    <a:stretch>
                      <a:fillRect/>
                    </a:stretch>
                  </pic:blipFill>
                  <pic:spPr bwMode="auto">
                    <a:xfrm>
                      <a:off x="0" y="0"/>
                      <a:ext cx="5943600" cy="2956520"/>
                    </a:xfrm>
                    <a:prstGeom prst="rect">
                      <a:avLst/>
                    </a:prstGeom>
                    <a:noFill/>
                    <a:ln w="9525">
                      <a:noFill/>
                      <a:headEnd/>
                      <a:tailEnd/>
                    </a:ln>
                  </pic:spPr>
                </pic:pic>
              </a:graphicData>
            </a:graphic>
          </wp:inline>
        </w:drawing>
      </w:r>
    </w:p>
    <w:p>
      <w:pPr>
        <w:pStyle w:val="BodyText"/>
      </w:pPr>
      <w:r>
        <w:t xml:space="preserve">Let’s also check our assumptions - under the</w:t>
      </w:r>
      <w:r>
        <w:t xml:space="preserve"> </w:t>
      </w:r>
      <w:r>
        <w:rPr>
          <w:bCs/>
          <w:b/>
        </w:rPr>
        <w:t xml:space="preserve">Assumption Checks</w:t>
      </w:r>
      <w:r>
        <w:t xml:space="preserve"> </w:t>
      </w:r>
      <w:r>
        <w:t xml:space="preserve">dropdown menu further down the ANOVA menu page, tick the options for both</w:t>
      </w:r>
      <w:r>
        <w:t xml:space="preserve"> </w:t>
      </w:r>
      <w:r>
        <w:rPr>
          <w:bCs/>
          <w:b/>
        </w:rPr>
        <w:t xml:space="preserve">Homogeneity test</w:t>
      </w:r>
      <w:r>
        <w:t xml:space="preserve"> </w:t>
      </w:r>
      <w:r>
        <w:t xml:space="preserve">and</w:t>
      </w:r>
      <w:r>
        <w:t xml:space="preserve"> </w:t>
      </w:r>
      <w:r>
        <w:rPr>
          <w:bCs/>
          <w:b/>
        </w:rPr>
        <w:t xml:space="preserve">Normality test</w:t>
      </w:r>
      <w:r>
        <w:t xml:space="preserve">.</w:t>
      </w:r>
    </w:p>
    <w:p>
      <w:pPr>
        <w:pStyle w:val="BodyText"/>
      </w:pPr>
      <w:r>
        <w:drawing>
          <wp:inline>
            <wp:extent cx="5943600" cy="1611170"/>
            <wp:effectExtent b="0" l="0" r="0" t="0"/>
            <wp:docPr descr="" title="" id="28" name="Picture"/>
            <a:graphic>
              <a:graphicData uri="http://schemas.openxmlformats.org/drawingml/2006/picture">
                <pic:pic>
                  <pic:nvPicPr>
                    <pic:cNvPr descr="_imgs/04b-04.png" id="29" name="Picture"/>
                    <pic:cNvPicPr>
                      <a:picLocks noChangeArrowheads="1" noChangeAspect="1"/>
                    </pic:cNvPicPr>
                  </pic:nvPicPr>
                  <pic:blipFill>
                    <a:blip r:embed="rId27"/>
                    <a:stretch>
                      <a:fillRect/>
                    </a:stretch>
                  </pic:blipFill>
                  <pic:spPr bwMode="auto">
                    <a:xfrm>
                      <a:off x="0" y="0"/>
                      <a:ext cx="5943600" cy="1611170"/>
                    </a:xfrm>
                    <a:prstGeom prst="rect">
                      <a:avLst/>
                    </a:prstGeom>
                    <a:noFill/>
                    <a:ln w="9525">
                      <a:noFill/>
                      <a:headEnd/>
                      <a:tailEnd/>
                    </a:ln>
                  </pic:spPr>
                </pic:pic>
              </a:graphicData>
            </a:graphic>
          </wp:inline>
        </w:drawing>
      </w:r>
    </w:p>
    <w:p>
      <w:pPr>
        <w:pStyle w:val="BodyText"/>
      </w:pPr>
      <w:r>
        <w:t xml:space="preserve">Take a quick look at the results of our assumption checks in the results viewer:</w:t>
      </w:r>
    </w:p>
    <w:p>
      <w:pPr>
        <w:pStyle w:val="BodyText"/>
      </w:pPr>
      <w:r>
        <w:drawing>
          <wp:inline>
            <wp:extent cx="5448033" cy="4258674"/>
            <wp:effectExtent b="0" l="0" r="0" t="0"/>
            <wp:docPr descr="" title="" id="31" name="Picture"/>
            <a:graphic>
              <a:graphicData uri="http://schemas.openxmlformats.org/drawingml/2006/picture">
                <pic:pic>
                  <pic:nvPicPr>
                    <pic:cNvPr descr="_imgs/04b-05.png" id="32" name="Picture"/>
                    <pic:cNvPicPr>
                      <a:picLocks noChangeArrowheads="1" noChangeAspect="1"/>
                    </pic:cNvPicPr>
                  </pic:nvPicPr>
                  <pic:blipFill>
                    <a:blip r:embed="rId30"/>
                    <a:stretch>
                      <a:fillRect/>
                    </a:stretch>
                  </pic:blipFill>
                  <pic:spPr bwMode="auto">
                    <a:xfrm>
                      <a:off x="0" y="0"/>
                      <a:ext cx="5448033" cy="4258674"/>
                    </a:xfrm>
                    <a:prstGeom prst="rect">
                      <a:avLst/>
                    </a:prstGeom>
                    <a:noFill/>
                    <a:ln w="9525">
                      <a:noFill/>
                      <a:headEnd/>
                      <a:tailEnd/>
                    </a:ln>
                  </pic:spPr>
                </pic:pic>
              </a:graphicData>
            </a:graphic>
          </wp:inline>
        </w:drawing>
      </w:r>
    </w:p>
    <w:p>
      <w:pPr>
        <w:pStyle w:val="BodyText"/>
      </w:pPr>
      <w:r>
        <w:t xml:space="preserve">Neither of these tests result in a signficant</w:t>
      </w:r>
      <w:r>
        <w:t xml:space="preserve"> </w:t>
      </w:r>
      <w:r>
        <w:rPr>
          <w:iCs/>
          <w:i/>
        </w:rPr>
        <w:t xml:space="preserve">p</w:t>
      </w:r>
      <w:r>
        <w:t xml:space="preserve"> </w:t>
      </w:r>
      <w:r>
        <w:t xml:space="preserve">value (</w:t>
      </w:r>
      <w:r>
        <w:rPr>
          <w:iCs/>
          <w:i/>
        </w:rPr>
        <w:t xml:space="preserve">p</w:t>
      </w:r>
      <w:r>
        <w:t xml:space="preserve"> </w:t>
      </w:r>
      <w:r>
        <w:t xml:space="preserve">&lt; 0.05) so we can consider the assumptions met.</w:t>
      </w:r>
    </w:p>
    <w:p>
      <w:pPr>
        <w:pStyle w:val="BodyText"/>
      </w:pPr>
      <w:r>
        <w:t xml:space="preserve">Now take a look at the main ANOVA results that appear in the results viewer.</w:t>
      </w:r>
    </w:p>
    <w:p>
      <w:pPr>
        <w:pStyle w:val="BodyText"/>
      </w:pPr>
      <w:r>
        <w:drawing>
          <wp:inline>
            <wp:extent cx="5943600" cy="2199132"/>
            <wp:effectExtent b="0" l="0" r="0" t="0"/>
            <wp:docPr descr="" title="" id="34" name="Picture"/>
            <a:graphic>
              <a:graphicData uri="http://schemas.openxmlformats.org/drawingml/2006/picture">
                <pic:pic>
                  <pic:nvPicPr>
                    <pic:cNvPr descr="_imgs/04b-03.png" id="35" name="Picture"/>
                    <pic:cNvPicPr>
                      <a:picLocks noChangeArrowheads="1" noChangeAspect="1"/>
                    </pic:cNvPicPr>
                  </pic:nvPicPr>
                  <pic:blipFill>
                    <a:blip r:embed="rId33"/>
                    <a:stretch>
                      <a:fillRect/>
                    </a:stretch>
                  </pic:blipFill>
                  <pic:spPr bwMode="auto">
                    <a:xfrm>
                      <a:off x="0" y="0"/>
                      <a:ext cx="5943600" cy="2199132"/>
                    </a:xfrm>
                    <a:prstGeom prst="rect">
                      <a:avLst/>
                    </a:prstGeom>
                    <a:noFill/>
                    <a:ln w="9525">
                      <a:noFill/>
                      <a:headEnd/>
                      <a:tailEnd/>
                    </a:ln>
                  </pic:spPr>
                </pic:pic>
              </a:graphicData>
            </a:graphic>
          </wp:inline>
        </w:drawing>
      </w:r>
    </w:p>
    <w:p>
      <w:pPr>
        <w:pStyle w:val="BodyText"/>
      </w:pPr>
      <w:r>
        <w:t xml:space="preserve">We can see the</w:t>
      </w:r>
      <w:r>
        <w:t xml:space="preserve"> </w:t>
      </w:r>
      <w:r>
        <w:rPr>
          <w:iCs/>
          <w:i/>
        </w:rPr>
        <w:t xml:space="preserve">F</w:t>
      </w:r>
      <w:r>
        <w:t xml:space="preserve"> </w:t>
      </w:r>
      <w:r>
        <w:t xml:space="preserve">and</w:t>
      </w:r>
      <w:r>
        <w:t xml:space="preserve"> </w:t>
      </w:r>
      <w:r>
        <w:rPr>
          <w:iCs/>
          <w:i/>
        </w:rPr>
        <w:t xml:space="preserve">p</w:t>
      </w:r>
      <w:r>
        <w:t xml:space="preserve"> </w:t>
      </w:r>
      <w:r>
        <w:t xml:space="preserve">results for both the</w:t>
      </w:r>
      <w:r>
        <w:t xml:space="preserve"> </w:t>
      </w:r>
      <w:r>
        <w:rPr>
          <w:iCs/>
          <w:i/>
        </w:rPr>
        <w:t xml:space="preserve">main effects</w:t>
      </w:r>
      <w:r>
        <w:t xml:space="preserve"> </w:t>
      </w:r>
      <w:r>
        <w:t xml:space="preserve">of Gender and Course, which can be read in a similar way to the one-way ANOVA results previously. We also have a row for the</w:t>
      </w:r>
      <w:r>
        <w:t xml:space="preserve"> </w:t>
      </w:r>
      <w:r>
        <w:rPr>
          <w:iCs/>
          <w:i/>
        </w:rPr>
        <w:t xml:space="preserve">interaction effect</w:t>
      </w:r>
      <w:r>
        <w:t xml:space="preserve"> </w:t>
      </w:r>
      <w:r>
        <w:t xml:space="preserve">between Gender and Course in</w:t>
      </w:r>
      <w:r>
        <w:t xml:space="preserve"> </w:t>
      </w:r>
      <w:r>
        <w:t xml:space="preserve">‘</w:t>
      </w:r>
      <w:r>
        <w:t xml:space="preserve">Gender * Course</w:t>
      </w:r>
      <w:r>
        <w:t xml:space="preserve">’</w:t>
      </w:r>
      <w:r>
        <w:t xml:space="preserve">.</w:t>
      </w:r>
    </w:p>
    <w:p>
      <w:pPr>
        <w:pStyle w:val="BodyText"/>
      </w:pPr>
      <w:r>
        <w:t xml:space="preserve">Looking at the</w:t>
      </w:r>
      <w:r>
        <w:t xml:space="preserve"> </w:t>
      </w:r>
      <w:r>
        <w:rPr>
          <w:iCs/>
          <w:i/>
        </w:rPr>
        <w:t xml:space="preserve">p</w:t>
      </w:r>
      <w:r>
        <w:t xml:space="preserve"> </w:t>
      </w:r>
      <w:r>
        <w:t xml:space="preserve">value results, we would say that there is a significant interaction effect of Gender and Course, as well as a significant main effect of course, on the Weight results.</w:t>
      </w:r>
    </w:p>
    <w:p>
      <w:pPr>
        <w:pStyle w:val="Aside"/>
      </w:pPr>
      <w:r>
        <w:t xml:space="preserve">We can go back into the ANOVA menu and turn on effect sizes by ticking the</w:t>
      </w:r>
      <w:r>
        <w:t xml:space="preserve"> </w:t>
      </w:r>
      <w:r>
        <w:t xml:space="preserve">‘</w:t>
      </w:r>
      <w:r>
        <w:t xml:space="preserve">partial η</w:t>
      </w:r>
      <w:r>
        <w:rPr>
          <w:vertAlign w:val="superscript"/>
        </w:rPr>
        <w:t xml:space="preserve">2</w:t>
      </w:r>
      <w:r>
        <w:t xml:space="preserve">’</w:t>
      </w:r>
      <w:r>
        <w:t xml:space="preserve"> </w:t>
      </w:r>
      <w:r>
        <w:t xml:space="preserve">option. This will show up in the ANOVA results table and tell us the effect size for each main effect, and the interaction effect.</w:t>
      </w:r>
    </w:p>
    <w:bookmarkEnd w:id="36"/>
    <w:bookmarkStart w:id="44" w:name="factorial-anova-post-hoc-tests"/>
    <w:p>
      <w:pPr>
        <w:pStyle w:val="Heading2"/>
      </w:pPr>
      <w:r>
        <w:t xml:space="preserve">Factorial ANOVA post-hoc tests</w:t>
      </w:r>
    </w:p>
    <w:p>
      <w:pPr>
        <w:pStyle w:val="FirstParagraph"/>
      </w:pPr>
      <w:r>
        <w:t xml:space="preserve">Now we have a significant ANOVA results for the interaction effect and main effect of course, let’s investigate those further with some post-hoc tests.</w:t>
      </w:r>
    </w:p>
    <w:p>
      <w:pPr>
        <w:pStyle w:val="BodyText"/>
      </w:pPr>
      <w:r>
        <w:t xml:space="preserve">Under the</w:t>
      </w:r>
      <w:r>
        <w:t xml:space="preserve"> </w:t>
      </w:r>
      <w:r>
        <w:rPr>
          <w:bCs/>
          <w:b/>
        </w:rPr>
        <w:t xml:space="preserve">Post Hoc Tests</w:t>
      </w:r>
      <w:r>
        <w:t xml:space="preserve"> </w:t>
      </w:r>
      <w:r>
        <w:t xml:space="preserve">dropdown menu further down the ANOVA menu, move both our significant results -</w:t>
      </w:r>
      <w:r>
        <w:t xml:space="preserve"> </w:t>
      </w:r>
      <w:r>
        <w:rPr>
          <w:bCs/>
          <w:b/>
        </w:rPr>
        <w:t xml:space="preserve">Gender * Course</w:t>
      </w:r>
      <w:r>
        <w:t xml:space="preserve">, and</w:t>
      </w:r>
      <w:r>
        <w:t xml:space="preserve"> </w:t>
      </w:r>
      <w:r>
        <w:rPr>
          <w:bCs/>
          <w:b/>
        </w:rPr>
        <w:t xml:space="preserve">Course</w:t>
      </w:r>
      <w:r>
        <w:t xml:space="preserve"> </w:t>
      </w:r>
      <w:r>
        <w:t xml:space="preserve">- into the right-hand box. Pick your post-hoc correction - we’ll use Tukey for this example - and tick the option for Cohen’s D under Effect Size.</w:t>
      </w:r>
    </w:p>
    <w:p>
      <w:pPr>
        <w:pStyle w:val="BodyText"/>
      </w:pPr>
      <w:r>
        <w:drawing>
          <wp:inline>
            <wp:extent cx="5943600" cy="4511615"/>
            <wp:effectExtent b="0" l="0" r="0" t="0"/>
            <wp:docPr descr="" title="" id="38" name="Picture"/>
            <a:graphic>
              <a:graphicData uri="http://schemas.openxmlformats.org/drawingml/2006/picture">
                <pic:pic>
                  <pic:nvPicPr>
                    <pic:cNvPr descr="_imgs/04b-06.png" id="39" name="Picture"/>
                    <pic:cNvPicPr>
                      <a:picLocks noChangeArrowheads="1" noChangeAspect="1"/>
                    </pic:cNvPicPr>
                  </pic:nvPicPr>
                  <pic:blipFill>
                    <a:blip r:embed="rId37"/>
                    <a:stretch>
                      <a:fillRect/>
                    </a:stretch>
                  </pic:blipFill>
                  <pic:spPr bwMode="auto">
                    <a:xfrm>
                      <a:off x="0" y="0"/>
                      <a:ext cx="5943600" cy="4511615"/>
                    </a:xfrm>
                    <a:prstGeom prst="rect">
                      <a:avLst/>
                    </a:prstGeom>
                    <a:noFill/>
                    <a:ln w="9525">
                      <a:noFill/>
                      <a:headEnd/>
                      <a:tailEnd/>
                    </a:ln>
                  </pic:spPr>
                </pic:pic>
              </a:graphicData>
            </a:graphic>
          </wp:inline>
        </w:drawing>
      </w:r>
    </w:p>
    <w:p>
      <w:pPr>
        <w:pStyle w:val="BodyText"/>
      </w:pPr>
      <w:r>
        <w:t xml:space="preserve">This will probably produce quite a lot of output in the results viewier! To start with, let’s just look at the results for the main effect of Course:</w:t>
      </w:r>
    </w:p>
    <w:p>
      <w:pPr>
        <w:pStyle w:val="BodyText"/>
      </w:pPr>
      <w:r>
        <w:drawing>
          <wp:inline>
            <wp:extent cx="5943600" cy="1375977"/>
            <wp:effectExtent b="0" l="0" r="0" t="0"/>
            <wp:docPr descr="" title="" id="41" name="Picture"/>
            <a:graphic>
              <a:graphicData uri="http://schemas.openxmlformats.org/drawingml/2006/picture">
                <pic:pic>
                  <pic:nvPicPr>
                    <pic:cNvPr descr="_imgs/04b-07.png" id="42" name="Picture"/>
                    <pic:cNvPicPr>
                      <a:picLocks noChangeArrowheads="1" noChangeAspect="1"/>
                    </pic:cNvPicPr>
                  </pic:nvPicPr>
                  <pic:blipFill>
                    <a:blip r:embed="rId40"/>
                    <a:stretch>
                      <a:fillRect/>
                    </a:stretch>
                  </pic:blipFill>
                  <pic:spPr bwMode="auto">
                    <a:xfrm>
                      <a:off x="0" y="0"/>
                      <a:ext cx="5943600" cy="1375977"/>
                    </a:xfrm>
                    <a:prstGeom prst="rect">
                      <a:avLst/>
                    </a:prstGeom>
                    <a:noFill/>
                    <a:ln w="9525">
                      <a:noFill/>
                      <a:headEnd/>
                      <a:tailEnd/>
                    </a:ln>
                  </pic:spPr>
                </pic:pic>
              </a:graphicData>
            </a:graphic>
          </wp:inline>
        </w:drawing>
      </w:r>
    </w:p>
    <w:p>
      <w:pPr>
        <w:pStyle w:val="BodyText"/>
      </w:pPr>
      <w:r>
        <w:t xml:space="preserve">This table compares every group to every other group. We can see from our</w:t>
      </w:r>
      <w:r>
        <w:t xml:space="preserve"> </w:t>
      </w:r>
      <w:r>
        <w:rPr>
          <w:iCs/>
          <w:i/>
        </w:rPr>
        <w:t xml:space="preserve">p</w:t>
      </w:r>
      <w:r>
        <w:t xml:space="preserve"> </w:t>
      </w:r>
      <w:r>
        <w:t xml:space="preserve">value results that the Sports Psychology group is significantly different in Weight to the Sports Therapy and Sport Exercise Science groups, but no other groups significantly differ.</w:t>
      </w:r>
    </w:p>
    <w:p>
      <w:pPr>
        <w:pStyle w:val="BodyText"/>
      </w:pPr>
      <w:r>
        <w:t xml:space="preserve">Now let’s look at the results from the interaction effect of Gender * Course. This table is too large to easily show here, but you can read it in the same way - it is comparing every group to every other group. So it will compare the Male Sports Therapy group to the Female Sports Therapy group, then to the Male Sports Psychology group, the Female Sports Psychology group, the Male Dance Therapy group… etc, etc.</w:t>
      </w:r>
    </w:p>
    <w:p>
      <w:pPr>
        <w:pStyle w:val="BodyText"/>
      </w:pPr>
      <w:r>
        <w:t xml:space="preserve">This produces a lot of results, but ultimately we read the</w:t>
      </w:r>
      <w:r>
        <w:t xml:space="preserve"> </w:t>
      </w:r>
      <w:r>
        <w:rPr>
          <w:iCs/>
          <w:i/>
        </w:rPr>
        <w:t xml:space="preserve">p</w:t>
      </w:r>
      <w:r>
        <w:t xml:space="preserve"> </w:t>
      </w:r>
      <w:r>
        <w:t xml:space="preserve">values the same way - so we can see a significant difference between the Male and Female Sports Therapy groups, for example (</w:t>
      </w:r>
      <w:r>
        <w:rPr>
          <w:iCs/>
          <w:i/>
        </w:rPr>
        <w:t xml:space="preserve">p</w:t>
      </w:r>
      <w:r>
        <w:t xml:space="preserve"> </w:t>
      </w:r>
      <w:r>
        <w:t xml:space="preserve">= 0.003).</w:t>
      </w:r>
    </w:p>
    <w:p>
      <w:pPr>
        <w:pStyle w:val="Warning"/>
      </w:pPr>
      <w:r>
        <w:t xml:space="preserve">If you have a lot of results like this, you may want to consider some planned comparisons with Contrasts - we won’t go over them here, but you can investigate them further in Jamovi in the</w:t>
      </w:r>
      <w:r>
        <w:t xml:space="preserve"> </w:t>
      </w:r>
      <w:hyperlink r:id="rId43">
        <w:r>
          <w:rPr>
            <w:rStyle w:val="Hyperlink"/>
          </w:rPr>
          <w:t xml:space="preserve">Learn Stats with Jamovi</w:t>
        </w:r>
      </w:hyperlink>
      <w:r>
        <w:t xml:space="preserve"> </w:t>
      </w:r>
      <w:r>
        <w:t xml:space="preserve">book, chapter 14.7.</w:t>
      </w:r>
    </w:p>
    <w:bookmarkEnd w:id="44"/>
    <w:bookmarkStart w:id="54" w:name="factorial-anova-plots"/>
    <w:p>
      <w:pPr>
        <w:pStyle w:val="Heading2"/>
      </w:pPr>
      <w:r>
        <w:t xml:space="preserve">Factorial ANOVA plots</w:t>
      </w:r>
    </w:p>
    <w:p>
      <w:pPr>
        <w:pStyle w:val="FirstParagraph"/>
      </w:pPr>
      <w:r>
        <w:t xml:space="preserve">When we have a lot of results like this, it can be easier to visualise what’s going on with an</w:t>
      </w:r>
      <w:r>
        <w:t xml:space="preserve"> </w:t>
      </w:r>
      <w:r>
        <w:rPr>
          <w:iCs/>
          <w:i/>
        </w:rPr>
        <w:t xml:space="preserve">interaction plot</w:t>
      </w:r>
      <w:r>
        <w:t xml:space="preserve">. To create one, head to the</w:t>
      </w:r>
      <w:r>
        <w:t xml:space="preserve"> </w:t>
      </w:r>
      <w:r>
        <w:rPr>
          <w:bCs/>
          <w:b/>
        </w:rPr>
        <w:t xml:space="preserve">Estimated Marginal Means</w:t>
      </w:r>
      <w:r>
        <w:t xml:space="preserve"> </w:t>
      </w:r>
      <w:r>
        <w:t xml:space="preserve">dropdown menu in the ANOVA menu. Move both</w:t>
      </w:r>
      <w:r>
        <w:t xml:space="preserve"> </w:t>
      </w:r>
      <w:r>
        <w:rPr>
          <w:bCs/>
          <w:b/>
        </w:rPr>
        <w:t xml:space="preserve">Gender</w:t>
      </w:r>
      <w:r>
        <w:t xml:space="preserve"> </w:t>
      </w:r>
      <w:r>
        <w:t xml:space="preserve">and</w:t>
      </w:r>
      <w:r>
        <w:t xml:space="preserve"> </w:t>
      </w:r>
      <w:r>
        <w:rPr>
          <w:bCs/>
          <w:b/>
        </w:rPr>
        <w:t xml:space="preserve">Course</w:t>
      </w:r>
      <w:r>
        <w:t xml:space="preserve"> </w:t>
      </w:r>
      <w:r>
        <w:t xml:space="preserve">into the box titled</w:t>
      </w:r>
      <w:r>
        <w:t xml:space="preserve"> </w:t>
      </w:r>
      <w:r>
        <w:rPr>
          <w:bCs/>
          <w:b/>
        </w:rPr>
        <w:t xml:space="preserve">Term 1</w:t>
      </w:r>
      <w:r>
        <w:t xml:space="preserve"> </w:t>
      </w:r>
      <w:r>
        <w:t xml:space="preserve">on the right hand side. Tick the</w:t>
      </w:r>
      <w:r>
        <w:t xml:space="preserve"> </w:t>
      </w:r>
      <w:r>
        <w:rPr>
          <w:bCs/>
          <w:b/>
        </w:rPr>
        <w:t xml:space="preserve">Marginal Means Plots</w:t>
      </w:r>
      <w:r>
        <w:t xml:space="preserve"> </w:t>
      </w:r>
      <w:r>
        <w:t xml:space="preserve">option underneath.</w:t>
      </w:r>
    </w:p>
    <w:p>
      <w:pPr>
        <w:pStyle w:val="BodyText"/>
      </w:pPr>
      <w:r>
        <w:drawing>
          <wp:inline>
            <wp:extent cx="5943600" cy="4163100"/>
            <wp:effectExtent b="0" l="0" r="0" t="0"/>
            <wp:docPr descr="" title="" id="46" name="Picture"/>
            <a:graphic>
              <a:graphicData uri="http://schemas.openxmlformats.org/drawingml/2006/picture">
                <pic:pic>
                  <pic:nvPicPr>
                    <pic:cNvPr descr="_imgs/04b-08.png" id="47" name="Picture"/>
                    <pic:cNvPicPr>
                      <a:picLocks noChangeArrowheads="1" noChangeAspect="1"/>
                    </pic:cNvPicPr>
                  </pic:nvPicPr>
                  <pic:blipFill>
                    <a:blip r:embed="rId45"/>
                    <a:stretch>
                      <a:fillRect/>
                    </a:stretch>
                  </pic:blipFill>
                  <pic:spPr bwMode="auto">
                    <a:xfrm>
                      <a:off x="0" y="0"/>
                      <a:ext cx="5943600" cy="4163100"/>
                    </a:xfrm>
                    <a:prstGeom prst="rect">
                      <a:avLst/>
                    </a:prstGeom>
                    <a:noFill/>
                    <a:ln w="9525">
                      <a:noFill/>
                      <a:headEnd/>
                      <a:tailEnd/>
                    </a:ln>
                  </pic:spPr>
                </pic:pic>
              </a:graphicData>
            </a:graphic>
          </wp:inline>
        </w:drawing>
      </w:r>
    </w:p>
    <w:p>
      <w:pPr>
        <w:pStyle w:val="BodyText"/>
      </w:pPr>
      <w:r>
        <w:t xml:space="preserve">A new plot should display in the results viewer.</w:t>
      </w:r>
    </w:p>
    <w:p>
      <w:pPr>
        <w:pStyle w:val="BodyText"/>
      </w:pPr>
      <w:r>
        <w:drawing>
          <wp:inline>
            <wp:extent cx="5943600" cy="2830539"/>
            <wp:effectExtent b="0" l="0" r="0" t="0"/>
            <wp:docPr descr="" title="" id="49" name="Picture"/>
            <a:graphic>
              <a:graphicData uri="http://schemas.openxmlformats.org/drawingml/2006/picture">
                <pic:pic>
                  <pic:nvPicPr>
                    <pic:cNvPr descr="_imgs/04b-09.png" id="50" name="Picture"/>
                    <pic:cNvPicPr>
                      <a:picLocks noChangeArrowheads="1" noChangeAspect="1"/>
                    </pic:cNvPicPr>
                  </pic:nvPicPr>
                  <pic:blipFill>
                    <a:blip r:embed="rId48"/>
                    <a:stretch>
                      <a:fillRect/>
                    </a:stretch>
                  </pic:blipFill>
                  <pic:spPr bwMode="auto">
                    <a:xfrm>
                      <a:off x="0" y="0"/>
                      <a:ext cx="5943600" cy="2830539"/>
                    </a:xfrm>
                    <a:prstGeom prst="rect">
                      <a:avLst/>
                    </a:prstGeom>
                    <a:noFill/>
                    <a:ln w="9525">
                      <a:noFill/>
                      <a:headEnd/>
                      <a:tailEnd/>
                    </a:ln>
                  </pic:spPr>
                </pic:pic>
              </a:graphicData>
            </a:graphic>
          </wp:inline>
        </w:drawing>
      </w:r>
    </w:p>
    <w:p>
      <w:pPr>
        <w:pStyle w:val="BodyText"/>
      </w:pPr>
      <w:r>
        <w:t xml:space="preserve">This is an interaction plot. The two groups on the</w:t>
      </w:r>
      <w:r>
        <w:t xml:space="preserve"> </w:t>
      </w:r>
      <w:r>
        <w:rPr>
          <w:iCs/>
          <w:i/>
        </w:rPr>
        <w:t xml:space="preserve">x</w:t>
      </w:r>
      <w:r>
        <w:t xml:space="preserve"> </w:t>
      </w:r>
      <w:r>
        <w:t xml:space="preserve">axis represent the Male and Female groups, while the colours of the points and lines indicate the Course groups. Notice where the lines cross each other - this indicates the interaction effect between Course and Gender. It seems most groups get heavier going from Female to Male, except for the Sport and Dance Therapy group, which gets lighter.</w:t>
      </w:r>
    </w:p>
    <w:p>
      <w:pPr>
        <w:pStyle w:val="BodyText"/>
      </w:pPr>
      <w:r>
        <w:t xml:space="preserve">Let’s look at a plot for the main effect of Course as well. Back in the Estimated Marginal Means menu, click the button for</w:t>
      </w:r>
      <w:r>
        <w:t xml:space="preserve"> </w:t>
      </w:r>
      <w:r>
        <w:rPr>
          <w:bCs/>
          <w:b/>
        </w:rPr>
        <w:t xml:space="preserve">Add New Term</w:t>
      </w:r>
      <w:r>
        <w:t xml:space="preserve"> </w:t>
      </w:r>
      <w:r>
        <w:t xml:space="preserve">and move just Course into the new term box.</w:t>
      </w:r>
    </w:p>
    <w:p>
      <w:pPr>
        <w:pStyle w:val="BodyText"/>
      </w:pPr>
      <w:r>
        <w:drawing>
          <wp:inline>
            <wp:extent cx="5943600" cy="3830128"/>
            <wp:effectExtent b="0" l="0" r="0" t="0"/>
            <wp:docPr descr="" title="" id="52" name="Picture"/>
            <a:graphic>
              <a:graphicData uri="http://schemas.openxmlformats.org/drawingml/2006/picture">
                <pic:pic>
                  <pic:nvPicPr>
                    <pic:cNvPr descr="_imgs/04b-10.png" id="53" name="Picture"/>
                    <pic:cNvPicPr>
                      <a:picLocks noChangeArrowheads="1" noChangeAspect="1"/>
                    </pic:cNvPicPr>
                  </pic:nvPicPr>
                  <pic:blipFill>
                    <a:blip r:embed="rId51"/>
                    <a:stretch>
                      <a:fillRect/>
                    </a:stretch>
                  </pic:blipFill>
                  <pic:spPr bwMode="auto">
                    <a:xfrm>
                      <a:off x="0" y="0"/>
                      <a:ext cx="5943600" cy="3830128"/>
                    </a:xfrm>
                    <a:prstGeom prst="rect">
                      <a:avLst/>
                    </a:prstGeom>
                    <a:noFill/>
                    <a:ln w="9525">
                      <a:noFill/>
                      <a:headEnd/>
                      <a:tailEnd/>
                    </a:ln>
                  </pic:spPr>
                </pic:pic>
              </a:graphicData>
            </a:graphic>
          </wp:inline>
        </w:drawing>
      </w:r>
    </w:p>
    <w:p>
      <w:pPr>
        <w:pStyle w:val="BodyText"/>
      </w:pPr>
      <w:r>
        <w:t xml:space="preserve">A new plot should display in the results viewer. As there is just the one main effect shown, there won’t be any lines to cross, but we can still see from the confidence intervals shown in the error bars how the groups overlap or don’t overlap. It seems most of the groups have overlapping confidence intervals, indicating no significant difference, except for Sports Therapy and Sports Psychology - which reflects our post-hoc testing results from before.</w:t>
      </w:r>
    </w:p>
    <w:p>
      <w:pPr>
        <w:pStyle w:val="BodyText"/>
      </w:pPr>
      <w:r>
        <w:t xml:space="preserve">Untangling the web of influence of interaction and main effects can be a lot of work, but with some simple visualisations like these you can figure out what is making the difference in your results!</w:t>
      </w:r>
    </w:p>
    <w:bookmarkEnd w:id="54"/>
    <w:bookmarkEnd w:id="55"/>
    <w:bookmarkStart w:id="92" w:name="mixed-design-anova"/>
    <w:p>
      <w:pPr>
        <w:pStyle w:val="Heading1"/>
      </w:pPr>
      <w:r>
        <w:t xml:space="preserve">Mixed design ANOVA</w:t>
      </w:r>
    </w:p>
    <w:p>
      <w:pPr>
        <w:pStyle w:val="FirstParagraph"/>
      </w:pPr>
      <w:r>
        <w:t xml:space="preserve">Mixed design ANOVA is similar to Factorial ANOVA, except now one of the independent variables is between-subjects and one is within-subjects. We treat mixed design ANOVA in a similar way to repeated-measures one-way ANOVA, but with the added wrinkle of an interaction effect.</w:t>
      </w:r>
    </w:p>
    <w:bookmarkStart w:id="56" w:name="assumptions-1"/>
    <w:p>
      <w:pPr>
        <w:pStyle w:val="Heading2"/>
      </w:pPr>
      <w:r>
        <w:t xml:space="preserve">Assumptions</w:t>
      </w:r>
    </w:p>
    <w:p>
      <w:pPr>
        <w:pStyle w:val="FirstParagraph"/>
      </w:pPr>
      <w:r>
        <w:t xml:space="preserve">Mixed design ANOVA includes basically ALL of the assumptions for the other ANOVA types we’ve already looked at, as it includes both between and within subject groups. This means we need to look at normality for all the groups, homogeneity of variance for the between-subjects, and sphericity for the within-subjects. Phew!</w:t>
      </w:r>
    </w:p>
    <w:bookmarkEnd w:id="56"/>
    <w:bookmarkStart w:id="75" w:name="running-mixed-design-anova-in-jamovi"/>
    <w:p>
      <w:pPr>
        <w:pStyle w:val="Heading2"/>
      </w:pPr>
      <w:r>
        <w:t xml:space="preserve">Running mixed design ANOVA in Jamovi</w:t>
      </w:r>
    </w:p>
    <w:p>
      <w:pPr>
        <w:pStyle w:val="FirstParagraph"/>
      </w:pPr>
      <w:r>
        <w:t xml:space="preserve">Still with the data file</w:t>
      </w:r>
      <w:r>
        <w:t xml:space="preserve"> </w:t>
      </w:r>
      <w:r>
        <w:rPr>
          <w:bCs/>
          <w:b/>
        </w:rPr>
        <w:t xml:space="preserve">Course Sport Weight VO2max Repeated.omv</w:t>
      </w:r>
      <w:r>
        <w:t xml:space="preserve">, in the</w:t>
      </w:r>
      <w:r>
        <w:t xml:space="preserve"> </w:t>
      </w:r>
      <w:r>
        <w:rPr>
          <w:bCs/>
          <w:b/>
        </w:rPr>
        <w:t xml:space="preserve">Analyses</w:t>
      </w:r>
      <w:r>
        <w:t xml:space="preserve"> </w:t>
      </w:r>
      <w:r>
        <w:t xml:space="preserve">tab, select</w:t>
      </w:r>
      <w:r>
        <w:t xml:space="preserve"> </w:t>
      </w:r>
      <w:r>
        <w:rPr>
          <w:bCs/>
          <w:b/>
        </w:rPr>
        <w:t xml:space="preserve">ANOVA</w:t>
      </w:r>
      <w:r>
        <w:t xml:space="preserve"> </w:t>
      </w:r>
      <w:r>
        <w:t xml:space="preserve">and then</w:t>
      </w:r>
      <w:r>
        <w:t xml:space="preserve"> </w:t>
      </w:r>
      <w:r>
        <w:rPr>
          <w:bCs/>
          <w:b/>
        </w:rPr>
        <w:t xml:space="preserve">Repeated Measures ANOVA</w:t>
      </w:r>
      <w:r>
        <w:t xml:space="preserve">.</w:t>
      </w:r>
    </w:p>
    <w:p>
      <w:pPr>
        <w:pStyle w:val="BodyText"/>
      </w:pPr>
      <w:r>
        <w:drawing>
          <wp:inline>
            <wp:extent cx="5943600" cy="9218644"/>
            <wp:effectExtent b="0" l="0" r="0" t="0"/>
            <wp:docPr descr="" title="" id="58" name="Picture"/>
            <a:graphic>
              <a:graphicData uri="http://schemas.openxmlformats.org/drawingml/2006/picture">
                <pic:pic>
                  <pic:nvPicPr>
                    <pic:cNvPr descr="_imgs/04b-12.png" id="59" name="Picture"/>
                    <pic:cNvPicPr>
                      <a:picLocks noChangeArrowheads="1" noChangeAspect="1"/>
                    </pic:cNvPicPr>
                  </pic:nvPicPr>
                  <pic:blipFill>
                    <a:blip r:embed="rId57"/>
                    <a:stretch>
                      <a:fillRect/>
                    </a:stretch>
                  </pic:blipFill>
                  <pic:spPr bwMode="auto">
                    <a:xfrm>
                      <a:off x="0" y="0"/>
                      <a:ext cx="5943600" cy="9218644"/>
                    </a:xfrm>
                    <a:prstGeom prst="rect">
                      <a:avLst/>
                    </a:prstGeom>
                    <a:noFill/>
                    <a:ln w="9525">
                      <a:noFill/>
                      <a:headEnd/>
                      <a:tailEnd/>
                    </a:ln>
                  </pic:spPr>
                </pic:pic>
              </a:graphicData>
            </a:graphic>
          </wp:inline>
        </w:drawing>
      </w:r>
    </w:p>
    <w:p>
      <w:pPr>
        <w:pStyle w:val="BodyText"/>
      </w:pPr>
      <w:r>
        <w:t xml:space="preserve">We’ll be looking at how VO2max changes between attempts (within-subjects) and between genders (between-subjects).</w:t>
      </w:r>
    </w:p>
    <w:p>
      <w:pPr>
        <w:pStyle w:val="BodyText"/>
      </w:pPr>
      <w:r>
        <w:t xml:space="preserve">Similar to the one-way repeated-measures ANOVA, we need to tell Jamovi the name and levels of our within-subjects variable. Click the</w:t>
      </w:r>
      <w:r>
        <w:t xml:space="preserve"> </w:t>
      </w:r>
      <w:r>
        <w:rPr>
          <w:bCs/>
          <w:b/>
        </w:rPr>
        <w:t xml:space="preserve">RM Factor 1</w:t>
      </w:r>
      <w:r>
        <w:t xml:space="preserve"> </w:t>
      </w:r>
      <w:r>
        <w:t xml:space="preserve">label in the right hand box and replace it with</w:t>
      </w:r>
      <w:r>
        <w:t xml:space="preserve"> </w:t>
      </w:r>
      <w:r>
        <w:rPr>
          <w:bCs/>
          <w:b/>
        </w:rPr>
        <w:t xml:space="preserve">VO2max</w:t>
      </w:r>
      <w:r>
        <w:t xml:space="preserve">, then click</w:t>
      </w:r>
      <w:r>
        <w:t xml:space="preserve"> </w:t>
      </w:r>
      <w:r>
        <w:rPr>
          <w:bCs/>
          <w:b/>
        </w:rPr>
        <w:t xml:space="preserve">Level 1</w:t>
      </w:r>
      <w:r>
        <w:t xml:space="preserve"> </w:t>
      </w:r>
      <w:r>
        <w:t xml:space="preserve">and replace it with</w:t>
      </w:r>
      <w:r>
        <w:t xml:space="preserve"> </w:t>
      </w:r>
      <w:r>
        <w:rPr>
          <w:bCs/>
          <w:b/>
        </w:rPr>
        <w:t xml:space="preserve">Attempt 1</w:t>
      </w:r>
      <w:r>
        <w:t xml:space="preserve">,</w:t>
      </w:r>
      <w:r>
        <w:t xml:space="preserve"> </w:t>
      </w:r>
      <w:r>
        <w:rPr>
          <w:bCs/>
          <w:b/>
        </w:rPr>
        <w:t xml:space="preserve">Level 2</w:t>
      </w:r>
      <w:r>
        <w:t xml:space="preserve"> </w:t>
      </w:r>
      <w:r>
        <w:t xml:space="preserve">with</w:t>
      </w:r>
      <w:r>
        <w:t xml:space="preserve"> </w:t>
      </w:r>
      <w:r>
        <w:rPr>
          <w:bCs/>
          <w:b/>
        </w:rPr>
        <w:t xml:space="preserve">Attempt 2</w:t>
      </w:r>
      <w:r>
        <w:t xml:space="preserve">, and</w:t>
      </w:r>
      <w:r>
        <w:t xml:space="preserve"> </w:t>
      </w:r>
      <w:r>
        <w:rPr>
          <w:bCs/>
          <w:b/>
        </w:rPr>
        <w:t xml:space="preserve">Level 3</w:t>
      </w:r>
      <w:r>
        <w:t xml:space="preserve"> </w:t>
      </w:r>
      <w:r>
        <w:t xml:space="preserve">with</w:t>
      </w:r>
      <w:r>
        <w:t xml:space="preserve"> </w:t>
      </w:r>
      <w:r>
        <w:rPr>
          <w:bCs/>
          <w:b/>
        </w:rPr>
        <w:t xml:space="preserve">Attempt 3</w:t>
      </w:r>
      <w:r>
        <w:t xml:space="preserve">.</w:t>
      </w:r>
    </w:p>
    <w:p>
      <w:pPr>
        <w:pStyle w:val="BodyText"/>
      </w:pPr>
      <w:r>
        <w:t xml:space="preserve">You should see your changes reflected in the Repeated Measures Cells box underneath - now drag the three VO2max variables into that box, one for each level.</w:t>
      </w:r>
    </w:p>
    <w:p>
      <w:pPr>
        <w:pStyle w:val="BodyText"/>
      </w:pPr>
      <w:r>
        <w:t xml:space="preserve">Finally, drag</w:t>
      </w:r>
      <w:r>
        <w:t xml:space="preserve"> </w:t>
      </w:r>
      <w:r>
        <w:rPr>
          <w:bCs/>
          <w:b/>
        </w:rPr>
        <w:t xml:space="preserve">Gender</w:t>
      </w:r>
      <w:r>
        <w:t xml:space="preserve"> </w:t>
      </w:r>
      <w:r>
        <w:t xml:space="preserve">into the</w:t>
      </w:r>
      <w:r>
        <w:t xml:space="preserve"> </w:t>
      </w:r>
      <w:r>
        <w:rPr>
          <w:bCs/>
          <w:b/>
        </w:rPr>
        <w:t xml:space="preserve">Between Subject Factors</w:t>
      </w:r>
      <w:r>
        <w:t xml:space="preserve"> </w:t>
      </w:r>
      <w:r>
        <w:t xml:space="preserve">box. Your final menu should look like this:</w:t>
      </w:r>
    </w:p>
    <w:p>
      <w:pPr>
        <w:pStyle w:val="BodyText"/>
      </w:pPr>
      <w:r>
        <w:drawing>
          <wp:inline>
            <wp:extent cx="5943600" cy="5924791"/>
            <wp:effectExtent b="0" l="0" r="0" t="0"/>
            <wp:docPr descr="" title="" id="61" name="Picture"/>
            <a:graphic>
              <a:graphicData uri="http://schemas.openxmlformats.org/drawingml/2006/picture">
                <pic:pic>
                  <pic:nvPicPr>
                    <pic:cNvPr descr="_imgs/04b-13.png" id="62" name="Picture"/>
                    <pic:cNvPicPr>
                      <a:picLocks noChangeArrowheads="1" noChangeAspect="1"/>
                    </pic:cNvPicPr>
                  </pic:nvPicPr>
                  <pic:blipFill>
                    <a:blip r:embed="rId60"/>
                    <a:stretch>
                      <a:fillRect/>
                    </a:stretch>
                  </pic:blipFill>
                  <pic:spPr bwMode="auto">
                    <a:xfrm>
                      <a:off x="0" y="0"/>
                      <a:ext cx="5943600" cy="5924791"/>
                    </a:xfrm>
                    <a:prstGeom prst="rect">
                      <a:avLst/>
                    </a:prstGeom>
                    <a:noFill/>
                    <a:ln w="9525">
                      <a:noFill/>
                      <a:headEnd/>
                      <a:tailEnd/>
                    </a:ln>
                  </pic:spPr>
                </pic:pic>
              </a:graphicData>
            </a:graphic>
          </wp:inline>
        </w:drawing>
      </w:r>
    </w:p>
    <w:p>
      <w:pPr>
        <w:pStyle w:val="BodyText"/>
      </w:pPr>
      <w:r>
        <w:t xml:space="preserve">Scroll down to the</w:t>
      </w:r>
      <w:r>
        <w:t xml:space="preserve"> </w:t>
      </w:r>
      <w:r>
        <w:rPr>
          <w:bCs/>
          <w:b/>
        </w:rPr>
        <w:t xml:space="preserve">Assumptions</w:t>
      </w:r>
      <w:r>
        <w:t xml:space="preserve"> </w:t>
      </w:r>
      <w:r>
        <w:t xml:space="preserve">dropdown menu and tick</w:t>
      </w:r>
      <w:r>
        <w:t xml:space="preserve"> </w:t>
      </w:r>
      <w:r>
        <w:rPr>
          <w:bCs/>
          <w:b/>
        </w:rPr>
        <w:t xml:space="preserve">Sphericity tests</w:t>
      </w:r>
      <w:r>
        <w:t xml:space="preserve"> </w:t>
      </w:r>
      <w:r>
        <w:t xml:space="preserve">and</w:t>
      </w:r>
      <w:r>
        <w:t xml:space="preserve"> </w:t>
      </w:r>
      <w:r>
        <w:rPr>
          <w:bCs/>
          <w:b/>
        </w:rPr>
        <w:t xml:space="preserve">Homogeneity test</w:t>
      </w:r>
      <w:r>
        <w:t xml:space="preserve">.</w:t>
      </w:r>
    </w:p>
    <w:p>
      <w:pPr>
        <w:pStyle w:val="BodyText"/>
      </w:pPr>
      <w:r>
        <w:drawing>
          <wp:inline>
            <wp:extent cx="5943600" cy="2089546"/>
            <wp:effectExtent b="0" l="0" r="0" t="0"/>
            <wp:docPr descr="" title="" id="64" name="Picture"/>
            <a:graphic>
              <a:graphicData uri="http://schemas.openxmlformats.org/drawingml/2006/picture">
                <pic:pic>
                  <pic:nvPicPr>
                    <pic:cNvPr descr="_imgs/04b-14.png" id="65" name="Picture"/>
                    <pic:cNvPicPr>
                      <a:picLocks noChangeArrowheads="1" noChangeAspect="1"/>
                    </pic:cNvPicPr>
                  </pic:nvPicPr>
                  <pic:blipFill>
                    <a:blip r:embed="rId63"/>
                    <a:stretch>
                      <a:fillRect/>
                    </a:stretch>
                  </pic:blipFill>
                  <pic:spPr bwMode="auto">
                    <a:xfrm>
                      <a:off x="0" y="0"/>
                      <a:ext cx="5943600" cy="2089546"/>
                    </a:xfrm>
                    <a:prstGeom prst="rect">
                      <a:avLst/>
                    </a:prstGeom>
                    <a:noFill/>
                    <a:ln w="9525">
                      <a:noFill/>
                      <a:headEnd/>
                      <a:tailEnd/>
                    </a:ln>
                  </pic:spPr>
                </pic:pic>
              </a:graphicData>
            </a:graphic>
          </wp:inline>
        </w:drawing>
      </w:r>
    </w:p>
    <w:p>
      <w:pPr>
        <w:pStyle w:val="BodyText"/>
      </w:pPr>
      <w:r>
        <w:t xml:space="preserve">Let’s look at those assumption results first:</w:t>
      </w:r>
    </w:p>
    <w:p>
      <w:pPr>
        <w:pStyle w:val="BodyText"/>
      </w:pPr>
      <w:r>
        <w:drawing>
          <wp:inline>
            <wp:extent cx="5943600" cy="3619227"/>
            <wp:effectExtent b="0" l="0" r="0" t="0"/>
            <wp:docPr descr="" title="" id="67" name="Picture"/>
            <a:graphic>
              <a:graphicData uri="http://schemas.openxmlformats.org/drawingml/2006/picture">
                <pic:pic>
                  <pic:nvPicPr>
                    <pic:cNvPr descr="_imgs/04b-15.png" id="68" name="Picture"/>
                    <pic:cNvPicPr>
                      <a:picLocks noChangeArrowheads="1" noChangeAspect="1"/>
                    </pic:cNvPicPr>
                  </pic:nvPicPr>
                  <pic:blipFill>
                    <a:blip r:embed="rId66"/>
                    <a:stretch>
                      <a:fillRect/>
                    </a:stretch>
                  </pic:blipFill>
                  <pic:spPr bwMode="auto">
                    <a:xfrm>
                      <a:off x="0" y="0"/>
                      <a:ext cx="5943600" cy="3619227"/>
                    </a:xfrm>
                    <a:prstGeom prst="rect">
                      <a:avLst/>
                    </a:prstGeom>
                    <a:noFill/>
                    <a:ln w="9525">
                      <a:noFill/>
                      <a:headEnd/>
                      <a:tailEnd/>
                    </a:ln>
                  </pic:spPr>
                </pic:pic>
              </a:graphicData>
            </a:graphic>
          </wp:inline>
        </w:drawing>
      </w:r>
    </w:p>
    <w:p>
      <w:pPr>
        <w:pStyle w:val="BodyText"/>
      </w:pPr>
      <w:r>
        <w:t xml:space="preserve">We can see that none of our Levene tests results in a significant</w:t>
      </w:r>
      <w:r>
        <w:t xml:space="preserve"> </w:t>
      </w:r>
      <w:r>
        <w:rPr>
          <w:iCs/>
          <w:i/>
        </w:rPr>
        <w:t xml:space="preserve">p</w:t>
      </w:r>
      <w:r>
        <w:t xml:space="preserve"> </w:t>
      </w:r>
      <w:r>
        <w:t xml:space="preserve">value, so we know our male and female groups for each VO2max attempt are homogeneous in variance. But, our sphericity test does have a significant result (</w:t>
      </w:r>
      <w:r>
        <w:rPr>
          <w:iCs/>
          <w:i/>
        </w:rPr>
        <w:t xml:space="preserve">p</w:t>
      </w:r>
      <w:r>
        <w:t xml:space="preserve"> </w:t>
      </w:r>
      <w:r>
        <w:t xml:space="preserve">&lt; 0.001), which means we need to apply a correction to our ANOVA results.</w:t>
      </w:r>
    </w:p>
    <w:p>
      <w:pPr>
        <w:pStyle w:val="BodyText"/>
      </w:pPr>
      <w:r>
        <w:t xml:space="preserve">Back in the Assumptions menu, untick</w:t>
      </w:r>
      <w:r>
        <w:t xml:space="preserve"> </w:t>
      </w:r>
      <w:r>
        <w:t xml:space="preserve">‘</w:t>
      </w:r>
      <w:r>
        <w:t xml:space="preserve">None</w:t>
      </w:r>
      <w:r>
        <w:t xml:space="preserve">’</w:t>
      </w:r>
      <w:r>
        <w:t xml:space="preserve"> </w:t>
      </w:r>
      <w:r>
        <w:t xml:space="preserve">and tick the</w:t>
      </w:r>
      <w:r>
        <w:t xml:space="preserve"> </w:t>
      </w:r>
      <w:r>
        <w:t xml:space="preserve">‘</w:t>
      </w:r>
      <w:r>
        <w:t xml:space="preserve">Greenhouse Geisser</w:t>
      </w:r>
      <w:r>
        <w:t xml:space="preserve">’</w:t>
      </w:r>
      <w:r>
        <w:t xml:space="preserve"> </w:t>
      </w:r>
      <w:r>
        <w:t xml:space="preserve">option.</w:t>
      </w:r>
    </w:p>
    <w:p>
      <w:pPr>
        <w:pStyle w:val="BodyText"/>
      </w:pPr>
      <w:r>
        <w:drawing>
          <wp:inline>
            <wp:extent cx="5943600" cy="2120069"/>
            <wp:effectExtent b="0" l="0" r="0" t="0"/>
            <wp:docPr descr="" title="" id="70" name="Picture"/>
            <a:graphic>
              <a:graphicData uri="http://schemas.openxmlformats.org/drawingml/2006/picture">
                <pic:pic>
                  <pic:nvPicPr>
                    <pic:cNvPr descr="_imgs/04b-16.png" id="71" name="Picture"/>
                    <pic:cNvPicPr>
                      <a:picLocks noChangeArrowheads="1" noChangeAspect="1"/>
                    </pic:cNvPicPr>
                  </pic:nvPicPr>
                  <pic:blipFill>
                    <a:blip r:embed="rId69"/>
                    <a:stretch>
                      <a:fillRect/>
                    </a:stretch>
                  </pic:blipFill>
                  <pic:spPr bwMode="auto">
                    <a:xfrm>
                      <a:off x="0" y="0"/>
                      <a:ext cx="5943600" cy="2120069"/>
                    </a:xfrm>
                    <a:prstGeom prst="rect">
                      <a:avLst/>
                    </a:prstGeom>
                    <a:noFill/>
                    <a:ln w="9525">
                      <a:noFill/>
                      <a:headEnd/>
                      <a:tailEnd/>
                    </a:ln>
                  </pic:spPr>
                </pic:pic>
              </a:graphicData>
            </a:graphic>
          </wp:inline>
        </w:drawing>
      </w:r>
    </w:p>
    <w:p>
      <w:pPr>
        <w:pStyle w:val="BodyText"/>
      </w:pPr>
      <w:r>
        <w:t xml:space="preserve">This will update our ANOVA table results. Let’s look at those now:</w:t>
      </w:r>
    </w:p>
    <w:p>
      <w:pPr>
        <w:pStyle w:val="BodyText"/>
      </w:pPr>
      <w:r>
        <w:drawing>
          <wp:inline>
            <wp:extent cx="5943600" cy="3240505"/>
            <wp:effectExtent b="0" l="0" r="0" t="0"/>
            <wp:docPr descr="" title="" id="73" name="Picture"/>
            <a:graphic>
              <a:graphicData uri="http://schemas.openxmlformats.org/drawingml/2006/picture">
                <pic:pic>
                  <pic:nvPicPr>
                    <pic:cNvPr descr="_imgs/04b-17.png" id="74" name="Picture"/>
                    <pic:cNvPicPr>
                      <a:picLocks noChangeArrowheads="1" noChangeAspect="1"/>
                    </pic:cNvPicPr>
                  </pic:nvPicPr>
                  <pic:blipFill>
                    <a:blip r:embed="rId72"/>
                    <a:stretch>
                      <a:fillRect/>
                    </a:stretch>
                  </pic:blipFill>
                  <pic:spPr bwMode="auto">
                    <a:xfrm>
                      <a:off x="0" y="0"/>
                      <a:ext cx="5943600" cy="3240505"/>
                    </a:xfrm>
                    <a:prstGeom prst="rect">
                      <a:avLst/>
                    </a:prstGeom>
                    <a:noFill/>
                    <a:ln w="9525">
                      <a:noFill/>
                      <a:headEnd/>
                      <a:tailEnd/>
                    </a:ln>
                  </pic:spPr>
                </pic:pic>
              </a:graphicData>
            </a:graphic>
          </wp:inline>
        </w:drawing>
      </w:r>
    </w:p>
    <w:p>
      <w:pPr>
        <w:pStyle w:val="BodyText"/>
      </w:pPr>
      <w:r>
        <w:t xml:space="preserve">You can see that the results are split, with a table for our Within Subjects effects, which includes the interaction effect, and our Between Subjects effects. You can see that the Sphericity Correction has been applied. Turns out none of these have resulted in a significant</w:t>
      </w:r>
      <w:r>
        <w:t xml:space="preserve"> </w:t>
      </w:r>
      <w:r>
        <w:rPr>
          <w:iCs/>
          <w:i/>
        </w:rPr>
        <w:t xml:space="preserve">p</w:t>
      </w:r>
      <w:r>
        <w:t xml:space="preserve"> </w:t>
      </w:r>
      <w:r>
        <w:t xml:space="preserve">value, so normally we’d be done with our analysis at this stage!</w:t>
      </w:r>
    </w:p>
    <w:bookmarkEnd w:id="75"/>
    <w:bookmarkStart w:id="88" w:name="mixed-design-post-hoc-tests-and-plots"/>
    <w:p>
      <w:pPr>
        <w:pStyle w:val="Heading2"/>
      </w:pPr>
      <w:r>
        <w:t xml:space="preserve">Mixed design post-hoc tests and plots</w:t>
      </w:r>
    </w:p>
    <w:p>
      <w:pPr>
        <w:pStyle w:val="FirstParagraph"/>
      </w:pPr>
      <w:r>
        <w:t xml:space="preserve">If any of our effects had been significant at ANOVA, we would do some post-hoc testing. This is done in the exact same way as the Factorial ANOVA above - so under the</w:t>
      </w:r>
      <w:r>
        <w:t xml:space="preserve"> </w:t>
      </w:r>
      <w:r>
        <w:rPr>
          <w:bCs/>
          <w:b/>
        </w:rPr>
        <w:t xml:space="preserve">Post Hoc Tests</w:t>
      </w:r>
      <w:r>
        <w:t xml:space="preserve"> </w:t>
      </w:r>
      <w:r>
        <w:t xml:space="preserve">dropdown menu further down the ANOVA menu, move any our significant results into the right-hand box, pick your post-hoc correction, and tick the option for Cohen’s D under Effect Size.</w:t>
      </w:r>
    </w:p>
    <w:p>
      <w:pPr>
        <w:pStyle w:val="BodyText"/>
      </w:pPr>
      <w:r>
        <w:drawing>
          <wp:inline>
            <wp:extent cx="5943600" cy="3274083"/>
            <wp:effectExtent b="0" l="0" r="0" t="0"/>
            <wp:docPr descr="" title="" id="77" name="Picture"/>
            <a:graphic>
              <a:graphicData uri="http://schemas.openxmlformats.org/drawingml/2006/picture">
                <pic:pic>
                  <pic:nvPicPr>
                    <pic:cNvPr descr="_imgs/04b-18.png" id="78" name="Picture"/>
                    <pic:cNvPicPr>
                      <a:picLocks noChangeArrowheads="1" noChangeAspect="1"/>
                    </pic:cNvPicPr>
                  </pic:nvPicPr>
                  <pic:blipFill>
                    <a:blip r:embed="rId76"/>
                    <a:stretch>
                      <a:fillRect/>
                    </a:stretch>
                  </pic:blipFill>
                  <pic:spPr bwMode="auto">
                    <a:xfrm>
                      <a:off x="0" y="0"/>
                      <a:ext cx="5943600" cy="3274083"/>
                    </a:xfrm>
                    <a:prstGeom prst="rect">
                      <a:avLst/>
                    </a:prstGeom>
                    <a:noFill/>
                    <a:ln w="9525">
                      <a:noFill/>
                      <a:headEnd/>
                      <a:tailEnd/>
                    </a:ln>
                  </pic:spPr>
                </pic:pic>
              </a:graphicData>
            </a:graphic>
          </wp:inline>
        </w:drawing>
      </w:r>
    </w:p>
    <w:p>
      <w:pPr>
        <w:pStyle w:val="Warning"/>
      </w:pPr>
      <w:r>
        <w:t xml:space="preserve">Wait a second! There’s a single significant</w:t>
      </w:r>
      <w:r>
        <w:t xml:space="preserve"> </w:t>
      </w:r>
      <w:r>
        <w:rPr>
          <w:iCs/>
          <w:i/>
        </w:rPr>
        <w:t xml:space="preserve">p</w:t>
      </w:r>
      <w:r>
        <w:t xml:space="preserve"> </w:t>
      </w:r>
      <w:r>
        <w:t xml:space="preserve">value result in there - between Male Attempt 2 and Male Attempt 3. Well, remember the details about alpha inflation and running many comparison tests at once - even with adjustments, we can get random significant differences pop up like this. This is a good example of why ANOVA is important for looking at the bigger picture before diving into many different comparison tests - just because one male attempt is different to another male attempt, doesn’t mean that</w:t>
      </w:r>
      <w:r>
        <w:t xml:space="preserve"> </w:t>
      </w:r>
      <w:r>
        <w:rPr>
          <w:iCs/>
          <w:i/>
        </w:rPr>
        <w:t xml:space="preserve">overall</w:t>
      </w:r>
      <w:r>
        <w:t xml:space="preserve"> </w:t>
      </w:r>
      <w:r>
        <w:t xml:space="preserve">there is a difference between attempts or genders.</w:t>
      </w:r>
    </w:p>
    <w:p>
      <w:pPr>
        <w:pStyle w:val="BodyText"/>
      </w:pPr>
      <w:r>
        <w:t xml:space="preserve">We can also check out some plots for our data - head to the</w:t>
      </w:r>
      <w:r>
        <w:t xml:space="preserve"> </w:t>
      </w:r>
      <w:r>
        <w:rPr>
          <w:bCs/>
          <w:b/>
        </w:rPr>
        <w:t xml:space="preserve">Estimated Marginal Means</w:t>
      </w:r>
      <w:r>
        <w:t xml:space="preserve"> </w:t>
      </w:r>
      <w:r>
        <w:t xml:space="preserve">dropdown menu in the ANOVA menu, Move both</w:t>
      </w:r>
      <w:r>
        <w:t xml:space="preserve"> </w:t>
      </w:r>
      <w:r>
        <w:rPr>
          <w:bCs/>
          <w:b/>
        </w:rPr>
        <w:t xml:space="preserve">VO2max</w:t>
      </w:r>
      <w:r>
        <w:t xml:space="preserve"> </w:t>
      </w:r>
      <w:r>
        <w:t xml:space="preserve">and</w:t>
      </w:r>
      <w:r>
        <w:t xml:space="preserve"> </w:t>
      </w:r>
      <w:r>
        <w:rPr>
          <w:bCs/>
          <w:b/>
        </w:rPr>
        <w:t xml:space="preserve">Gender</w:t>
      </w:r>
      <w:r>
        <w:t xml:space="preserve"> </w:t>
      </w:r>
      <w:r>
        <w:t xml:space="preserve">into the box titled</w:t>
      </w:r>
      <w:r>
        <w:t xml:space="preserve"> </w:t>
      </w:r>
      <w:r>
        <w:rPr>
          <w:bCs/>
          <w:b/>
        </w:rPr>
        <w:t xml:space="preserve">Term 1</w:t>
      </w:r>
      <w:r>
        <w:t xml:space="preserve"> </w:t>
      </w:r>
      <w:r>
        <w:t xml:space="preserve">on the right hand side, and tick the</w:t>
      </w:r>
      <w:r>
        <w:t xml:space="preserve"> </w:t>
      </w:r>
      <w:r>
        <w:rPr>
          <w:bCs/>
          <w:b/>
        </w:rPr>
        <w:t xml:space="preserve">Marginal Means Plots</w:t>
      </w:r>
      <w:r>
        <w:t xml:space="preserve"> </w:t>
      </w:r>
      <w:r>
        <w:t xml:space="preserve">option underneath.</w:t>
      </w:r>
    </w:p>
    <w:p>
      <w:pPr>
        <w:pStyle w:val="BodyText"/>
      </w:pPr>
      <w:r>
        <w:drawing>
          <wp:inline>
            <wp:extent cx="5943600" cy="4345960"/>
            <wp:effectExtent b="0" l="0" r="0" t="0"/>
            <wp:docPr descr="" title="" id="80" name="Picture"/>
            <a:graphic>
              <a:graphicData uri="http://schemas.openxmlformats.org/drawingml/2006/picture">
                <pic:pic>
                  <pic:nvPicPr>
                    <pic:cNvPr descr="_imgs/04b-19.png" id="81" name="Picture"/>
                    <pic:cNvPicPr>
                      <a:picLocks noChangeArrowheads="1" noChangeAspect="1"/>
                    </pic:cNvPicPr>
                  </pic:nvPicPr>
                  <pic:blipFill>
                    <a:blip r:embed="rId79"/>
                    <a:stretch>
                      <a:fillRect/>
                    </a:stretch>
                  </pic:blipFill>
                  <pic:spPr bwMode="auto">
                    <a:xfrm>
                      <a:off x="0" y="0"/>
                      <a:ext cx="5943600" cy="4345960"/>
                    </a:xfrm>
                    <a:prstGeom prst="rect">
                      <a:avLst/>
                    </a:prstGeom>
                    <a:noFill/>
                    <a:ln w="9525">
                      <a:noFill/>
                      <a:headEnd/>
                      <a:tailEnd/>
                    </a:ln>
                  </pic:spPr>
                </pic:pic>
              </a:graphicData>
            </a:graphic>
          </wp:inline>
        </w:drawing>
      </w:r>
    </w:p>
    <w:p>
      <w:pPr>
        <w:pStyle w:val="BodyText"/>
      </w:pPr>
      <w:r>
        <w:t xml:space="preserve">We can see in our interaction plot that none of the lines cross, indicating no interaction between attempt and gender. If we look at just the main effects, we see a similar story:</w:t>
      </w:r>
    </w:p>
    <w:p>
      <w:pPr>
        <w:pStyle w:val="BodyText"/>
      </w:pPr>
      <w:r>
        <w:drawing>
          <wp:inline>
            <wp:extent cx="5943600" cy="5185850"/>
            <wp:effectExtent b="0" l="0" r="0" t="0"/>
            <wp:docPr descr="" title="" id="83" name="Picture"/>
            <a:graphic>
              <a:graphicData uri="http://schemas.openxmlformats.org/drawingml/2006/picture">
                <pic:pic>
                  <pic:nvPicPr>
                    <pic:cNvPr descr="_imgs/04b-20.png" id="84" name="Picture"/>
                    <pic:cNvPicPr>
                      <a:picLocks noChangeArrowheads="1" noChangeAspect="1"/>
                    </pic:cNvPicPr>
                  </pic:nvPicPr>
                  <pic:blipFill>
                    <a:blip r:embed="rId82"/>
                    <a:stretch>
                      <a:fillRect/>
                    </a:stretch>
                  </pic:blipFill>
                  <pic:spPr bwMode="auto">
                    <a:xfrm>
                      <a:off x="0" y="0"/>
                      <a:ext cx="5943600" cy="5185850"/>
                    </a:xfrm>
                    <a:prstGeom prst="rect">
                      <a:avLst/>
                    </a:prstGeom>
                    <a:noFill/>
                    <a:ln w="9525">
                      <a:noFill/>
                      <a:headEnd/>
                      <a:tailEnd/>
                    </a:ln>
                  </pic:spPr>
                </pic:pic>
              </a:graphicData>
            </a:graphic>
          </wp:inline>
        </w:drawing>
      </w:r>
    </w:p>
    <w:p>
      <w:pPr>
        <w:pStyle w:val="BodyText"/>
      </w:pPr>
      <w:r>
        <w:drawing>
          <wp:inline>
            <wp:extent cx="5943600" cy="5630778"/>
            <wp:effectExtent b="0" l="0" r="0" t="0"/>
            <wp:docPr descr="" title="" id="86" name="Picture"/>
            <a:graphic>
              <a:graphicData uri="http://schemas.openxmlformats.org/drawingml/2006/picture">
                <pic:pic>
                  <pic:nvPicPr>
                    <pic:cNvPr descr="_imgs/04b-21.png" id="87" name="Picture"/>
                    <pic:cNvPicPr>
                      <a:picLocks noChangeArrowheads="1" noChangeAspect="1"/>
                    </pic:cNvPicPr>
                  </pic:nvPicPr>
                  <pic:blipFill>
                    <a:blip r:embed="rId85"/>
                    <a:stretch>
                      <a:fillRect/>
                    </a:stretch>
                  </pic:blipFill>
                  <pic:spPr bwMode="auto">
                    <a:xfrm>
                      <a:off x="0" y="0"/>
                      <a:ext cx="5943600" cy="5630778"/>
                    </a:xfrm>
                    <a:prstGeom prst="rect">
                      <a:avLst/>
                    </a:prstGeom>
                    <a:noFill/>
                    <a:ln w="9525">
                      <a:noFill/>
                      <a:headEnd/>
                      <a:tailEnd/>
                    </a:ln>
                  </pic:spPr>
                </pic:pic>
              </a:graphicData>
            </a:graphic>
          </wp:inline>
        </w:drawing>
      </w:r>
    </w:p>
    <w:p>
      <w:pPr>
        <w:pStyle w:val="BodyText"/>
      </w:pPr>
      <w:r>
        <w:t xml:space="preserve">The confidence intervals for all these groups overlap quite a lot, indicating no significant difference between groups.</w:t>
      </w:r>
    </w:p>
    <w:bookmarkEnd w:id="88"/>
    <w:bookmarkStart w:id="91" w:name="more-anova"/>
    <w:p>
      <w:pPr>
        <w:pStyle w:val="Heading2"/>
      </w:pPr>
      <w:r>
        <w:t xml:space="preserve">More ANOVA</w:t>
      </w:r>
    </w:p>
    <w:p>
      <w:pPr>
        <w:pStyle w:val="FirstParagraph"/>
      </w:pPr>
      <w:r>
        <w:t xml:space="preserve">Don’t forget that other types of ANOVA are possible in Jamovi, including MANOVA, with multiple dependent variables, and ANCOVA, which includes covariates. We don’t look into these but if you’re interested for your own project work, some details can be found:</w:t>
      </w:r>
    </w:p>
    <w:p>
      <w:pPr>
        <w:pStyle w:val="BodyText"/>
      </w:pPr>
      <w:r>
        <w:rPr>
          <w:bCs/>
          <w:b/>
        </w:rPr>
        <w:t xml:space="preserve">MANOVA</w:t>
      </w:r>
    </w:p>
    <w:p>
      <w:pPr>
        <w:numPr>
          <w:ilvl w:val="0"/>
          <w:numId w:val="1002"/>
        </w:numPr>
        <w:pStyle w:val="Compact"/>
      </w:pPr>
      <w:hyperlink r:id="rId89">
        <w:r>
          <w:rPr>
            <w:rStyle w:val="Hyperlink"/>
          </w:rPr>
          <w:t xml:space="preserve">MANOVA in Jamovi on YouTube</w:t>
        </w:r>
      </w:hyperlink>
    </w:p>
    <w:p>
      <w:pPr>
        <w:pStyle w:val="FirstParagraph"/>
      </w:pPr>
      <w:r>
        <w:rPr>
          <w:bCs/>
          <w:b/>
        </w:rPr>
        <w:t xml:space="preserve">ANCOVA</w:t>
      </w:r>
    </w:p>
    <w:p>
      <w:pPr>
        <w:numPr>
          <w:ilvl w:val="0"/>
          <w:numId w:val="1003"/>
        </w:numPr>
        <w:pStyle w:val="Compact"/>
      </w:pPr>
      <w:r>
        <w:t xml:space="preserve">Chapter 14.5 of</w:t>
      </w:r>
      <w:r>
        <w:t xml:space="preserve"> </w:t>
      </w:r>
      <w:hyperlink r:id="rId43">
        <w:r>
          <w:rPr>
            <w:rStyle w:val="Hyperlink"/>
          </w:rPr>
          <w:t xml:space="preserve">Learn Stats with Jamovi</w:t>
        </w:r>
      </w:hyperlink>
      <w:r>
        <w:t xml:space="preserve"> </w:t>
      </w:r>
      <w:r>
        <w:t xml:space="preserve">book</w:t>
      </w:r>
    </w:p>
    <w:p>
      <w:pPr>
        <w:numPr>
          <w:ilvl w:val="0"/>
          <w:numId w:val="1003"/>
        </w:numPr>
        <w:pStyle w:val="Compact"/>
      </w:pPr>
      <w:hyperlink r:id="rId90">
        <w:r>
          <w:rPr>
            <w:rStyle w:val="Hyperlink"/>
          </w:rPr>
          <w:t xml:space="preserve">ANCOVA in Jamovi on YouTube</w:t>
        </w:r>
      </w:hyperlink>
    </w:p>
    <w:bookmarkEnd w:id="91"/>
    <w:bookmarkEnd w:id="92"/>
    <w:sectPr w:rsidR="00AC4A53" w:rsidSect="00400749">
      <w:footerReference r:id="rId9" w:type="even"/>
      <w:footerReference r:id="rId11" w:type="default"/>
      <w:footerReference r:id="rId10"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6C8E9970" w14:textId="77777777" w:rsidR="00E26A53" w:rsidRDefault="00E7284D"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35A159B2" w14:textId="77777777" w:rsidR="00E26A53" w:rsidRDefault="00E7284D"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5904EE1" w14:textId="77777777" w:rsidR="00400749" w:rsidRPr="00400749" w:rsidRDefault="00E7284D"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3C2F0F97" w14:textId="77777777" w:rsidR="00E26A53" w:rsidRPr="00400749" w:rsidRDefault="00E7284D"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D73C86">
      <w:rPr>
        <w:color w:val="808080" w:themeColor="background1" w:themeShade="80"/>
        <w:sz w:val="20"/>
        <w:szCs w:val="20"/>
      </w:rPr>
      <w:t>01 - Module Intro</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58F" w14:textId="77777777" w:rsidR="00400749" w:rsidRDefault="00E7284D" w:rsidP="0040074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D5163F4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ACFA7E3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1C25BB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816881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4F6C0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8D2A82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09B8234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006D37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4B89A4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0E66E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94C7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24838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170CD2DE"/>
    <w:multiLevelType w:val="multilevel"/>
    <w:tmpl w:val="68864C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C1AE401"/>
    <w:multiLevelType w:val="multilevel"/>
    <w:tmpl w:val="502AB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784961A2"/>
    <w:multiLevelType w:val="hybridMultilevel"/>
    <w:tmpl w:val="BE98618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3"/>
  </w:num>
  <w:num w:numId="26">
    <w:abstractNumId w:val="0"/>
  </w:num>
  <w:num w:numId="27">
    <w:abstractNumId w:val="0"/>
  </w:num>
  <w:num w:numId="28">
    <w:abstractNumId w:val="13"/>
  </w:num>
  <w:num w:numId="29">
    <w:abstractNumId w:val="0"/>
  </w:num>
  <w:num w:numId="30">
    <w:abstractNumId w:val="0"/>
  </w:num>
  <w:num w:numId="31">
    <w:abstractNumId w:val="13"/>
  </w:num>
  <w:num w:numId="32">
    <w:abstractNumId w:val="0"/>
  </w:num>
  <w:num w:numId="33">
    <w:abstractNumId w:val="0"/>
  </w:num>
  <w:num w:numId="34">
    <w:abstractNumId w:val="13"/>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6782"/>
    <w:pPr>
      <w:spacing w:line="480" w:lineRule="auto"/>
    </w:pPr>
    <w:rPr>
      <w:rFonts w:asciiTheme="majorHAnsi" w:hAnsiTheme="majorHAnsi"/>
      <w:color w:themeColor="text1" w:val="000000"/>
    </w:rPr>
  </w:style>
  <w:style w:styleId="Heading1" w:type="paragraph">
    <w:name w:val="heading 1"/>
    <w:basedOn w:val="Normal"/>
    <w:next w:val="BodyText"/>
    <w:link w:val="Heading1Char"/>
    <w:uiPriority w:val="9"/>
    <w:qFormat/>
    <w:rsid w:val="00B86F56"/>
    <w:pPr>
      <w:keepNext/>
      <w:keepLines/>
      <w:spacing w:after="0" w:before="480" w:line="360" w:lineRule="auto"/>
      <w:outlineLvl w:val="0"/>
    </w:pPr>
    <w:rPr>
      <w:rFonts w:cstheme="majorBidi" w:eastAsiaTheme="majorEastAsia"/>
      <w:b/>
      <w:bCs/>
      <w:color w:themeColor="accent1" w:themeShade="BF" w:val="365F91"/>
      <w:sz w:val="44"/>
      <w:szCs w:val="32"/>
    </w:rPr>
  </w:style>
  <w:style w:styleId="Heading2" w:type="paragraph">
    <w:name w:val="heading 2"/>
    <w:basedOn w:val="Normal"/>
    <w:next w:val="BodyText"/>
    <w:uiPriority w:val="9"/>
    <w:unhideWhenUsed/>
    <w:qFormat/>
    <w:rsid w:val="005E374A"/>
    <w:pPr>
      <w:keepNext/>
      <w:keepLines/>
      <w:spacing w:after="240" w:before="440" w:line="240" w:lineRule="auto"/>
      <w:outlineLvl w:val="1"/>
    </w:pPr>
    <w:rPr>
      <w:rFonts w:cstheme="majorBidi" w:eastAsiaTheme="majorEastAsia"/>
      <w:b/>
      <w:bCs/>
      <w:color w:themeColor="accent1" w:themeShade="BF" w:val="365F91"/>
      <w:sz w:val="36"/>
      <w:szCs w:val="32"/>
    </w:rPr>
  </w:style>
  <w:style w:styleId="Heading3" w:type="paragraph">
    <w:name w:val="heading 3"/>
    <w:basedOn w:val="Normal"/>
    <w:next w:val="BodyText"/>
    <w:uiPriority w:val="9"/>
    <w:unhideWhenUsed/>
    <w:qFormat/>
    <w:rsid w:val="005E374A"/>
    <w:pPr>
      <w:keepNext/>
      <w:keepLines/>
      <w:spacing w:after="240" w:before="440" w:line="360" w:lineRule="auto"/>
      <w:outlineLvl w:val="2"/>
    </w:pPr>
    <w:rPr>
      <w:rFonts w:cstheme="majorBidi" w:eastAsiaTheme="majorEastAsia"/>
      <w:b/>
      <w:bCs/>
      <w:color w:themeColor="accent1" w:themeShade="BF" w:val="365F91"/>
      <w:sz w:val="32"/>
      <w:szCs w:val="28"/>
    </w:rPr>
  </w:style>
  <w:style w:styleId="Heading4" w:type="paragraph">
    <w:name w:val="heading 4"/>
    <w:basedOn w:val="Normal"/>
    <w:next w:val="BodyText"/>
    <w:uiPriority w:val="9"/>
    <w:unhideWhenUsed/>
    <w:qFormat/>
    <w:rsid w:val="00423085"/>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423085"/>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1F53ED"/>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1F53ED"/>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1F53ED"/>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1F53ED"/>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F10FB"/>
    <w:pPr>
      <w:spacing w:after="240" w:before="240" w:line="360" w:lineRule="auto"/>
    </w:pPr>
    <w:rPr>
      <w:rFonts w:ascii="Calibri" w:hAnsi="Calibri"/>
    </w:rPr>
  </w:style>
  <w:style w:customStyle="1" w:styleId="FirstParagraph" w:type="paragraph">
    <w:name w:val="First Paragraph"/>
    <w:basedOn w:val="BodyText"/>
    <w:next w:val="BodyText"/>
    <w:qFormat/>
    <w:rsid w:val="00400749"/>
  </w:style>
  <w:style w:customStyle="1" w:styleId="Compact" w:type="paragraph">
    <w:name w:val="Compact"/>
    <w:basedOn w:val="BodyText"/>
    <w:qFormat/>
    <w:rsid w:val="00400749"/>
    <w:pPr>
      <w:spacing w:after="36" w:before="36"/>
    </w:pPr>
  </w:style>
  <w:style w:styleId="Title" w:type="paragraph">
    <w:name w:val="Title"/>
    <w:basedOn w:val="Normal"/>
    <w:next w:val="BodyText"/>
    <w:qFormat/>
    <w:rsid w:val="005E374A"/>
    <w:pPr>
      <w:keepNext/>
      <w:keepLines/>
      <w:spacing w:after="360" w:before="600" w:line="240" w:lineRule="auto"/>
      <w:jc w:val="center"/>
    </w:pPr>
    <w:rPr>
      <w:rFonts w:cstheme="majorBidi" w:eastAsiaTheme="majorEastAsia"/>
      <w:b/>
      <w:bCs/>
      <w:color w:themeColor="accent1" w:themeShade="BF" w:val="365F91"/>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F6782"/>
    <w:pPr>
      <w:keepNext/>
      <w:keepLines/>
      <w:jc w:val="center"/>
    </w:pPr>
    <w:rPr>
      <w:rFonts w:asciiTheme="majorHAnsi" w:hAnsiTheme="majorHAnsi"/>
    </w:rPr>
  </w:style>
  <w:style w:styleId="Date" w:type="paragraph">
    <w:name w:val="Date"/>
    <w:next w:val="BodyText"/>
    <w:qFormat/>
    <w:rsid w:val="00EF6782"/>
    <w:pPr>
      <w:keepNext/>
      <w:keepLines/>
      <w:jc w:val="center"/>
    </w:pPr>
    <w:rPr>
      <w:rFonts w:asciiTheme="majorHAnsi" w:hAnsiTheme="majorHAnsi"/>
    </w:rPr>
  </w:style>
  <w:style w:customStyle="1" w:styleId="Abstract" w:type="paragraph">
    <w:name w:val="Abstract"/>
    <w:basedOn w:val="Normal"/>
    <w:next w:val="BodyText"/>
    <w:qFormat/>
    <w:rsid w:val="00FE2E90"/>
    <w:pPr>
      <w:keepNext/>
      <w:keepLines/>
      <w:spacing w:after="240" w:before="960" w:line="360" w:lineRule="auto"/>
    </w:pPr>
    <w:rPr>
      <w:szCs w:val="20"/>
    </w:rPr>
  </w:style>
  <w:style w:styleId="Bibliography" w:type="paragraph">
    <w:name w:val="Bibliography"/>
    <w:basedOn w:val="Normal"/>
    <w:qFormat/>
    <w:rsid w:val="00EF678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254945"/>
    <w:pPr>
      <w:spacing w:line="240" w:lineRule="auto"/>
    </w:pPr>
    <w:rPr>
      <w:color w:themeColor="text1" w:themeTint="80" w:val="7F7F7F"/>
      <w:sz w:val="20"/>
    </w:rPr>
  </w:style>
  <w:style w:customStyle="1" w:styleId="Table" w:type="table">
    <w:name w:val="Table"/>
    <w:semiHidden/>
    <w:unhideWhenUsed/>
    <w:qFormat/>
    <w:rsid w:val="00CF5E7E"/>
    <w:pPr>
      <w:spacing w:after="100" w:afterAutospacing="1" w:before="100" w:beforeAutospacing="1"/>
      <w:jc w:val="center"/>
    </w:pPr>
    <w:rPr>
      <w:rFonts w:ascii="Calibri" w:hAnsi="Calibri"/>
    </w:rPr>
    <w:tblPr>
      <w:tblInd w:type="dxa" w:w="0"/>
      <w:tblBorders>
        <w:top w:color="auto" w:space="0" w:sz="4" w:val="single"/>
        <w:bottom w:color="auto" w:space="0" w:sz="4" w:val="single"/>
      </w:tblBorders>
      <w:tblCellMar>
        <w:top w:type="dxa" w:w="113"/>
        <w:left w:type="dxa" w:w="108"/>
        <w:bottom w:type="dxa" w:w="113"/>
        <w:right w:type="dxa" w:w="108"/>
      </w:tblCellMar>
    </w:tblPr>
    <w:tcPr>
      <w:vAlign w:val="center"/>
    </w:tc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F6782"/>
    <w:pPr>
      <w:keepNext/>
    </w:pPr>
    <w:rPr>
      <w:rFonts w:ascii="Calibri" w:hAnsi="Calibri"/>
    </w:rPr>
  </w:style>
  <w:style w:customStyle="1" w:styleId="ImageCaption" w:type="paragraph">
    <w:name w:val="Image Caption"/>
    <w:basedOn w:val="Caption"/>
    <w:rsid w:val="00EF6782"/>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D73C86"/>
    <w:rPr>
      <w:rFonts w:ascii="Consolas" w:hAnsi="Consolas"/>
      <w:color w:themeColor="text1" w:val="000000"/>
    </w:rPr>
  </w:style>
  <w:style w:styleId="FootnoteReference" w:type="character">
    <w:name w:val="footnote reference"/>
    <w:basedOn w:val="CaptionChar"/>
    <w:rPr>
      <w:vertAlign w:val="superscript"/>
    </w:rPr>
  </w:style>
  <w:style w:styleId="Hyperlink" w:type="character">
    <w:name w:val="Hyperlink"/>
    <w:basedOn w:val="CaptionChar"/>
    <w:uiPriority w:val="99"/>
    <w:rsid w:val="0069261C"/>
    <w:rPr>
      <w:rFonts w:ascii="Calibri" w:hAnsi="Calibri"/>
      <w:b w:val="0"/>
      <w:color w:themeColor="text2" w:themeTint="99" w:val="548DD4"/>
      <w:u w:val="none"/>
    </w:rPr>
  </w:style>
  <w:style w:styleId="TOCHeading" w:type="paragraph">
    <w:name w:val="TOC Heading"/>
    <w:basedOn w:val="Heading1"/>
    <w:next w:val="BodyText"/>
    <w:uiPriority w:val="39"/>
    <w:unhideWhenUsed/>
    <w:qFormat/>
    <w:rsid w:val="005E5363"/>
    <w:pPr>
      <w:spacing w:before="240"/>
      <w:outlineLvl w:val="9"/>
    </w:pPr>
    <w:rPr>
      <w:bCs w:val="0"/>
      <w:color w:themeColor="text2" w:val="1F497D"/>
    </w:rPr>
  </w:style>
  <w:style w:customStyle="1" w:styleId="BodyTextChar" w:type="character">
    <w:name w:val="Body Text Char"/>
    <w:basedOn w:val="DefaultParagraphFont"/>
    <w:link w:val="BodyText"/>
    <w:rsid w:val="009F10FB"/>
    <w:rPr>
      <w:rFonts w:ascii="Calibri" w:hAnsi="Calibri"/>
      <w:color w:themeColor="text1" w:val="000000"/>
    </w:rPr>
  </w:style>
  <w:style w:customStyle="1" w:styleId="PTitle" w:type="paragraph">
    <w:name w:val="PTitle"/>
    <w:basedOn w:val="Heading1"/>
    <w:next w:val="BodyText"/>
    <w:link w:val="PTitleChar"/>
    <w:qFormat/>
    <w:rsid w:val="003636AC"/>
    <w:pPr>
      <w:jc w:val="center"/>
    </w:pPr>
  </w:style>
  <w:style w:customStyle="1" w:styleId="Heading1Char" w:type="character">
    <w:name w:val="Heading 1 Char"/>
    <w:basedOn w:val="DefaultParagraphFont"/>
    <w:link w:val="Heading1"/>
    <w:uiPriority w:val="9"/>
    <w:rsid w:val="00B86F56"/>
    <w:rPr>
      <w:rFonts w:asciiTheme="majorHAnsi" w:cstheme="majorBidi" w:eastAsiaTheme="majorEastAsia" w:hAnsiTheme="majorHAnsi"/>
      <w:b/>
      <w:bCs/>
      <w:color w:themeColor="accent1" w:themeShade="BF" w:val="365F91"/>
      <w:sz w:val="44"/>
      <w:szCs w:val="32"/>
    </w:rPr>
  </w:style>
  <w:style w:customStyle="1" w:styleId="PTitleChar" w:type="character">
    <w:name w:val="PTitle Char"/>
    <w:basedOn w:val="Heading1Char"/>
    <w:link w:val="PTitle"/>
    <w:rsid w:val="004B7A8B"/>
    <w:rPr>
      <w:rFonts w:asciiTheme="majorHAnsi" w:cstheme="majorBidi" w:eastAsiaTheme="majorEastAsia" w:hAnsiTheme="majorHAnsi"/>
      <w:b/>
      <w:bCs/>
      <w:color w:themeColor="text1" w:val="000000"/>
      <w:sz w:val="36"/>
      <w:szCs w:val="32"/>
    </w:rPr>
  </w:style>
  <w:style w:customStyle="1" w:styleId="PaperTitle" w:type="paragraph">
    <w:name w:val="PaperTitle"/>
    <w:basedOn w:val="BodyText"/>
    <w:next w:val="BodyText"/>
    <w:qFormat/>
    <w:rsid w:val="008F0A24"/>
    <w:pPr>
      <w:jc w:val="center"/>
    </w:pPr>
    <w:rPr>
      <w:rFonts w:asciiTheme="majorHAnsi" w:cstheme="majorBidi" w:eastAsiaTheme="majorEastAsia" w:hAnsiTheme="majorHAnsi"/>
      <w:b/>
      <w:bCs/>
      <w:sz w:val="36"/>
      <w:szCs w:val="32"/>
    </w:rPr>
  </w:style>
  <w:style w:styleId="BodyText2" w:type="paragraph">
    <w:name w:val="Body Text 2"/>
    <w:basedOn w:val="Normal"/>
    <w:link w:val="BodyText2Char"/>
    <w:rsid w:val="00EF6782"/>
    <w:pPr>
      <w:spacing w:after="120"/>
    </w:pPr>
  </w:style>
  <w:style w:customStyle="1" w:styleId="BodyText2Char" w:type="character">
    <w:name w:val="Body Text 2 Char"/>
    <w:basedOn w:val="DefaultParagraphFont"/>
    <w:link w:val="BodyText2"/>
    <w:rsid w:val="00EF6782"/>
    <w:rPr>
      <w:rFonts w:asciiTheme="majorHAnsi" w:hAnsiTheme="majorHAnsi"/>
      <w:color w:themeColor="text1" w:val="000000"/>
    </w:rPr>
  </w:style>
  <w:style w:styleId="TableofFigures" w:type="paragraph">
    <w:name w:val="table of figures"/>
    <w:basedOn w:val="Normal"/>
    <w:next w:val="Normal"/>
    <w:semiHidden/>
    <w:unhideWhenUsed/>
    <w:rsid w:val="00EF6782"/>
    <w:pPr>
      <w:spacing w:after="0"/>
    </w:pPr>
  </w:style>
  <w:style w:styleId="FollowedHyperlink" w:type="character">
    <w:name w:val="FollowedHyperlink"/>
    <w:basedOn w:val="DefaultParagraphFont"/>
    <w:semiHidden/>
    <w:unhideWhenUsed/>
    <w:rsid w:val="0096532B"/>
    <w:rPr>
      <w:color w:themeColor="text1" w:val="000000"/>
      <w:u w:val="none"/>
    </w:rPr>
  </w:style>
  <w:style w:customStyle="1" w:styleId="Invisible" w:type="paragraph">
    <w:name w:val="Invisible"/>
    <w:basedOn w:val="BodyText"/>
    <w:next w:val="BodyText"/>
    <w:qFormat/>
    <w:rsid w:val="008A4BD0"/>
    <w:pPr>
      <w:spacing w:line="240" w:lineRule="auto"/>
    </w:pPr>
    <w:rPr>
      <w:color w:themeColor="background1" w:val="FFFFFF"/>
    </w:rPr>
  </w:style>
  <w:style w:styleId="Footer" w:type="paragraph">
    <w:name w:val="footer"/>
    <w:basedOn w:val="Normal"/>
    <w:link w:val="FooterChar"/>
    <w:unhideWhenUsed/>
    <w:rsid w:val="00E26A53"/>
    <w:pPr>
      <w:tabs>
        <w:tab w:pos="4513" w:val="center"/>
        <w:tab w:pos="9026" w:val="right"/>
      </w:tabs>
      <w:spacing w:after="0" w:line="240" w:lineRule="auto"/>
    </w:pPr>
  </w:style>
  <w:style w:customStyle="1" w:styleId="FooterChar" w:type="character">
    <w:name w:val="Footer Char"/>
    <w:basedOn w:val="DefaultParagraphFont"/>
    <w:link w:val="Footer"/>
    <w:rsid w:val="00E26A53"/>
    <w:rPr>
      <w:rFonts w:asciiTheme="majorHAnsi" w:hAnsiTheme="majorHAnsi"/>
      <w:color w:themeColor="text1" w:val="000000"/>
    </w:rPr>
  </w:style>
  <w:style w:styleId="PageNumber" w:type="character">
    <w:name w:val="page number"/>
    <w:basedOn w:val="DefaultParagraphFont"/>
    <w:semiHidden/>
    <w:unhideWhenUsed/>
    <w:rsid w:val="00E26A53"/>
  </w:style>
  <w:style w:styleId="Header" w:type="paragraph">
    <w:name w:val="header"/>
    <w:basedOn w:val="Normal"/>
    <w:link w:val="HeaderChar"/>
    <w:unhideWhenUsed/>
    <w:rsid w:val="00F74FA2"/>
    <w:pPr>
      <w:tabs>
        <w:tab w:pos="4513" w:val="center"/>
        <w:tab w:pos="9026" w:val="right"/>
      </w:tabs>
      <w:spacing w:after="0" w:line="240" w:lineRule="auto"/>
    </w:pPr>
  </w:style>
  <w:style w:customStyle="1" w:styleId="HeaderChar" w:type="character">
    <w:name w:val="Header Char"/>
    <w:basedOn w:val="DefaultParagraphFont"/>
    <w:link w:val="Header"/>
    <w:rsid w:val="00F74FA2"/>
    <w:rPr>
      <w:rFonts w:asciiTheme="majorHAnsi" w:hAnsiTheme="majorHAnsi"/>
      <w:color w:themeColor="text1" w:val="000000"/>
    </w:rPr>
  </w:style>
  <w:style w:customStyle="1" w:styleId="Aside" w:type="paragraph">
    <w:name w:val="Aside"/>
    <w:basedOn w:val="BodyText"/>
    <w:qFormat/>
    <w:rsid w:val="00667005"/>
    <w:pPr>
      <w:pBdr>
        <w:top w:color="ECCC87" w:space="8" w:sz="8" w:val="single"/>
        <w:left w:color="ECCC87" w:space="6" w:sz="8" w:val="single"/>
        <w:bottom w:color="ECCC87" w:space="4" w:sz="8" w:val="single"/>
        <w:right w:color="ECCC87" w:space="6" w:sz="8" w:val="single"/>
      </w:pBdr>
      <w:shd w:color="auto" w:fill="FDF6E3" w:val="clear"/>
      <w:spacing w:after="280"/>
    </w:pPr>
    <w:rPr>
      <w:color w:themeColor="background2" w:themeShade="40" w:val="4A442A"/>
    </w:rPr>
  </w:style>
  <w:style w:customStyle="1" w:styleId="Questions" w:type="paragraph">
    <w:name w:val="Questions"/>
    <w:basedOn w:val="BodyText"/>
    <w:qFormat/>
    <w:rsid w:val="00667005"/>
    <w:pPr>
      <w:pBdr>
        <w:top w:color="808080" w:space="8" w:sz="8" w:themeColor="background1" w:themeShade="80" w:val="single"/>
        <w:left w:color="808080" w:space="6" w:sz="8" w:themeColor="background1" w:themeShade="80" w:val="single"/>
        <w:bottom w:color="808080" w:space="4" w:sz="8" w:themeColor="background1" w:themeShade="80" w:val="single"/>
        <w:right w:color="808080" w:space="6" w:sz="8" w:themeColor="background1" w:themeShade="80" w:val="single"/>
      </w:pBdr>
      <w:shd w:color="auto" w:fill="F2F2F2" w:themeFill="background1" w:themeFillShade="F2" w:val="clear"/>
      <w:spacing w:after="280"/>
    </w:pPr>
  </w:style>
  <w:style w:customStyle="1" w:styleId="SourceCode" w:type="paragraph">
    <w:name w:val="Source Code"/>
    <w:basedOn w:val="Normal"/>
    <w:link w:val="VerbatimChar"/>
    <w:rsid w:val="00D73C86"/>
    <w:pPr>
      <w:wordWrap w:val="0"/>
      <w:spacing w:after="280" w:before="240" w:line="360" w:lineRule="auto"/>
    </w:pPr>
    <w:rPr>
      <w:rFonts w:ascii="Consolas" w:hAnsi="Consolas"/>
    </w:rPr>
  </w:style>
  <w:style w:customStyle="1" w:styleId="KeywordTok" w:type="character">
    <w:name w:val="KeywordTok"/>
    <w:basedOn w:val="VerbatimChar"/>
    <w:rPr>
      <w:rFonts w:ascii="Consolas" w:hAnsi="Consolas"/>
      <w:b/>
      <w:color w:val="007020"/>
      <w:sz w:val="22"/>
      <w:shd w:color="auto" w:fill="F2F2F2" w:themeFill="background1" w:themeFillShade="F2" w:val="clear"/>
    </w:rPr>
  </w:style>
  <w:style w:customStyle="1" w:styleId="DataTypeTok" w:type="character">
    <w:name w:val="DataTypeTok"/>
    <w:basedOn w:val="VerbatimChar"/>
    <w:rPr>
      <w:rFonts w:ascii="Consolas" w:hAnsi="Consolas"/>
      <w:color w:val="902000"/>
      <w:sz w:val="22"/>
      <w:shd w:color="auto" w:fill="F2F2F2" w:themeFill="background1" w:themeFillShade="F2" w:val="clear"/>
    </w:rPr>
  </w:style>
  <w:style w:customStyle="1" w:styleId="DecValTok" w:type="character">
    <w:name w:val="DecValTok"/>
    <w:basedOn w:val="VerbatimChar"/>
    <w:rPr>
      <w:rFonts w:ascii="Consolas" w:hAnsi="Consolas"/>
      <w:color w:val="40A070"/>
      <w:sz w:val="22"/>
      <w:shd w:color="auto" w:fill="F2F2F2" w:themeFill="background1" w:themeFillShade="F2" w:val="clear"/>
    </w:rPr>
  </w:style>
  <w:style w:customStyle="1" w:styleId="BaseNTok" w:type="character">
    <w:name w:val="BaseNTok"/>
    <w:basedOn w:val="VerbatimChar"/>
    <w:rPr>
      <w:rFonts w:ascii="Consolas" w:hAnsi="Consolas"/>
      <w:color w:val="40A070"/>
      <w:sz w:val="22"/>
      <w:shd w:color="auto" w:fill="F2F2F2" w:themeFill="background1" w:themeFillShade="F2" w:val="clear"/>
    </w:rPr>
  </w:style>
  <w:style w:customStyle="1" w:styleId="FloatTok" w:type="character">
    <w:name w:val="FloatTok"/>
    <w:basedOn w:val="VerbatimChar"/>
    <w:rPr>
      <w:rFonts w:ascii="Consolas" w:hAnsi="Consolas"/>
      <w:color w:val="40A070"/>
      <w:sz w:val="22"/>
      <w:shd w:color="auto" w:fill="F2F2F2" w:themeFill="background1" w:themeFillShade="F2" w:val="clear"/>
    </w:rPr>
  </w:style>
  <w:style w:customStyle="1" w:styleId="ConstantTok" w:type="character">
    <w:name w:val="ConstantTok"/>
    <w:basedOn w:val="VerbatimChar"/>
    <w:rPr>
      <w:rFonts w:ascii="Consolas" w:hAnsi="Consolas"/>
      <w:color w:val="880000"/>
      <w:sz w:val="22"/>
      <w:shd w:color="auto" w:fill="F2F2F2" w:themeFill="background1" w:themeFillShade="F2" w:val="clear"/>
    </w:rPr>
  </w:style>
  <w:style w:customStyle="1" w:styleId="CharTok" w:type="character">
    <w:name w:val="CharTok"/>
    <w:basedOn w:val="VerbatimChar"/>
    <w:rPr>
      <w:rFonts w:ascii="Consolas" w:hAnsi="Consolas"/>
      <w:color w:val="4070A0"/>
      <w:sz w:val="22"/>
      <w:shd w:color="auto" w:fill="F2F2F2" w:themeFill="background1" w:themeFillShade="F2" w:val="clear"/>
    </w:rPr>
  </w:style>
  <w:style w:customStyle="1" w:styleId="SpecialCharTok" w:type="character">
    <w:name w:val="SpecialCharTok"/>
    <w:basedOn w:val="VerbatimChar"/>
    <w:rPr>
      <w:rFonts w:ascii="Consolas" w:hAnsi="Consolas"/>
      <w:color w:val="4070A0"/>
      <w:sz w:val="22"/>
      <w:shd w:color="auto" w:fill="F2F2F2" w:themeFill="background1" w:themeFillShade="F2" w:val="clear"/>
    </w:rPr>
  </w:style>
  <w:style w:customStyle="1" w:styleId="StringTok" w:type="character">
    <w:name w:val="StringTok"/>
    <w:basedOn w:val="VerbatimChar"/>
    <w:rPr>
      <w:rFonts w:ascii="Consolas" w:hAnsi="Consolas"/>
      <w:color w:val="4070A0"/>
      <w:sz w:val="22"/>
      <w:shd w:color="auto" w:fill="F2F2F2" w:themeFill="background1" w:themeFillShade="F2" w:val="clear"/>
    </w:rPr>
  </w:style>
  <w:style w:customStyle="1" w:styleId="VerbatimStringTok" w:type="character">
    <w:name w:val="VerbatimStringTok"/>
    <w:basedOn w:val="VerbatimChar"/>
    <w:rPr>
      <w:rFonts w:ascii="Consolas" w:hAnsi="Consolas"/>
      <w:color w:val="4070A0"/>
      <w:sz w:val="22"/>
      <w:shd w:color="auto" w:fill="F2F2F2" w:themeFill="background1" w:themeFillShade="F2" w:val="clear"/>
    </w:rPr>
  </w:style>
  <w:style w:customStyle="1" w:styleId="SpecialStringTok" w:type="character">
    <w:name w:val="SpecialStringTok"/>
    <w:basedOn w:val="VerbatimChar"/>
    <w:rPr>
      <w:rFonts w:ascii="Consolas" w:hAnsi="Consolas"/>
      <w:color w:val="BB6688"/>
      <w:sz w:val="22"/>
      <w:shd w:color="auto" w:fill="F2F2F2" w:themeFill="background1" w:themeFillShade="F2" w:val="clear"/>
    </w:rPr>
  </w:style>
  <w:style w:customStyle="1" w:styleId="ImportTok" w:type="character">
    <w:name w:val="ImportTok"/>
    <w:basedOn w:val="VerbatimChar"/>
    <w:rPr>
      <w:rFonts w:ascii="Consolas" w:hAnsi="Consolas"/>
      <w:color w:themeColor="text1" w:val="000000"/>
      <w:sz w:val="22"/>
      <w:shd w:color="auto" w:fill="F2F2F2" w:themeFill="background1" w:themeFillShade="F2" w:val="clear"/>
    </w:rPr>
  </w:style>
  <w:style w:customStyle="1" w:styleId="CommentTok" w:type="character">
    <w:name w:val="CommentTok"/>
    <w:basedOn w:val="VerbatimChar"/>
    <w:rPr>
      <w:rFonts w:ascii="Consolas" w:hAnsi="Consolas"/>
      <w:i/>
      <w:color w:val="60A0B0"/>
      <w:sz w:val="22"/>
      <w:shd w:color="auto" w:fill="F2F2F2" w:themeFill="background1" w:themeFillShade="F2" w:val="clear"/>
    </w:rPr>
  </w:style>
  <w:style w:customStyle="1" w:styleId="DocumentationTok" w:type="character">
    <w:name w:val="DocumentationTok"/>
    <w:basedOn w:val="VerbatimChar"/>
    <w:rPr>
      <w:rFonts w:ascii="Consolas" w:hAnsi="Consolas"/>
      <w:i/>
      <w:color w:val="BA2121"/>
      <w:sz w:val="22"/>
      <w:shd w:color="auto" w:fill="F2F2F2" w:themeFill="background1" w:themeFillShade="F2" w:val="clear"/>
    </w:rPr>
  </w:style>
  <w:style w:customStyle="1" w:styleId="AnnotationTok" w:type="character">
    <w:name w:val="AnnotationTok"/>
    <w:basedOn w:val="VerbatimChar"/>
    <w:rPr>
      <w:rFonts w:ascii="Consolas" w:hAnsi="Consolas"/>
      <w:b/>
      <w:i/>
      <w:color w:val="60A0B0"/>
      <w:sz w:val="22"/>
      <w:shd w:color="auto" w:fill="F2F2F2" w:themeFill="background1" w:themeFillShade="F2" w:val="clear"/>
    </w:rPr>
  </w:style>
  <w:style w:customStyle="1" w:styleId="CommentVarTok" w:type="character">
    <w:name w:val="CommentVarTok"/>
    <w:basedOn w:val="VerbatimChar"/>
    <w:rPr>
      <w:rFonts w:ascii="Consolas" w:hAnsi="Consolas"/>
      <w:b/>
      <w:i/>
      <w:color w:val="60A0B0"/>
      <w:sz w:val="22"/>
      <w:shd w:color="auto" w:fill="F2F2F2" w:themeFill="background1" w:themeFillShade="F2" w:val="clear"/>
    </w:rPr>
  </w:style>
  <w:style w:customStyle="1" w:styleId="OtherTok" w:type="character">
    <w:name w:val="OtherTok"/>
    <w:basedOn w:val="VerbatimChar"/>
    <w:rPr>
      <w:rFonts w:ascii="Consolas" w:hAnsi="Consolas"/>
      <w:color w:val="007020"/>
      <w:sz w:val="22"/>
      <w:shd w:color="auto" w:fill="F2F2F2" w:themeFill="background1" w:themeFillShade="F2" w:val="clear"/>
    </w:rPr>
  </w:style>
  <w:style w:customStyle="1" w:styleId="FunctionTok" w:type="character">
    <w:name w:val="FunctionTok"/>
    <w:basedOn w:val="VerbatimChar"/>
    <w:rPr>
      <w:rFonts w:ascii="Consolas" w:hAnsi="Consolas"/>
      <w:color w:val="06287E"/>
      <w:sz w:val="22"/>
      <w:shd w:color="auto" w:fill="F2F2F2" w:themeFill="background1" w:themeFillShade="F2" w:val="clear"/>
    </w:rPr>
  </w:style>
  <w:style w:customStyle="1" w:styleId="VariableTok" w:type="character">
    <w:name w:val="VariableTok"/>
    <w:basedOn w:val="VerbatimChar"/>
    <w:rPr>
      <w:rFonts w:ascii="Consolas" w:hAnsi="Consolas"/>
      <w:color w:val="19177C"/>
      <w:sz w:val="22"/>
      <w:shd w:color="auto" w:fill="F2F2F2" w:themeFill="background1" w:themeFillShade="F2" w:val="clear"/>
    </w:rPr>
  </w:style>
  <w:style w:customStyle="1" w:styleId="ControlFlowTok" w:type="character">
    <w:name w:val="ControlFlowTok"/>
    <w:basedOn w:val="VerbatimChar"/>
    <w:rPr>
      <w:rFonts w:ascii="Consolas" w:hAnsi="Consolas"/>
      <w:b/>
      <w:color w:val="007020"/>
      <w:sz w:val="22"/>
      <w:shd w:color="auto" w:fill="F2F2F2" w:themeFill="background1" w:themeFillShade="F2" w:val="clear"/>
    </w:rPr>
  </w:style>
  <w:style w:customStyle="1" w:styleId="OperatorTok" w:type="character">
    <w:name w:val="OperatorTok"/>
    <w:basedOn w:val="VerbatimChar"/>
    <w:rPr>
      <w:rFonts w:ascii="Consolas" w:hAnsi="Consolas"/>
      <w:color w:val="666666"/>
      <w:sz w:val="22"/>
      <w:shd w:color="auto" w:fill="F2F2F2" w:themeFill="background1" w:themeFillShade="F2" w:val="clear"/>
    </w:rPr>
  </w:style>
  <w:style w:customStyle="1" w:styleId="BuiltInTok" w:type="character">
    <w:name w:val="BuiltInTok"/>
    <w:basedOn w:val="VerbatimChar"/>
    <w:rPr>
      <w:rFonts w:ascii="Consolas" w:hAnsi="Consolas"/>
      <w:color w:themeColor="text1" w:val="000000"/>
      <w:sz w:val="22"/>
      <w:shd w:color="auto" w:fill="F2F2F2" w:themeFill="background1" w:themeFillShade="F2" w:val="clear"/>
    </w:rPr>
  </w:style>
  <w:style w:customStyle="1" w:styleId="ExtensionTok" w:type="character">
    <w:name w:val="ExtensionTok"/>
    <w:basedOn w:val="VerbatimChar"/>
    <w:rPr>
      <w:rFonts w:ascii="Consolas" w:hAnsi="Consolas"/>
      <w:color w:themeColor="text1" w:val="000000"/>
      <w:sz w:val="22"/>
      <w:shd w:color="auto" w:fill="F2F2F2" w:themeFill="background1" w:themeFillShade="F2" w:val="clear"/>
    </w:rPr>
  </w:style>
  <w:style w:customStyle="1" w:styleId="PreprocessorTok" w:type="character">
    <w:name w:val="PreprocessorTok"/>
    <w:basedOn w:val="VerbatimChar"/>
    <w:rPr>
      <w:rFonts w:ascii="Consolas" w:hAnsi="Consolas"/>
      <w:color w:val="BC7A00"/>
      <w:sz w:val="22"/>
      <w:shd w:color="auto" w:fill="F2F2F2" w:themeFill="background1" w:themeFillShade="F2" w:val="clear"/>
    </w:rPr>
  </w:style>
  <w:style w:customStyle="1" w:styleId="AttributeTok" w:type="character">
    <w:name w:val="AttributeTok"/>
    <w:basedOn w:val="VerbatimChar"/>
    <w:rPr>
      <w:rFonts w:ascii="Consolas" w:hAnsi="Consolas"/>
      <w:color w:val="7D9029"/>
      <w:sz w:val="22"/>
      <w:shd w:color="auto" w:fill="F2F2F2" w:themeFill="background1" w:themeFillShade="F2" w:val="clear"/>
    </w:rPr>
  </w:style>
  <w:style w:customStyle="1" w:styleId="RegionMarkerTok" w:type="character">
    <w:name w:val="RegionMarkerTok"/>
    <w:basedOn w:val="VerbatimChar"/>
    <w:rPr>
      <w:rFonts w:ascii="Consolas" w:hAnsi="Consolas"/>
      <w:color w:themeColor="text1" w:val="000000"/>
      <w:sz w:val="22"/>
      <w:shd w:color="auto" w:fill="F2F2F2" w:themeFill="background1" w:themeFillShade="F2" w:val="clear"/>
    </w:rPr>
  </w:style>
  <w:style w:customStyle="1" w:styleId="InformationTok" w:type="character">
    <w:name w:val="InformationTok"/>
    <w:basedOn w:val="VerbatimChar"/>
    <w:rPr>
      <w:rFonts w:ascii="Consolas" w:hAnsi="Consolas"/>
      <w:b/>
      <w:i/>
      <w:color w:val="60A0B0"/>
      <w:sz w:val="22"/>
      <w:shd w:color="auto" w:fill="F2F2F2" w:themeFill="background1" w:themeFillShade="F2" w:val="clear"/>
    </w:rPr>
  </w:style>
  <w:style w:customStyle="1" w:styleId="WarningTok" w:type="character">
    <w:name w:val="WarningTok"/>
    <w:basedOn w:val="VerbatimChar"/>
    <w:rPr>
      <w:rFonts w:ascii="Consolas" w:hAnsi="Consolas"/>
      <w:b/>
      <w:i/>
      <w:color w:val="60A0B0"/>
      <w:sz w:val="22"/>
      <w:shd w:color="auto" w:fill="F2F2F2" w:themeFill="background1" w:themeFillShade="F2" w:val="clear"/>
    </w:rPr>
  </w:style>
  <w:style w:customStyle="1" w:styleId="AlertTok" w:type="character">
    <w:name w:val="AlertTok"/>
    <w:basedOn w:val="VerbatimChar"/>
    <w:rPr>
      <w:rFonts w:ascii="Consolas" w:hAnsi="Consolas"/>
      <w:b/>
      <w:color w:val="FF0000"/>
      <w:sz w:val="22"/>
      <w:shd w:color="auto" w:fill="F2F2F2" w:themeFill="background1" w:themeFillShade="F2" w:val="clear"/>
    </w:rPr>
  </w:style>
  <w:style w:customStyle="1" w:styleId="ErrorTok" w:type="character">
    <w:name w:val="ErrorTok"/>
    <w:basedOn w:val="VerbatimChar"/>
    <w:rPr>
      <w:rFonts w:ascii="Consolas" w:hAnsi="Consolas"/>
      <w:b/>
      <w:color w:val="FF0000"/>
      <w:sz w:val="22"/>
      <w:shd w:color="auto" w:fill="F2F2F2" w:themeFill="background1" w:themeFillShade="F2" w:val="clear"/>
    </w:rPr>
  </w:style>
  <w:style w:customStyle="1" w:styleId="NormalTok" w:type="character">
    <w:name w:val="NormalTok"/>
    <w:basedOn w:val="VerbatimChar"/>
    <w:rPr>
      <w:rFonts w:ascii="Consolas" w:hAnsi="Consolas"/>
      <w:color w:themeColor="text1" w:val="000000"/>
      <w:sz w:val="22"/>
      <w:shd w:color="auto" w:fill="F2F2F2" w:themeFill="background1" w:themeFillShade="F2" w:val="clear"/>
    </w:rPr>
  </w:style>
  <w:style w:styleId="TOC2" w:type="paragraph">
    <w:name w:val="toc 2"/>
    <w:basedOn w:val="Normal"/>
    <w:next w:val="Normal"/>
    <w:autoRedefine/>
    <w:uiPriority w:val="39"/>
    <w:unhideWhenUsed/>
    <w:rsid w:val="005E5363"/>
    <w:pPr>
      <w:spacing w:after="100" w:line="360" w:lineRule="auto"/>
      <w:ind w:left="240"/>
    </w:pPr>
  </w:style>
  <w:style w:styleId="TOC3" w:type="paragraph">
    <w:name w:val="toc 3"/>
    <w:basedOn w:val="Normal"/>
    <w:next w:val="Normal"/>
    <w:autoRedefine/>
    <w:uiPriority w:val="39"/>
    <w:unhideWhenUsed/>
    <w:rsid w:val="005E5363"/>
    <w:pPr>
      <w:spacing w:after="100" w:line="360" w:lineRule="auto"/>
      <w:ind w:left="480"/>
    </w:pPr>
  </w:style>
  <w:style w:styleId="TOC1" w:type="paragraph">
    <w:name w:val="toc 1"/>
    <w:basedOn w:val="Normal"/>
    <w:next w:val="Normal"/>
    <w:autoRedefine/>
    <w:uiPriority w:val="39"/>
    <w:unhideWhenUsed/>
    <w:rsid w:val="005E5363"/>
    <w:pPr>
      <w:spacing w:after="100" w:line="360" w:lineRule="auto"/>
    </w:pPr>
  </w:style>
  <w:style w:styleId="TOC4" w:type="paragraph">
    <w:name w:val="toc 4"/>
    <w:basedOn w:val="Normal"/>
    <w:next w:val="Normal"/>
    <w:autoRedefine/>
    <w:semiHidden/>
    <w:unhideWhenUsed/>
    <w:rsid w:val="005E5363"/>
    <w:pPr>
      <w:spacing w:after="100" w:line="360" w:lineRule="auto"/>
      <w:ind w:left="720"/>
    </w:pPr>
  </w:style>
  <w:style w:styleId="TOC5" w:type="paragraph">
    <w:name w:val="toc 5"/>
    <w:basedOn w:val="Normal"/>
    <w:next w:val="Normal"/>
    <w:autoRedefine/>
    <w:semiHidden/>
    <w:unhideWhenUsed/>
    <w:rsid w:val="005E5363"/>
    <w:pPr>
      <w:spacing w:after="100" w:line="360" w:lineRule="auto"/>
      <w:ind w:left="960"/>
    </w:pPr>
  </w:style>
  <w:style w:customStyle="1" w:styleId="Success" w:type="paragraph">
    <w:name w:val="Success"/>
    <w:basedOn w:val="Aside"/>
    <w:qFormat/>
    <w:rsid w:val="00EE5467"/>
    <w:pPr>
      <w:pBdr>
        <w:top w:color="76923C" w:space="8" w:sz="8" w:themeColor="accent3" w:themeShade="BF" w:val="single"/>
        <w:left w:color="76923C" w:space="6" w:sz="8" w:themeColor="accent3" w:themeShade="BF" w:val="single"/>
        <w:bottom w:color="76923C" w:space="4" w:sz="8" w:themeColor="accent3" w:themeShade="BF" w:val="single"/>
        <w:right w:color="76923C" w:space="6" w:sz="8" w:themeColor="accent3" w:themeShade="BF" w:val="single"/>
      </w:pBdr>
      <w:shd w:color="auto" w:fill="EBF5D9" w:val="clear"/>
    </w:pPr>
    <w:rPr>
      <w:color w:val="455A1B"/>
    </w:rPr>
  </w:style>
  <w:style w:customStyle="1" w:styleId="Tip" w:type="paragraph">
    <w:name w:val="Tip"/>
    <w:basedOn w:val="Aside"/>
    <w:qFormat/>
    <w:rsid w:val="00EE5467"/>
    <w:pPr>
      <w:pBdr>
        <w:top w:color="95B3D7" w:space="8" w:sz="8" w:themeColor="accent1" w:themeTint="99" w:val="single"/>
        <w:left w:color="95B3D7" w:space="6" w:sz="8" w:themeColor="accent1" w:themeTint="99" w:val="single"/>
        <w:bottom w:color="95B3D7" w:space="4" w:sz="8" w:themeColor="accent1" w:themeTint="99" w:val="single"/>
        <w:right w:color="95B3D7" w:space="6" w:sz="8" w:themeColor="accent1" w:themeTint="99" w:val="single"/>
      </w:pBdr>
      <w:shd w:color="auto" w:fill="E5F1FF" w:val="clear"/>
    </w:pPr>
    <w:rPr>
      <w:color w:themeColor="accent1" w:themeShade="80" w:val="244061"/>
    </w:rPr>
  </w:style>
  <w:style w:customStyle="1" w:styleId="Warning" w:type="paragraph">
    <w:name w:val="Warning"/>
    <w:basedOn w:val="Aside"/>
    <w:qFormat/>
    <w:rsid w:val="00EE5467"/>
    <w:pPr>
      <w:pBdr>
        <w:top w:color="D99594" w:space="8" w:sz="8" w:themeColor="accent2" w:themeTint="99" w:val="single"/>
        <w:left w:color="D99594" w:space="6" w:sz="8" w:themeColor="accent2" w:themeTint="99" w:val="single"/>
        <w:bottom w:color="D99594" w:space="4" w:sz="8" w:themeColor="accent2" w:themeTint="99" w:val="single"/>
        <w:right w:color="D99594" w:space="6" w:sz="8" w:themeColor="accent2" w:themeTint="99" w:val="single"/>
      </w:pBdr>
      <w:shd w:color="auto" w:fill="FFDDDE" w:val="clear"/>
    </w:pPr>
    <w:rPr>
      <w:color w:themeColor="accent2" w:themeShade="80" w:val="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3.xml" Type="http://schemas.openxmlformats.org/officeDocument/2006/relationships/footer" /><Relationship Id="rId11" Target="footer2.xml" Type="http://schemas.openxmlformats.org/officeDocument/2006/relationships/footer"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hyperlink" Id="rId43" Target="https://www.learnstatswithjamovi.com/" TargetMode="External" /><Relationship Type="http://schemas.openxmlformats.org/officeDocument/2006/relationships/hyperlink" Id="rId90" Target="https://www.youtube.com/watch?v=d_SYORH6tUg" TargetMode="External" /><Relationship Type="http://schemas.openxmlformats.org/officeDocument/2006/relationships/hyperlink" Id="rId89" Target="https://www.youtube.com/watch?v=doTm20CvxE8" TargetMode="External" /></Relationships>
</file>

<file path=word/_rels/footnotes.xml.rels><?xml version="1.0" encoding="UTF-8"?><Relationships xmlns="http://schemas.openxmlformats.org/package/2006/relationships"><Relationship Type="http://schemas.openxmlformats.org/officeDocument/2006/relationships/hyperlink" Id="rId43" Target="https://www.learnstatswithjamovi.com/" TargetMode="External" /><Relationship Type="http://schemas.openxmlformats.org/officeDocument/2006/relationships/hyperlink" Id="rId90" Target="https://www.youtube.com/watch?v=d_SYORH6tUg" TargetMode="External" /><Relationship Type="http://schemas.openxmlformats.org/officeDocument/2006/relationships/hyperlink" Id="rId89" Target="https://www.youtube.com/watch?v=doTm20CvxE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ANOVA</dc:title>
  <dc:creator/>
  <cp:keywords/>
  <dcterms:created xsi:type="dcterms:W3CDTF">2022-03-24T15:00:44Z</dcterms:created>
  <dcterms:modified xsi:type="dcterms:W3CDTF">2022-03-24T15:00:44Z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ANOVA, or analysis of variance, is a really powerful statistical tool for comparing means across multiple groups. We will look at the following types of ANOVA in this worksheet:Factorial ANOVAMixed design ANOVAOther types of ANOVA include MANOVA, with multiple dependent variables, and ANCOVA, which includes covariates. These are possible in Jamovi but we won’t be looking at them here.</vt:lpwstr>
  </property>
  <property fmtid="{D5CDD505-2E9C-101B-9397-08002B2CF9AE}" pid="3" name="format">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modulecode">
    <vt:lpwstr>Stats with Jamovi</vt:lpwstr>
  </property>
  <property fmtid="{D5CDD505-2E9C-101B-9397-08002B2CF9AE}" pid="8" name="project">
    <vt:lpwstr/>
  </property>
  <property fmtid="{D5CDD505-2E9C-101B-9397-08002B2CF9AE}" pid="9" name="toc-title">
    <vt:lpwstr>Table of contents</vt:lpwstr>
  </property>
</Properties>
</file>