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D508D4" w14:textId="77777777" w:rsidR="005D0483" w:rsidRDefault="005D0483" w:rsidP="005D0483">
      <w:pPr>
        <w:ind w:firstLine="720"/>
        <w:jc w:val="both"/>
        <w:rPr>
          <w:rFonts w:ascii="Courier New" w:hAnsi="Courier New" w:cs="Courier New"/>
          <w:sz w:val="24"/>
          <w:szCs w:val="24"/>
        </w:rPr>
      </w:pPr>
    </w:p>
    <w:p w14:paraId="6CB55006" w14:textId="49AACC9F" w:rsidR="00132D90" w:rsidRDefault="00132D90" w:rsidP="00132D90">
      <w:pPr>
        <w:rPr>
          <w:rFonts w:ascii="Times New Roman" w:hAnsi="Times New Roman" w:cs="Times New Roman"/>
          <w:b/>
          <w:sz w:val="24"/>
          <w:szCs w:val="24"/>
          <w:lang w:val="en-GB"/>
        </w:rPr>
      </w:pPr>
      <w:r>
        <w:rPr>
          <w:rFonts w:ascii="Times New Roman" w:hAnsi="Times New Roman" w:cs="Times New Roman"/>
          <w:b/>
          <w:sz w:val="24"/>
          <w:szCs w:val="24"/>
          <w:lang w:val="en-GB"/>
        </w:rPr>
        <w:t>Supplementary material for the paper “The uneven state-distribution of homicides in Brazil and their effect on life expectancy, 2000-15”</w:t>
      </w:r>
    </w:p>
    <w:p w14:paraId="02CBF051" w14:textId="77777777" w:rsidR="00132D90" w:rsidRDefault="00132D90" w:rsidP="00132D90">
      <w:pPr>
        <w:rPr>
          <w:rFonts w:ascii="Times New Roman" w:hAnsi="Times New Roman" w:cs="Times New Roman"/>
          <w:b/>
          <w:sz w:val="24"/>
          <w:szCs w:val="24"/>
          <w:lang w:val="en-GB"/>
        </w:rPr>
      </w:pPr>
    </w:p>
    <w:p w14:paraId="3842A6B3" w14:textId="4EA20B2D" w:rsidR="00E51032" w:rsidRPr="004F390A" w:rsidRDefault="00E51032" w:rsidP="004F390A">
      <w:pPr>
        <w:rPr>
          <w:rFonts w:ascii="Times New Roman" w:hAnsi="Times New Roman" w:cs="Times New Roman"/>
          <w:b/>
          <w:sz w:val="24"/>
          <w:szCs w:val="24"/>
          <w:lang w:val="en-GB"/>
        </w:rPr>
      </w:pPr>
      <w:r>
        <w:rPr>
          <w:rFonts w:ascii="Times New Roman" w:hAnsi="Times New Roman" w:cs="Times New Roman"/>
          <w:b/>
          <w:sz w:val="24"/>
          <w:szCs w:val="24"/>
        </w:rPr>
        <w:t xml:space="preserve">Section </w:t>
      </w:r>
      <w:r w:rsidR="00CD5772">
        <w:rPr>
          <w:rFonts w:ascii="Times New Roman" w:hAnsi="Times New Roman" w:cs="Times New Roman"/>
          <w:b/>
          <w:sz w:val="24"/>
          <w:szCs w:val="24"/>
        </w:rPr>
        <w:t>1</w:t>
      </w:r>
      <w:r>
        <w:rPr>
          <w:rFonts w:ascii="Times New Roman" w:hAnsi="Times New Roman" w:cs="Times New Roman"/>
          <w:b/>
          <w:sz w:val="24"/>
          <w:szCs w:val="24"/>
        </w:rPr>
        <w:t xml:space="preserve">. </w:t>
      </w:r>
      <w:r w:rsidRPr="00567360">
        <w:rPr>
          <w:rFonts w:ascii="Times New Roman" w:hAnsi="Times New Roman" w:cs="Times New Roman"/>
          <w:b/>
          <w:sz w:val="24"/>
          <w:szCs w:val="24"/>
        </w:rPr>
        <w:t>D</w:t>
      </w:r>
      <w:r>
        <w:rPr>
          <w:rFonts w:ascii="Times New Roman" w:hAnsi="Times New Roman" w:cs="Times New Roman"/>
          <w:b/>
          <w:sz w:val="24"/>
          <w:szCs w:val="24"/>
        </w:rPr>
        <w:t>eath Distribution Methods summary</w:t>
      </w:r>
    </w:p>
    <w:p w14:paraId="5742EAF8" w14:textId="77777777" w:rsidR="00EF21F9" w:rsidRDefault="00EF21F9" w:rsidP="00EF21F9">
      <w:pPr>
        <w:ind w:firstLine="708"/>
        <w:jc w:val="both"/>
        <w:rPr>
          <w:rFonts w:ascii="Times New Roman" w:hAnsi="Times New Roman" w:cs="Times New Roman"/>
          <w:sz w:val="24"/>
          <w:szCs w:val="24"/>
        </w:rPr>
      </w:pPr>
      <w:r>
        <w:rPr>
          <w:rFonts w:ascii="Times New Roman" w:hAnsi="Times New Roman" w:cs="Times New Roman"/>
          <w:sz w:val="24"/>
          <w:szCs w:val="24"/>
        </w:rPr>
        <w:t xml:space="preserve">The first step of the study is to assess the quality and adjust the mortality data from states in Brazil. This analysis is done using a series of traditional demographic methods, better known as Death Distribution Methods (Hill, You and Choi, 2009).  These methods were developed, based on population dynamics equations, to assess the coverage of deaths in relation to the population and the quality of the declaration of information on deaths and population. The methods compare the distribution of deaths by age with the age distribution of the population and provide the age pattern of mortality for a defined period (Murray, et.al, 2010; Hill, You and Choi, 2009). There are three main methods of evaluating the quality of mortality data: general growth balance (GGB), synthetic extinct generation (SEG) and the adjusted synthetic extinct generations (SEG-adj ). The methods have very strong assumptions: population is closed to migration or subject to very small migration flows, the degree of coverage of deaths is constant by age, the degree of coverage of the population counts is constant by age, and the ages of the living and of deaths are declared without errors. </w:t>
      </w:r>
    </w:p>
    <w:p w14:paraId="3D3D06E8" w14:textId="77777777" w:rsidR="00EF21F9" w:rsidRDefault="00EF21F9" w:rsidP="00EF21F9">
      <w:pPr>
        <w:ind w:firstLine="708"/>
        <w:jc w:val="both"/>
        <w:rPr>
          <w:rFonts w:ascii="Times New Roman" w:hAnsi="Times New Roman" w:cs="Times New Roman"/>
          <w:sz w:val="24"/>
          <w:szCs w:val="24"/>
        </w:rPr>
      </w:pPr>
      <w:r>
        <w:rPr>
          <w:rFonts w:ascii="Times New Roman" w:hAnsi="Times New Roman" w:cs="Times New Roman"/>
          <w:sz w:val="24"/>
          <w:szCs w:val="24"/>
        </w:rPr>
        <w:t>GGB is derived from the basic demographic equilibrium equation, which defines the rate of population growth as the difference between the rate of entry and the rate of exit of the population. This relationship, according to Hill (1987), also occurs for any age segment with open interval x +, and the entries occur as birthdays at ages x. Thus, the difference between the entry rate x + and the population growth rate x + produces a residual estimate of the mortality rate x + (Hill, 1987; Hill, You and Choi, 2009). If the residual mortality estimate can be estimated from two population censuses, and compared with a direct mortality estimate using the death registry, the degree of coverage of the death registry can be estimated and mortality data adjusted (Hill, 1987; Hill, You and Choi, 2009; Murray, et.al, 2010).</w:t>
      </w:r>
    </w:p>
    <w:p w14:paraId="693ED1D0" w14:textId="77777777" w:rsidR="00EF21F9" w:rsidRDefault="00EF21F9" w:rsidP="00EF21F9">
      <w:pPr>
        <w:ind w:firstLine="708"/>
        <w:jc w:val="both"/>
        <w:rPr>
          <w:rFonts w:ascii="Times New Roman" w:hAnsi="Times New Roman" w:cs="Times New Roman"/>
          <w:sz w:val="24"/>
          <w:szCs w:val="24"/>
        </w:rPr>
      </w:pPr>
      <w:r>
        <w:rPr>
          <w:rFonts w:ascii="Times New Roman" w:hAnsi="Times New Roman" w:cs="Times New Roman"/>
          <w:sz w:val="24"/>
          <w:szCs w:val="24"/>
        </w:rPr>
        <w:t>SEG uses age-specific growth rates to convert an age distribution of deaths into an age distribution of a population. In a stationary population the deaths observed after a certain age x are equal to the population over the same age x, we have that the deaths of a population over age x provide an estimate of the population over the same age. Age-specific population growth rates are used to adjust the number of deaths in the stationary population for an unstable population. The sum of the number of deaths over age x gives an estimate of the population over age x. The degree of coverage of the death record will be given by the ratio between the deaths estimated by the population above age x and the population observed above age x.</w:t>
      </w:r>
    </w:p>
    <w:p w14:paraId="2A04091B" w14:textId="77777777" w:rsidR="00EF21F9" w:rsidRPr="00A3157B" w:rsidRDefault="00EF21F9" w:rsidP="00EF21F9">
      <w:pPr>
        <w:ind w:firstLine="708"/>
        <w:jc w:val="both"/>
        <w:rPr>
          <w:rFonts w:ascii="Times New Roman" w:hAnsi="Times New Roman" w:cs="Times New Roman"/>
          <w:sz w:val="24"/>
          <w:szCs w:val="24"/>
        </w:rPr>
      </w:pPr>
      <w:r>
        <w:rPr>
          <w:rFonts w:ascii="Times New Roman" w:hAnsi="Times New Roman" w:cs="Times New Roman"/>
          <w:sz w:val="24"/>
          <w:szCs w:val="24"/>
        </w:rPr>
        <w:t xml:space="preserve">Hill, You and Choi (2009) suggest a combination of the methods of GGB and SEG that can be more robust than the application of the two methods separately. The adjusted method consists of applying the GGB to obtain estimates of the change in census coverage , and using that </w:t>
      </w:r>
      <w:r w:rsidRPr="00A3157B">
        <w:rPr>
          <w:rFonts w:ascii="Times New Roman" w:hAnsi="Times New Roman" w:cs="Times New Roman"/>
          <w:sz w:val="24"/>
          <w:szCs w:val="24"/>
        </w:rPr>
        <w:t>estimate to adjust one of the demographic censuses (population enumeration) and then apply SEG method with the adjusted population to obtain the degree of coverage of the mortality data.</w:t>
      </w:r>
    </w:p>
    <w:p w14:paraId="77DE23E7" w14:textId="77777777" w:rsidR="00EF21F9" w:rsidRDefault="00EF21F9" w:rsidP="00EF21F9">
      <w:pPr>
        <w:ind w:firstLine="708"/>
        <w:jc w:val="both"/>
        <w:rPr>
          <w:rFonts w:ascii="Times New Roman" w:hAnsi="Times New Roman" w:cs="Times New Roman"/>
          <w:sz w:val="24"/>
          <w:szCs w:val="24"/>
        </w:rPr>
      </w:pPr>
      <w:r w:rsidRPr="00A3157B">
        <w:rPr>
          <w:rFonts w:ascii="Times New Roman" w:hAnsi="Times New Roman" w:cs="Times New Roman"/>
          <w:sz w:val="24"/>
          <w:szCs w:val="24"/>
        </w:rPr>
        <w:t xml:space="preserve">Although they have some limitations, DDMs provide very robust and consistent results for a series of applications across the globe. For instance, </w:t>
      </w:r>
      <w:hyperlink r:id="rId7" w:anchor="B21" w:history="1">
        <w:r w:rsidRPr="00A3157B">
          <w:rPr>
            <w:rStyle w:val="Hyperlink"/>
            <w:rFonts w:ascii="Times New Roman" w:hAnsi="Times New Roman" w:cs="Times New Roman"/>
            <w:color w:val="auto"/>
            <w:sz w:val="24"/>
            <w:szCs w:val="24"/>
          </w:rPr>
          <w:t>Peralta et al., 2019</w:t>
        </w:r>
      </w:hyperlink>
      <w:r w:rsidRPr="00A3157B">
        <w:rPr>
          <w:rFonts w:ascii="Times New Roman" w:hAnsi="Times New Roman" w:cs="Times New Roman"/>
          <w:sz w:val="24"/>
          <w:szCs w:val="24"/>
        </w:rPr>
        <w:t xml:space="preserve"> applied the methods to evaluate data quality at the sub-national level in Ecuador. Glei, Barbieri and Santamaria-Ulloa (2019) studied the quality of mortality estimates in Costa Rica and compared to other estimates. </w:t>
      </w:r>
      <w:hyperlink r:id="rId8" w:anchor="B32" w:history="1">
        <w:r w:rsidRPr="00A3157B">
          <w:rPr>
            <w:rStyle w:val="Hyperlink"/>
            <w:rFonts w:ascii="Times New Roman" w:hAnsi="Times New Roman" w:cs="Times New Roman"/>
            <w:color w:val="auto"/>
            <w:sz w:val="24"/>
            <w:szCs w:val="24"/>
          </w:rPr>
          <w:t>Wang</w:t>
        </w:r>
      </w:hyperlink>
      <w:r w:rsidRPr="00A3157B">
        <w:rPr>
          <w:rFonts w:ascii="Times New Roman" w:hAnsi="Times New Roman" w:cs="Times New Roman"/>
          <w:sz w:val="24"/>
          <w:szCs w:val="24"/>
        </w:rPr>
        <w:t> et al. (2016) shows the application of DDM as part of the procedures of the Global Burden of Diseases and  </w:t>
      </w:r>
      <w:hyperlink r:id="rId9" w:anchor="B18" w:history="1">
        <w:r w:rsidRPr="00A3157B">
          <w:rPr>
            <w:rStyle w:val="Hyperlink"/>
            <w:rFonts w:ascii="Times New Roman" w:hAnsi="Times New Roman" w:cs="Times New Roman"/>
            <w:color w:val="auto"/>
            <w:sz w:val="24"/>
            <w:szCs w:val="24"/>
          </w:rPr>
          <w:t>Lima and Queiroz (2014</w:t>
        </w:r>
      </w:hyperlink>
      <w:r w:rsidRPr="00A3157B">
        <w:rPr>
          <w:rFonts w:ascii="Times New Roman" w:hAnsi="Times New Roman" w:cs="Times New Roman"/>
          <w:sz w:val="24"/>
          <w:szCs w:val="24"/>
        </w:rPr>
        <w:t xml:space="preserve">) evaluate </w:t>
      </w:r>
      <w:r>
        <w:rPr>
          <w:rFonts w:ascii="Times New Roman" w:hAnsi="Times New Roman" w:cs="Times New Roman"/>
          <w:sz w:val="24"/>
          <w:szCs w:val="24"/>
        </w:rPr>
        <w:t xml:space="preserve">quality of mortality information for small-areas in Brazil overtime. </w:t>
      </w:r>
    </w:p>
    <w:p w14:paraId="20143F9E" w14:textId="77777777" w:rsidR="00EF21F9" w:rsidRDefault="00EF21F9" w:rsidP="00EF21F9"/>
    <w:p w14:paraId="43D95D0D" w14:textId="77777777" w:rsidR="00EF21F9" w:rsidRPr="00DC5316" w:rsidRDefault="00EF21F9" w:rsidP="00EF21F9">
      <w:pPr>
        <w:rPr>
          <w:rFonts w:ascii="Times New Roman" w:hAnsi="Times New Roman" w:cs="Times New Roman"/>
          <w:b/>
          <w:bCs/>
          <w:sz w:val="24"/>
          <w:szCs w:val="24"/>
        </w:rPr>
      </w:pPr>
      <w:r w:rsidRPr="00DC5316">
        <w:rPr>
          <w:rFonts w:ascii="Times New Roman" w:hAnsi="Times New Roman" w:cs="Times New Roman"/>
          <w:b/>
          <w:bCs/>
          <w:sz w:val="24"/>
          <w:szCs w:val="24"/>
        </w:rPr>
        <w:t>References</w:t>
      </w:r>
    </w:p>
    <w:p w14:paraId="04D38E99" w14:textId="77777777" w:rsidR="00EF21F9" w:rsidRDefault="00EF21F9" w:rsidP="00EF21F9">
      <w:pPr>
        <w:rPr>
          <w:rFonts w:ascii="Times New Roman" w:hAnsi="Times New Roman" w:cs="Times New Roman"/>
          <w:color w:val="222222"/>
          <w:sz w:val="24"/>
          <w:szCs w:val="24"/>
          <w:shd w:val="clear" w:color="auto" w:fill="FFFFFF"/>
          <w:lang w:val="pt-BR"/>
        </w:rPr>
      </w:pPr>
      <w:r>
        <w:rPr>
          <w:rFonts w:ascii="Times New Roman" w:hAnsi="Times New Roman" w:cs="Times New Roman"/>
          <w:color w:val="222222"/>
          <w:sz w:val="24"/>
          <w:szCs w:val="24"/>
          <w:shd w:val="clear" w:color="auto" w:fill="FFFFFF"/>
        </w:rPr>
        <w:t>Bennett, N. G., &amp; Horiuchi, S. (1981). Estimating the completeness of death registration in a closed population. </w:t>
      </w:r>
      <w:r>
        <w:rPr>
          <w:rFonts w:ascii="Times New Roman" w:hAnsi="Times New Roman" w:cs="Times New Roman"/>
          <w:i/>
          <w:iCs/>
          <w:color w:val="222222"/>
          <w:sz w:val="24"/>
          <w:szCs w:val="24"/>
          <w:shd w:val="clear" w:color="auto" w:fill="FFFFFF"/>
        </w:rPr>
        <w:t>Population index</w:t>
      </w:r>
      <w:r>
        <w:rPr>
          <w:rFonts w:ascii="Times New Roman" w:hAnsi="Times New Roman" w:cs="Times New Roman"/>
          <w:color w:val="222222"/>
          <w:sz w:val="24"/>
          <w:szCs w:val="24"/>
          <w:shd w:val="clear" w:color="auto" w:fill="FFFFFF"/>
        </w:rPr>
        <w:t>, 207-221.</w:t>
      </w:r>
    </w:p>
    <w:p w14:paraId="43123303"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Bennett, N. G., &amp; Horiuchi, S. (1984). Mortality estimation from registered deaths in less developed countries. </w:t>
      </w:r>
      <w:r>
        <w:rPr>
          <w:rFonts w:ascii="Times New Roman" w:hAnsi="Times New Roman" w:cs="Times New Roman"/>
          <w:i/>
          <w:iCs/>
          <w:color w:val="222222"/>
          <w:sz w:val="24"/>
          <w:szCs w:val="24"/>
          <w:shd w:val="clear" w:color="auto" w:fill="FFFFFF"/>
        </w:rPr>
        <w:t>Demography</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21</w:t>
      </w:r>
      <w:r>
        <w:rPr>
          <w:rFonts w:ascii="Times New Roman" w:hAnsi="Times New Roman" w:cs="Times New Roman"/>
          <w:color w:val="222222"/>
          <w:sz w:val="24"/>
          <w:szCs w:val="24"/>
          <w:shd w:val="clear" w:color="auto" w:fill="FFFFFF"/>
        </w:rPr>
        <w:t>(2), 217-233.</w:t>
      </w:r>
    </w:p>
    <w:p w14:paraId="2C3BD31B"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Glei, D. A., Barbieri, M., &amp; </w:t>
      </w:r>
      <w:proofErr w:type="spellStart"/>
      <w:r>
        <w:rPr>
          <w:rFonts w:ascii="Times New Roman" w:hAnsi="Times New Roman" w:cs="Times New Roman"/>
          <w:color w:val="222222"/>
          <w:sz w:val="24"/>
          <w:szCs w:val="24"/>
          <w:shd w:val="clear" w:color="auto" w:fill="FFFFFF"/>
        </w:rPr>
        <w:t>Santamaría</w:t>
      </w:r>
      <w:proofErr w:type="spellEnd"/>
      <w:r>
        <w:rPr>
          <w:rFonts w:ascii="Times New Roman" w:hAnsi="Times New Roman" w:cs="Times New Roman"/>
          <w:color w:val="222222"/>
          <w:sz w:val="24"/>
          <w:szCs w:val="24"/>
          <w:shd w:val="clear" w:color="auto" w:fill="FFFFFF"/>
        </w:rPr>
        <w:t>-Ulloa, C. (2019). Costa Rican mortality 1950-2013: An evaluation of data quality and trends compared with other countries. </w:t>
      </w:r>
      <w:r>
        <w:rPr>
          <w:rFonts w:ascii="Times New Roman" w:hAnsi="Times New Roman" w:cs="Times New Roman"/>
          <w:i/>
          <w:iCs/>
          <w:color w:val="222222"/>
          <w:sz w:val="24"/>
          <w:szCs w:val="24"/>
          <w:shd w:val="clear" w:color="auto" w:fill="FFFFFF"/>
        </w:rPr>
        <w:t>Demographic research</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40</w:t>
      </w:r>
      <w:r>
        <w:rPr>
          <w:rFonts w:ascii="Times New Roman" w:hAnsi="Times New Roman" w:cs="Times New Roman"/>
          <w:color w:val="222222"/>
          <w:sz w:val="24"/>
          <w:szCs w:val="24"/>
          <w:shd w:val="clear" w:color="auto" w:fill="FFFFFF"/>
        </w:rPr>
        <w:t>, 835.</w:t>
      </w:r>
    </w:p>
    <w:p w14:paraId="0E1E848F"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Hill, K. (1987, May). Estimating census and death registration completeness. In </w:t>
      </w:r>
      <w:r>
        <w:rPr>
          <w:rFonts w:ascii="Times New Roman" w:hAnsi="Times New Roman" w:cs="Times New Roman"/>
          <w:i/>
          <w:iCs/>
          <w:color w:val="222222"/>
          <w:sz w:val="24"/>
          <w:szCs w:val="24"/>
          <w:shd w:val="clear" w:color="auto" w:fill="FFFFFF"/>
        </w:rPr>
        <w:t>Asian and Pacific population forum/East-West Population Institute, East-West Center</w:t>
      </w:r>
      <w:r>
        <w:rPr>
          <w:rFonts w:ascii="Times New Roman" w:hAnsi="Times New Roman" w:cs="Times New Roman"/>
          <w:color w:val="222222"/>
          <w:sz w:val="24"/>
          <w:szCs w:val="24"/>
          <w:shd w:val="clear" w:color="auto" w:fill="FFFFFF"/>
        </w:rPr>
        <w:t> (Vol. 1, No. 3, pp. 8-13). The Asian &amp; Pacific Population Forum.</w:t>
      </w:r>
    </w:p>
    <w:p w14:paraId="43D01BF2"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Hill, K., You, D., &amp; Choi, Y. (2009). Death distribution methods for estimating adult mortality: sensitivity analysis with simulated data errors. </w:t>
      </w:r>
      <w:r>
        <w:rPr>
          <w:rFonts w:ascii="Times New Roman" w:hAnsi="Times New Roman" w:cs="Times New Roman"/>
          <w:i/>
          <w:iCs/>
          <w:color w:val="222222"/>
          <w:sz w:val="24"/>
          <w:szCs w:val="24"/>
          <w:shd w:val="clear" w:color="auto" w:fill="FFFFFF"/>
        </w:rPr>
        <w:t>Demographic Research</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21</w:t>
      </w:r>
      <w:r>
        <w:rPr>
          <w:rFonts w:ascii="Times New Roman" w:hAnsi="Times New Roman" w:cs="Times New Roman"/>
          <w:color w:val="222222"/>
          <w:sz w:val="24"/>
          <w:szCs w:val="24"/>
          <w:shd w:val="clear" w:color="auto" w:fill="FFFFFF"/>
        </w:rPr>
        <w:t>, 235-254.</w:t>
      </w:r>
    </w:p>
    <w:p w14:paraId="21CCDD05" w14:textId="77777777" w:rsidR="00EF21F9" w:rsidRPr="00EF21F9" w:rsidRDefault="00EF21F9" w:rsidP="00EF21F9">
      <w:pPr>
        <w:rPr>
          <w:rFonts w:ascii="Times New Roman" w:hAnsi="Times New Roman" w:cs="Times New Roman"/>
          <w:color w:val="222222"/>
          <w:sz w:val="24"/>
          <w:szCs w:val="24"/>
          <w:shd w:val="clear" w:color="auto" w:fill="FFFFFF"/>
          <w:lang w:val="es-MX"/>
        </w:rPr>
      </w:pPr>
      <w:r>
        <w:rPr>
          <w:rFonts w:ascii="Times New Roman" w:hAnsi="Times New Roman" w:cs="Times New Roman"/>
          <w:color w:val="222222"/>
          <w:sz w:val="24"/>
          <w:szCs w:val="24"/>
          <w:shd w:val="clear" w:color="auto" w:fill="FFFFFF"/>
        </w:rPr>
        <w:t xml:space="preserve">Lima, E. E. C. D.; Queiroz, B. L. Evolution of the deaths registry system in Brazil: associations with changes in the mortality profile, under-registration of death counts, and ill-defined causes of death. </w:t>
      </w:r>
      <w:proofErr w:type="spellStart"/>
      <w:r w:rsidRPr="00EF21F9">
        <w:rPr>
          <w:rFonts w:ascii="Times New Roman" w:hAnsi="Times New Roman" w:cs="Times New Roman"/>
          <w:color w:val="222222"/>
          <w:sz w:val="24"/>
          <w:szCs w:val="24"/>
          <w:shd w:val="clear" w:color="auto" w:fill="FFFFFF"/>
          <w:lang w:val="es-MX"/>
        </w:rPr>
        <w:t>Cadernos</w:t>
      </w:r>
      <w:proofErr w:type="spellEnd"/>
      <w:r w:rsidRPr="00EF21F9">
        <w:rPr>
          <w:rFonts w:ascii="Times New Roman" w:hAnsi="Times New Roman" w:cs="Times New Roman"/>
          <w:color w:val="222222"/>
          <w:sz w:val="24"/>
          <w:szCs w:val="24"/>
          <w:shd w:val="clear" w:color="auto" w:fill="FFFFFF"/>
          <w:lang w:val="es-MX"/>
        </w:rPr>
        <w:t xml:space="preserve"> de </w:t>
      </w:r>
      <w:proofErr w:type="spellStart"/>
      <w:r w:rsidRPr="00EF21F9">
        <w:rPr>
          <w:rFonts w:ascii="Times New Roman" w:hAnsi="Times New Roman" w:cs="Times New Roman"/>
          <w:color w:val="222222"/>
          <w:sz w:val="24"/>
          <w:szCs w:val="24"/>
          <w:shd w:val="clear" w:color="auto" w:fill="FFFFFF"/>
          <w:lang w:val="es-MX"/>
        </w:rPr>
        <w:t>Saúde</w:t>
      </w:r>
      <w:proofErr w:type="spellEnd"/>
      <w:r w:rsidRPr="00EF21F9">
        <w:rPr>
          <w:rFonts w:ascii="Times New Roman" w:hAnsi="Times New Roman" w:cs="Times New Roman"/>
          <w:color w:val="222222"/>
          <w:sz w:val="24"/>
          <w:szCs w:val="24"/>
          <w:shd w:val="clear" w:color="auto" w:fill="FFFFFF"/>
          <w:lang w:val="es-MX"/>
        </w:rPr>
        <w:t xml:space="preserve"> Pública, v. 30, n. 8, p. 1721-1730, 2014.</w:t>
      </w:r>
    </w:p>
    <w:p w14:paraId="4B47D4F1" w14:textId="77777777" w:rsidR="00EF21F9" w:rsidRDefault="00EF21F9" w:rsidP="00EF21F9">
      <w:pPr>
        <w:rPr>
          <w:rFonts w:ascii="Times New Roman" w:hAnsi="Times New Roman" w:cs="Times New Roman"/>
          <w:color w:val="222222"/>
          <w:sz w:val="24"/>
          <w:szCs w:val="24"/>
          <w:shd w:val="clear" w:color="auto" w:fill="FFFFFF"/>
          <w:lang w:val="pt-BR"/>
        </w:rPr>
      </w:pPr>
      <w:r w:rsidRPr="00EC0BEA">
        <w:rPr>
          <w:rFonts w:ascii="Times New Roman" w:hAnsi="Times New Roman" w:cs="Times New Roman"/>
          <w:color w:val="222222"/>
          <w:sz w:val="24"/>
          <w:szCs w:val="24"/>
          <w:shd w:val="clear" w:color="auto" w:fill="FFFFFF"/>
          <w:lang w:val="es-MX"/>
        </w:rPr>
        <w:t xml:space="preserve">Murray, C. J., </w:t>
      </w:r>
      <w:proofErr w:type="spellStart"/>
      <w:r w:rsidRPr="00EC0BEA">
        <w:rPr>
          <w:rFonts w:ascii="Times New Roman" w:hAnsi="Times New Roman" w:cs="Times New Roman"/>
          <w:color w:val="222222"/>
          <w:sz w:val="24"/>
          <w:szCs w:val="24"/>
          <w:shd w:val="clear" w:color="auto" w:fill="FFFFFF"/>
          <w:lang w:val="es-MX"/>
        </w:rPr>
        <w:t>Rajaratnam</w:t>
      </w:r>
      <w:proofErr w:type="spellEnd"/>
      <w:r w:rsidRPr="00EC0BEA">
        <w:rPr>
          <w:rFonts w:ascii="Times New Roman" w:hAnsi="Times New Roman" w:cs="Times New Roman"/>
          <w:color w:val="222222"/>
          <w:sz w:val="24"/>
          <w:szCs w:val="24"/>
          <w:shd w:val="clear" w:color="auto" w:fill="FFFFFF"/>
          <w:lang w:val="es-MX"/>
        </w:rPr>
        <w:t xml:space="preserve">, J. K., Marcus, J., </w:t>
      </w:r>
      <w:proofErr w:type="spellStart"/>
      <w:r w:rsidRPr="00EC0BEA">
        <w:rPr>
          <w:rFonts w:ascii="Times New Roman" w:hAnsi="Times New Roman" w:cs="Times New Roman"/>
          <w:color w:val="222222"/>
          <w:sz w:val="24"/>
          <w:szCs w:val="24"/>
          <w:shd w:val="clear" w:color="auto" w:fill="FFFFFF"/>
          <w:lang w:val="es-MX"/>
        </w:rPr>
        <w:t>Laakso</w:t>
      </w:r>
      <w:proofErr w:type="spellEnd"/>
      <w:r w:rsidRPr="00EC0BEA">
        <w:rPr>
          <w:rFonts w:ascii="Times New Roman" w:hAnsi="Times New Roman" w:cs="Times New Roman"/>
          <w:color w:val="222222"/>
          <w:sz w:val="24"/>
          <w:szCs w:val="24"/>
          <w:shd w:val="clear" w:color="auto" w:fill="FFFFFF"/>
          <w:lang w:val="es-MX"/>
        </w:rPr>
        <w:t xml:space="preserve">, T., &amp; </w:t>
      </w:r>
      <w:proofErr w:type="spellStart"/>
      <w:r w:rsidRPr="00EC0BEA">
        <w:rPr>
          <w:rFonts w:ascii="Times New Roman" w:hAnsi="Times New Roman" w:cs="Times New Roman"/>
          <w:color w:val="222222"/>
          <w:sz w:val="24"/>
          <w:szCs w:val="24"/>
          <w:shd w:val="clear" w:color="auto" w:fill="FFFFFF"/>
          <w:lang w:val="es-MX"/>
        </w:rPr>
        <w:t>Lopez</w:t>
      </w:r>
      <w:proofErr w:type="spellEnd"/>
      <w:r w:rsidRPr="00EC0BEA">
        <w:rPr>
          <w:rFonts w:ascii="Times New Roman" w:hAnsi="Times New Roman" w:cs="Times New Roman"/>
          <w:color w:val="222222"/>
          <w:sz w:val="24"/>
          <w:szCs w:val="24"/>
          <w:shd w:val="clear" w:color="auto" w:fill="FFFFFF"/>
          <w:lang w:val="es-MX"/>
        </w:rPr>
        <w:t xml:space="preserve">, A. D. (2010). </w:t>
      </w:r>
      <w:r>
        <w:rPr>
          <w:rFonts w:ascii="Times New Roman" w:hAnsi="Times New Roman" w:cs="Times New Roman"/>
          <w:color w:val="222222"/>
          <w:sz w:val="24"/>
          <w:szCs w:val="24"/>
          <w:shd w:val="clear" w:color="auto" w:fill="FFFFFF"/>
        </w:rPr>
        <w:t>What can we conclude from death registration? Improved methods for evaluating completeness. </w:t>
      </w:r>
      <w:proofErr w:type="spellStart"/>
      <w:r w:rsidRPr="00B915D6">
        <w:rPr>
          <w:rFonts w:ascii="Times New Roman" w:hAnsi="Times New Roman" w:cs="Times New Roman"/>
          <w:i/>
          <w:iCs/>
          <w:color w:val="222222"/>
          <w:sz w:val="24"/>
          <w:szCs w:val="24"/>
          <w:shd w:val="clear" w:color="auto" w:fill="FFFFFF"/>
        </w:rPr>
        <w:t>PLoS</w:t>
      </w:r>
      <w:proofErr w:type="spellEnd"/>
      <w:r w:rsidRPr="00B915D6">
        <w:rPr>
          <w:rFonts w:ascii="Times New Roman" w:hAnsi="Times New Roman" w:cs="Times New Roman"/>
          <w:i/>
          <w:iCs/>
          <w:color w:val="222222"/>
          <w:sz w:val="24"/>
          <w:szCs w:val="24"/>
          <w:shd w:val="clear" w:color="auto" w:fill="FFFFFF"/>
        </w:rPr>
        <w:t xml:space="preserve"> medicine</w:t>
      </w:r>
      <w:r w:rsidRPr="00B915D6">
        <w:rPr>
          <w:rFonts w:ascii="Times New Roman" w:hAnsi="Times New Roman" w:cs="Times New Roman"/>
          <w:color w:val="222222"/>
          <w:sz w:val="24"/>
          <w:szCs w:val="24"/>
          <w:shd w:val="clear" w:color="auto" w:fill="FFFFFF"/>
        </w:rPr>
        <w:t>, </w:t>
      </w:r>
      <w:r w:rsidRPr="00B915D6">
        <w:rPr>
          <w:rFonts w:ascii="Times New Roman" w:hAnsi="Times New Roman" w:cs="Times New Roman"/>
          <w:i/>
          <w:iCs/>
          <w:color w:val="222222"/>
          <w:sz w:val="24"/>
          <w:szCs w:val="24"/>
          <w:shd w:val="clear" w:color="auto" w:fill="FFFFFF"/>
        </w:rPr>
        <w:t>7</w:t>
      </w:r>
      <w:r w:rsidRPr="00B915D6">
        <w:rPr>
          <w:rFonts w:ascii="Times New Roman" w:hAnsi="Times New Roman" w:cs="Times New Roman"/>
          <w:color w:val="222222"/>
          <w:sz w:val="24"/>
          <w:szCs w:val="24"/>
          <w:shd w:val="clear" w:color="auto" w:fill="FFFFFF"/>
        </w:rPr>
        <w:t>(4).</w:t>
      </w:r>
    </w:p>
    <w:p w14:paraId="1DC1105F" w14:textId="77777777" w:rsidR="00EF21F9" w:rsidRDefault="00EF21F9" w:rsidP="00EF21F9">
      <w:pPr>
        <w:rPr>
          <w:rFonts w:ascii="Times New Roman" w:hAnsi="Times New Roman" w:cs="Times New Roman"/>
          <w:color w:val="222222"/>
          <w:sz w:val="24"/>
          <w:szCs w:val="24"/>
          <w:shd w:val="clear" w:color="auto" w:fill="FFFFFF"/>
        </w:rPr>
      </w:pPr>
      <w:r w:rsidRPr="00B915D6">
        <w:rPr>
          <w:rFonts w:ascii="Times New Roman" w:hAnsi="Times New Roman" w:cs="Times New Roman"/>
          <w:color w:val="222222"/>
          <w:sz w:val="24"/>
          <w:szCs w:val="24"/>
          <w:shd w:val="clear" w:color="auto" w:fill="FFFFFF"/>
        </w:rPr>
        <w:t xml:space="preserve">Peralta, A., </w:t>
      </w:r>
      <w:proofErr w:type="spellStart"/>
      <w:r w:rsidRPr="00B915D6">
        <w:rPr>
          <w:rFonts w:ascii="Times New Roman" w:hAnsi="Times New Roman" w:cs="Times New Roman"/>
          <w:color w:val="222222"/>
          <w:sz w:val="24"/>
          <w:szCs w:val="24"/>
          <w:shd w:val="clear" w:color="auto" w:fill="FFFFFF"/>
        </w:rPr>
        <w:t>Benach</w:t>
      </w:r>
      <w:proofErr w:type="spellEnd"/>
      <w:r w:rsidRPr="00B915D6">
        <w:rPr>
          <w:rFonts w:ascii="Times New Roman" w:hAnsi="Times New Roman" w:cs="Times New Roman"/>
          <w:color w:val="222222"/>
          <w:sz w:val="24"/>
          <w:szCs w:val="24"/>
          <w:shd w:val="clear" w:color="auto" w:fill="FFFFFF"/>
        </w:rPr>
        <w:t xml:space="preserve">, J., Borrell, C., </w:t>
      </w:r>
      <w:proofErr w:type="spellStart"/>
      <w:r w:rsidRPr="00B915D6">
        <w:rPr>
          <w:rFonts w:ascii="Times New Roman" w:hAnsi="Times New Roman" w:cs="Times New Roman"/>
          <w:color w:val="222222"/>
          <w:sz w:val="24"/>
          <w:szCs w:val="24"/>
          <w:shd w:val="clear" w:color="auto" w:fill="FFFFFF"/>
        </w:rPr>
        <w:t>Espinel</w:t>
      </w:r>
      <w:proofErr w:type="spellEnd"/>
      <w:r w:rsidRPr="00B915D6">
        <w:rPr>
          <w:rFonts w:ascii="Times New Roman" w:hAnsi="Times New Roman" w:cs="Times New Roman"/>
          <w:color w:val="222222"/>
          <w:sz w:val="24"/>
          <w:szCs w:val="24"/>
          <w:shd w:val="clear" w:color="auto" w:fill="FFFFFF"/>
        </w:rPr>
        <w:t xml:space="preserve">-Flores, V., Cash-Gibson, L., Queiroz, B. L., &amp; </w:t>
      </w:r>
      <w:proofErr w:type="spellStart"/>
      <w:r w:rsidRPr="00B915D6">
        <w:rPr>
          <w:rFonts w:ascii="Times New Roman" w:hAnsi="Times New Roman" w:cs="Times New Roman"/>
          <w:color w:val="222222"/>
          <w:sz w:val="24"/>
          <w:szCs w:val="24"/>
          <w:shd w:val="clear" w:color="auto" w:fill="FFFFFF"/>
        </w:rPr>
        <w:t>Marí-Dell’Olmo</w:t>
      </w:r>
      <w:proofErr w:type="spellEnd"/>
      <w:r w:rsidRPr="00B915D6">
        <w:rPr>
          <w:rFonts w:ascii="Times New Roman" w:hAnsi="Times New Roman" w:cs="Times New Roman"/>
          <w:color w:val="222222"/>
          <w:sz w:val="24"/>
          <w:szCs w:val="24"/>
          <w:shd w:val="clear" w:color="auto" w:fill="FFFFFF"/>
        </w:rPr>
        <w:t xml:space="preserve">, M. (2019). </w:t>
      </w:r>
      <w:r>
        <w:rPr>
          <w:rFonts w:ascii="Times New Roman" w:hAnsi="Times New Roman" w:cs="Times New Roman"/>
          <w:color w:val="222222"/>
          <w:sz w:val="24"/>
          <w:szCs w:val="24"/>
          <w:shd w:val="clear" w:color="auto" w:fill="FFFFFF"/>
        </w:rPr>
        <w:t>Evaluation of the mortality registry in Ecuador (2001–2013)–social and geographical inequalities in completeness and quality. </w:t>
      </w:r>
      <w:r>
        <w:rPr>
          <w:rFonts w:ascii="Times New Roman" w:hAnsi="Times New Roman" w:cs="Times New Roman"/>
          <w:i/>
          <w:iCs/>
          <w:color w:val="222222"/>
          <w:sz w:val="24"/>
          <w:szCs w:val="24"/>
          <w:shd w:val="clear" w:color="auto" w:fill="FFFFFF"/>
        </w:rPr>
        <w:t>Population health metrics</w:t>
      </w:r>
      <w:r>
        <w:rPr>
          <w:rFonts w:ascii="Times New Roman" w:hAnsi="Times New Roman" w:cs="Times New Roman"/>
          <w:color w:val="222222"/>
          <w:sz w:val="24"/>
          <w:szCs w:val="24"/>
          <w:shd w:val="clear" w:color="auto" w:fill="FFFFFF"/>
        </w:rPr>
        <w:t>, </w:t>
      </w:r>
      <w:r>
        <w:rPr>
          <w:rFonts w:ascii="Times New Roman" w:hAnsi="Times New Roman" w:cs="Times New Roman"/>
          <w:i/>
          <w:iCs/>
          <w:color w:val="222222"/>
          <w:sz w:val="24"/>
          <w:szCs w:val="24"/>
          <w:shd w:val="clear" w:color="auto" w:fill="FFFFFF"/>
        </w:rPr>
        <w:t>17</w:t>
      </w:r>
      <w:r>
        <w:rPr>
          <w:rFonts w:ascii="Times New Roman" w:hAnsi="Times New Roman" w:cs="Times New Roman"/>
          <w:color w:val="222222"/>
          <w:sz w:val="24"/>
          <w:szCs w:val="24"/>
          <w:shd w:val="clear" w:color="auto" w:fill="FFFFFF"/>
        </w:rPr>
        <w:t>(1), 3.</w:t>
      </w:r>
    </w:p>
    <w:p w14:paraId="129DD8CB" w14:textId="77777777" w:rsidR="00EF21F9" w:rsidRDefault="00EF21F9" w:rsidP="00EF21F9">
      <w:pPr>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WANG, H. et al. Global, regional, and national life expectancy, all-cause mortality, and cause-specific mortality for 249 causes of death, 1980-2015: a systematic analysis for the global burden of disease study 2015. Lancet. n. 388, p. 1459-544, 2016.</w:t>
      </w:r>
    </w:p>
    <w:p w14:paraId="41AEB7FC" w14:textId="77777777" w:rsidR="00E51032" w:rsidRDefault="00E51032" w:rsidP="00E51032">
      <w:pPr>
        <w:rPr>
          <w:rFonts w:ascii="Times New Roman" w:hAnsi="Times New Roman" w:cs="Times New Roman"/>
          <w:b/>
          <w:sz w:val="24"/>
          <w:szCs w:val="24"/>
        </w:rPr>
      </w:pPr>
    </w:p>
    <w:p w14:paraId="17F8A0EF" w14:textId="77777777" w:rsidR="00E51032" w:rsidRDefault="00E51032" w:rsidP="00E51032">
      <w:pPr>
        <w:rPr>
          <w:rFonts w:ascii="Times New Roman" w:hAnsi="Times New Roman" w:cs="Times New Roman"/>
          <w:b/>
          <w:sz w:val="24"/>
          <w:szCs w:val="24"/>
        </w:rPr>
      </w:pPr>
    </w:p>
    <w:p w14:paraId="12591DE2" w14:textId="77777777" w:rsidR="00320E7D" w:rsidRDefault="00320E7D">
      <w:pPr>
        <w:spacing w:after="160" w:line="259" w:lineRule="auto"/>
        <w:rPr>
          <w:rFonts w:ascii="Times New Roman" w:hAnsi="Times New Roman" w:cs="Times New Roman"/>
          <w:b/>
          <w:sz w:val="24"/>
          <w:szCs w:val="24"/>
        </w:rPr>
      </w:pPr>
      <w:r>
        <w:rPr>
          <w:rFonts w:ascii="Times New Roman" w:hAnsi="Times New Roman" w:cs="Times New Roman"/>
          <w:b/>
          <w:sz w:val="24"/>
          <w:szCs w:val="24"/>
        </w:rPr>
        <w:br w:type="page"/>
      </w:r>
    </w:p>
    <w:p w14:paraId="72919BBB" w14:textId="7FDC0FEF" w:rsidR="00E51032" w:rsidRDefault="00E51032" w:rsidP="00E51032">
      <w:pPr>
        <w:rPr>
          <w:rFonts w:ascii="Times New Roman" w:hAnsi="Times New Roman" w:cs="Times New Roman"/>
          <w:b/>
          <w:sz w:val="24"/>
          <w:szCs w:val="24"/>
        </w:rPr>
      </w:pPr>
      <w:r>
        <w:rPr>
          <w:rFonts w:ascii="Times New Roman" w:hAnsi="Times New Roman" w:cs="Times New Roman"/>
          <w:b/>
          <w:sz w:val="24"/>
          <w:szCs w:val="24"/>
        </w:rPr>
        <w:lastRenderedPageBreak/>
        <w:t xml:space="preserve">Section 2. </w:t>
      </w:r>
      <w:r w:rsidRPr="00567360">
        <w:rPr>
          <w:rFonts w:ascii="Times New Roman" w:hAnsi="Times New Roman" w:cs="Times New Roman"/>
          <w:b/>
          <w:sz w:val="24"/>
          <w:szCs w:val="24"/>
        </w:rPr>
        <w:t>Decomposition method summary</w:t>
      </w:r>
    </w:p>
    <w:p w14:paraId="385C43CD" w14:textId="77777777" w:rsidR="00320E7D" w:rsidRPr="00567360" w:rsidRDefault="00320E7D" w:rsidP="00E51032">
      <w:pPr>
        <w:rPr>
          <w:rFonts w:ascii="Times New Roman" w:hAnsi="Times New Roman" w:cs="Times New Roman"/>
          <w:b/>
          <w:sz w:val="24"/>
          <w:szCs w:val="24"/>
        </w:rPr>
      </w:pPr>
    </w:p>
    <w:p w14:paraId="571049E5" w14:textId="77777777" w:rsidR="00E51032" w:rsidRPr="00946080" w:rsidRDefault="00E51032" w:rsidP="00E51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The decomposition method used in this paper is based on the line integral model (Horiuchi et al 2008). Suppose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is a differentiable function of </w:t>
      </w:r>
      <m:oMath>
        <m:r>
          <w:rPr>
            <w:rFonts w:ascii="Cambria Math" w:eastAsiaTheme="minorEastAsia" w:hAnsi="Cambria Math" w:cs="Times New Roman"/>
            <w:sz w:val="24"/>
            <w:szCs w:val="24"/>
            <w:lang w:val="en-GB"/>
          </w:rPr>
          <m:t>n</m:t>
        </m:r>
      </m:oMath>
      <w:r w:rsidRPr="00946080">
        <w:rPr>
          <w:rFonts w:ascii="Times New Roman" w:eastAsiaTheme="minorEastAsia" w:hAnsi="Times New Roman" w:cs="Times New Roman"/>
          <w:sz w:val="24"/>
          <w:szCs w:val="24"/>
          <w:lang w:val="en-GB"/>
        </w:rPr>
        <w:t xml:space="preserve"> covariates (e.g. each age-cause specific mortality rate) denoted by the vector </w:t>
      </w:r>
      <m:oMath>
        <m:r>
          <m:rPr>
            <m:sty m:val="bi"/>
          </m:rPr>
          <w:rPr>
            <w:rFonts w:ascii="Cambria Math" w:eastAsiaTheme="minorEastAsia" w:hAnsi="Cambria Math" w:cs="Times New Roman"/>
            <w:sz w:val="24"/>
            <w:szCs w:val="24"/>
            <w:lang w:val="en-GB"/>
          </w:rPr>
          <m:t>A</m:t>
        </m:r>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 …,</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n</m:t>
            </m:r>
          </m:sub>
        </m:sSub>
        <m:sSup>
          <m:sSupPr>
            <m:ctrlPr>
              <w:rPr>
                <w:rFonts w:ascii="Cambria Math" w:eastAsiaTheme="minorEastAsia" w:hAnsi="Cambria Math" w:cs="Times New Roman"/>
                <w:sz w:val="24"/>
                <w:szCs w:val="24"/>
                <w:lang w:val="en-GB"/>
              </w:rPr>
            </m:ctrlPr>
          </m:sSupPr>
          <m:e>
            <m:r>
              <m:rPr>
                <m:sty m:val="p"/>
              </m:rPr>
              <w:rPr>
                <w:rFonts w:ascii="Cambria Math" w:eastAsiaTheme="minorEastAsia" w:hAnsi="Cambria Math" w:cs="Times New Roman"/>
                <w:sz w:val="24"/>
                <w:szCs w:val="24"/>
                <w:lang w:val="en-GB"/>
              </w:rPr>
              <m:t>]</m:t>
            </m:r>
          </m:e>
          <m:sup>
            <m:r>
              <w:rPr>
                <w:rFonts w:ascii="Cambria Math" w:eastAsiaTheme="minorEastAsia" w:hAnsi="Cambria Math" w:cs="Times New Roman"/>
                <w:sz w:val="24"/>
                <w:szCs w:val="24"/>
                <w:lang w:val="en-GB"/>
              </w:rPr>
              <m:t>T</m:t>
            </m:r>
          </m:sup>
        </m:sSup>
      </m:oMath>
      <w:r w:rsidRPr="00946080">
        <w:rPr>
          <w:rFonts w:ascii="Times New Roman" w:eastAsiaTheme="minorEastAsia" w:hAnsi="Times New Roman" w:cs="Times New Roman"/>
          <w:sz w:val="24"/>
          <w:szCs w:val="24"/>
          <w:lang w:val="en-GB"/>
        </w:rPr>
        <w:t xml:space="preserve">. Assume that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and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depend on the underlying dimension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which is time in this case, and that we have observations available in two time points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Assuming that </w:t>
      </w:r>
      <m:oMath>
        <m:r>
          <m:rPr>
            <m:sty m:val="bi"/>
          </m:rPr>
          <w:rPr>
            <w:rFonts w:ascii="Cambria Math" w:eastAsiaTheme="minorEastAsia" w:hAnsi="Cambria Math" w:cs="Times New Roman"/>
            <w:sz w:val="24"/>
            <w:szCs w:val="24"/>
            <w:lang w:val="en-GB"/>
          </w:rPr>
          <m:t>A</m:t>
        </m:r>
      </m:oMath>
      <w:r w:rsidRPr="00946080">
        <w:rPr>
          <w:rFonts w:ascii="Times New Roman" w:eastAsiaTheme="minorEastAsia" w:hAnsi="Times New Roman" w:cs="Times New Roman"/>
          <w:sz w:val="24"/>
          <w:szCs w:val="24"/>
          <w:lang w:val="en-GB"/>
        </w:rPr>
        <w:t xml:space="preserve"> is a differentiable function of </w:t>
      </w:r>
      <m:oMath>
        <m:r>
          <w:rPr>
            <w:rFonts w:ascii="Cambria Math" w:eastAsiaTheme="minorEastAsia" w:hAnsi="Cambria Math" w:cs="Times New Roman"/>
            <w:sz w:val="24"/>
            <w:szCs w:val="24"/>
            <w:lang w:val="en-GB"/>
          </w:rPr>
          <m:t>t</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 xml:space="preserve">, the difference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between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oMath>
      <w:r w:rsidRPr="00946080">
        <w:rPr>
          <w:rFonts w:ascii="Times New Roman" w:eastAsiaTheme="minorEastAsia" w:hAnsi="Times New Roman" w:cs="Times New Roman"/>
          <w:sz w:val="24"/>
          <w:szCs w:val="24"/>
          <w:lang w:val="en-GB"/>
        </w:rPr>
        <w:t xml:space="preserve"> and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oMath>
      <w:r w:rsidRPr="00946080">
        <w:rPr>
          <w:rFonts w:ascii="Times New Roman" w:eastAsiaTheme="minorEastAsia" w:hAnsi="Times New Roman" w:cs="Times New Roman"/>
          <w:sz w:val="24"/>
          <w:szCs w:val="24"/>
          <w:lang w:val="en-GB"/>
        </w:rPr>
        <w:t>can be expressed as follows:</w:t>
      </w:r>
    </w:p>
    <w:p w14:paraId="26EFC4DD" w14:textId="77777777" w:rsidR="00E51032" w:rsidRPr="00946080" w:rsidRDefault="00986ABC" w:rsidP="00E510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2</m:t>
              </m:r>
            </m:sub>
          </m:sSub>
          <m:r>
            <m:rPr>
              <m:sty m:val="p"/>
            </m:rP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f</m:t>
              </m:r>
            </m:e>
            <m:sub>
              <m:r>
                <m:rPr>
                  <m:sty m:val="p"/>
                </m:rPr>
                <w:rPr>
                  <w:rFonts w:ascii="Cambria Math" w:eastAsiaTheme="minorEastAsia" w:hAnsi="Cambria Math" w:cs="Times New Roman"/>
                  <w:sz w:val="24"/>
                  <w:szCs w:val="24"/>
                  <w:lang w:val="en-GB"/>
                </w:rPr>
                <m:t>1</m:t>
              </m:r>
            </m:sub>
          </m:sSub>
          <m:r>
            <m:rPr>
              <m:sty m:val="p"/>
            </m:rPr>
            <w:rPr>
              <w:rFonts w:ascii="Cambria Math" w:eastAsiaTheme="minorEastAsia" w:hAnsi="Cambria Math" w:cs="Times New Roman"/>
              <w:sz w:val="24"/>
              <w:szCs w:val="24"/>
              <w:lang w:val="en-GB"/>
            </w:rPr>
            <m:t xml:space="preserve">= </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nary>
                <m:naryPr>
                  <m:limLoc m:val="subSup"/>
                  <m:ctrlPr>
                    <w:rPr>
                      <w:rFonts w:ascii="Cambria Math" w:eastAsiaTheme="minorEastAsia" w:hAnsi="Cambria Math" w:cs="Times New Roman"/>
                      <w:sz w:val="24"/>
                      <w:szCs w:val="24"/>
                      <w:lang w:val="en-GB"/>
                    </w:rPr>
                  </m:ctrlPr>
                </m:naryPr>
                <m:sub>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1</m:t>
                          </m:r>
                        </m:sub>
                      </m:sSub>
                    </m:e>
                  </m:d>
                </m:sub>
                <m:sup>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
                    <m:dPr>
                      <m:ctrlPr>
                        <w:rPr>
                          <w:rFonts w:ascii="Cambria Math" w:eastAsiaTheme="minorEastAsia" w:hAnsi="Cambria Math" w:cs="Times New Roman"/>
                          <w:sz w:val="24"/>
                          <w:szCs w:val="24"/>
                          <w:lang w:val="en-GB"/>
                        </w:rPr>
                      </m:ctrlPr>
                    </m:dPr>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t</m:t>
                          </m:r>
                        </m:e>
                        <m:sub>
                          <m:r>
                            <m:rPr>
                              <m:sty m:val="p"/>
                            </m:rPr>
                            <w:rPr>
                              <w:rFonts w:ascii="Cambria Math" w:eastAsiaTheme="minorEastAsia" w:hAnsi="Cambria Math" w:cs="Times New Roman"/>
                              <w:sz w:val="24"/>
                              <w:szCs w:val="24"/>
                              <w:lang w:val="en-GB"/>
                            </w:rPr>
                            <m:t>2</m:t>
                          </m:r>
                        </m:sub>
                      </m:sSub>
                    </m:e>
                  </m:d>
                </m:sup>
                <m:e>
                  <m:f>
                    <m:fPr>
                      <m:ctrlPr>
                        <w:rPr>
                          <w:rFonts w:ascii="Cambria Math" w:eastAsiaTheme="minorEastAsia" w:hAnsi="Cambria Math" w:cs="Times New Roman"/>
                          <w:sz w:val="24"/>
                          <w:szCs w:val="24"/>
                          <w:lang w:val="en-GB"/>
                        </w:rPr>
                      </m:ctrlPr>
                    </m:fPr>
                    <m:num>
                      <m:r>
                        <w:rPr>
                          <w:rFonts w:ascii="Cambria Math" w:eastAsiaTheme="minorEastAsia" w:hAnsi="Cambria Math" w:cs="Times New Roman"/>
                          <w:sz w:val="24"/>
                          <w:szCs w:val="24"/>
                          <w:lang w:val="en-GB"/>
                        </w:rPr>
                        <m:t>∂f</m:t>
                      </m:r>
                    </m:num>
                    <m:den>
                      <m:r>
                        <w:rPr>
                          <w:rFonts w:ascii="Cambria Math" w:eastAsiaTheme="minorEastAsia" w:hAnsi="Cambria Math" w:cs="Times New Roman"/>
                          <w:sz w:val="24"/>
                          <w:szCs w:val="24"/>
                          <w:lang w:val="en-GB"/>
                        </w:rPr>
                        <m:t>∂</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den>
                  </m:f>
                  <m:r>
                    <w:rPr>
                      <w:rFonts w:ascii="Cambria Math" w:eastAsiaTheme="minorEastAsia" w:hAnsi="Cambria Math" w:cs="Times New Roman"/>
                      <w:sz w:val="24"/>
                      <w:szCs w:val="24"/>
                      <w:lang w:val="en-GB"/>
                    </w:rPr>
                    <m:t>d</m:t>
                  </m:r>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r>
                    <m:rPr>
                      <m:sty m:val="p"/>
                    </m:rPr>
                    <w:rPr>
                      <w:rFonts w:ascii="Cambria Math" w:eastAsiaTheme="minorEastAsia" w:hAnsi="Cambria Math" w:cs="Times New Roman"/>
                      <w:sz w:val="24"/>
                      <w:szCs w:val="24"/>
                      <w:lang w:val="en-GB"/>
                    </w:rPr>
                    <m:t>=</m:t>
                  </m:r>
                  <m:nary>
                    <m:naryPr>
                      <m:chr m:val="∑"/>
                      <m:limLoc m:val="undOvr"/>
                      <m:ctrlPr>
                        <w:rPr>
                          <w:rFonts w:ascii="Cambria Math" w:eastAsiaTheme="minorEastAsia" w:hAnsi="Cambria Math" w:cs="Times New Roman"/>
                          <w:sz w:val="24"/>
                          <w:szCs w:val="24"/>
                          <w:lang w:val="en-GB"/>
                        </w:rPr>
                      </m:ctrlPr>
                    </m:naryPr>
                    <m:sub>
                      <m:r>
                        <w:rPr>
                          <w:rFonts w:ascii="Cambria Math" w:eastAsiaTheme="minorEastAsia" w:hAnsi="Cambria Math" w:cs="Times New Roman"/>
                          <w:sz w:val="24"/>
                          <w:szCs w:val="24"/>
                          <w:lang w:val="en-GB"/>
                        </w:rPr>
                        <m:t>i</m:t>
                      </m:r>
                      <m:r>
                        <m:rPr>
                          <m:sty m:val="p"/>
                        </m:rPr>
                        <w:rPr>
                          <w:rFonts w:ascii="Cambria Math" w:eastAsiaTheme="minorEastAsia" w:hAnsi="Cambria Math" w:cs="Times New Roman"/>
                          <w:sz w:val="24"/>
                          <w:szCs w:val="24"/>
                          <w:lang w:val="en-GB"/>
                        </w:rPr>
                        <m:t>=1</m:t>
                      </m:r>
                    </m:sub>
                    <m:sup>
                      <m:r>
                        <w:rPr>
                          <w:rFonts w:ascii="Cambria Math" w:eastAsiaTheme="minorEastAsia" w:hAnsi="Cambria Math" w:cs="Times New Roman"/>
                          <w:sz w:val="24"/>
                          <w:szCs w:val="24"/>
                          <w:lang w:val="en-GB"/>
                        </w:rPr>
                        <m:t>n</m:t>
                      </m:r>
                    </m:sup>
                    <m:e>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e>
                  </m:nary>
                </m:e>
              </m:nary>
            </m:e>
          </m:nary>
          <m:r>
            <m:rPr>
              <m:sty m:val="p"/>
            </m:rPr>
            <w:rPr>
              <w:rFonts w:ascii="Cambria Math" w:eastAsiaTheme="minorEastAsia" w:hAnsi="Cambria Math" w:cs="Times New Roman"/>
              <w:sz w:val="24"/>
              <w:szCs w:val="24"/>
              <w:lang w:val="en-GB"/>
            </w:rPr>
            <m:t>,                                 (2)</m:t>
          </m:r>
        </m:oMath>
      </m:oMathPara>
    </w:p>
    <w:p w14:paraId="576010A0" w14:textId="34E2B89B" w:rsidR="00880E02" w:rsidRDefault="00E51032" w:rsidP="00E51032">
      <w:pPr>
        <w:rPr>
          <w:rFonts w:ascii="Times New Roman" w:eastAsiaTheme="minorEastAsia" w:hAnsi="Times New Roman" w:cs="Times New Roman"/>
          <w:sz w:val="24"/>
          <w:szCs w:val="24"/>
          <w:lang w:val="en-GB"/>
        </w:rPr>
      </w:pPr>
      <w:r w:rsidRPr="00946080">
        <w:rPr>
          <w:rFonts w:ascii="Times New Roman" w:eastAsiaTheme="minorEastAsia" w:hAnsi="Times New Roman" w:cs="Times New Roman"/>
          <w:sz w:val="24"/>
          <w:szCs w:val="24"/>
          <w:lang w:val="en-GB"/>
        </w:rPr>
        <w:t xml:space="preserve">where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is the total change in </w:t>
      </w:r>
      <m:oMath>
        <m:r>
          <w:rPr>
            <w:rFonts w:ascii="Cambria Math" w:eastAsiaTheme="minorEastAsia" w:hAnsi="Cambria Math" w:cs="Times New Roman"/>
            <w:sz w:val="24"/>
            <w:szCs w:val="24"/>
            <w:lang w:val="en-GB"/>
          </w:rPr>
          <m:t>f</m:t>
        </m:r>
      </m:oMath>
      <w:r w:rsidRPr="00946080">
        <w:rPr>
          <w:rFonts w:ascii="Times New Roman" w:eastAsiaTheme="minorEastAsia" w:hAnsi="Times New Roman" w:cs="Times New Roman"/>
          <w:sz w:val="24"/>
          <w:szCs w:val="24"/>
          <w:lang w:val="en-GB"/>
        </w:rPr>
        <w:t xml:space="preserve"> (e.g. </w:t>
      </w:r>
      <m:oMath>
        <m:sSup>
          <m:sSupPr>
            <m:ctrlPr>
              <w:rPr>
                <w:rFonts w:ascii="Cambria Math" w:eastAsiaTheme="minorEastAsia" w:hAnsi="Cambria Math" w:cs="Times New Roman"/>
                <w:sz w:val="24"/>
                <w:szCs w:val="24"/>
                <w:lang w:val="en-GB"/>
              </w:rPr>
            </m:ctrlPr>
          </m:sSupPr>
          <m:e>
            <m:r>
              <w:rPr>
                <w:rFonts w:ascii="Cambria Math" w:eastAsiaTheme="minorEastAsia" w:hAnsi="Cambria Math" w:cs="Times New Roman"/>
                <w:sz w:val="24"/>
                <w:szCs w:val="24"/>
                <w:lang w:val="en-GB"/>
              </w:rPr>
              <m:t>e</m:t>
            </m:r>
          </m:e>
          <m:sup>
            <m:r>
              <m:rPr>
                <m:sty m:val="p"/>
              </m:rPr>
              <w:rPr>
                <w:rFonts w:ascii="Cambria Math" w:eastAsiaTheme="minorEastAsia" w:hAnsi="Cambria Math" w:cs="Times New Roman"/>
                <w:sz w:val="24"/>
                <w:szCs w:val="24"/>
                <w:lang w:val="en-GB"/>
              </w:rPr>
              <m:t>†</m:t>
            </m:r>
          </m:sup>
        </m:sSup>
      </m:oMath>
      <w:r w:rsidRPr="00946080">
        <w:rPr>
          <w:rFonts w:ascii="Times New Roman" w:eastAsiaTheme="minorEastAsia" w:hAnsi="Times New Roman" w:cs="Times New Roman"/>
          <w:sz w:val="24"/>
          <w:szCs w:val="24"/>
          <w:lang w:val="en-GB"/>
        </w:rPr>
        <w:t xml:space="preserve"> or life expectancy) produced by changes in the </w:t>
      </w:r>
      <m:oMath>
        <m:r>
          <w:rPr>
            <w:rFonts w:ascii="Cambria Math" w:eastAsiaTheme="minorEastAsia" w:hAnsi="Cambria Math" w:cs="Times New Roman"/>
            <w:sz w:val="24"/>
            <w:szCs w:val="24"/>
            <w:lang w:val="en-GB"/>
          </w:rPr>
          <m:t>i</m:t>
        </m:r>
      </m:oMath>
      <w:r w:rsidRPr="00946080">
        <w:rPr>
          <w:rFonts w:ascii="Times New Roman" w:eastAsiaTheme="minorEastAsia" w:hAnsi="Times New Roman" w:cs="Times New Roman"/>
          <w:sz w:val="24"/>
          <w:szCs w:val="24"/>
          <w:lang w:val="en-GB"/>
        </w:rPr>
        <w:t xml:space="preserve">-th covariate,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x</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 xml:space="preserve">. The </w:t>
      </w:r>
      <m:oMath>
        <m:sSub>
          <m:sSubPr>
            <m:ctrlPr>
              <w:rPr>
                <w:rFonts w:ascii="Cambria Math" w:eastAsiaTheme="minorEastAsia" w:hAnsi="Cambria Math" w:cs="Times New Roman"/>
                <w:sz w:val="24"/>
                <w:szCs w:val="24"/>
                <w:lang w:val="en-GB"/>
              </w:rPr>
            </m:ctrlPr>
          </m:sSubPr>
          <m:e>
            <m:r>
              <w:rPr>
                <w:rFonts w:ascii="Cambria Math" w:eastAsiaTheme="minorEastAsia" w:hAnsi="Cambria Math" w:cs="Times New Roman"/>
                <w:sz w:val="24"/>
                <w:szCs w:val="24"/>
                <w:lang w:val="en-GB"/>
              </w:rPr>
              <m:t>c</m:t>
            </m:r>
          </m:e>
          <m:sub>
            <m:r>
              <w:rPr>
                <w:rFonts w:ascii="Cambria Math" w:eastAsiaTheme="minorEastAsia" w:hAnsi="Cambria Math" w:cs="Times New Roman"/>
                <w:sz w:val="24"/>
                <w:szCs w:val="24"/>
                <w:lang w:val="en-GB"/>
              </w:rPr>
              <m:t>i</m:t>
            </m:r>
          </m:sub>
        </m:sSub>
      </m:oMath>
      <w:r w:rsidRPr="00946080">
        <w:rPr>
          <w:rFonts w:ascii="Times New Roman" w:eastAsiaTheme="minorEastAsia" w:hAnsi="Times New Roman" w:cs="Times New Roman"/>
          <w:sz w:val="24"/>
          <w:szCs w:val="24"/>
          <w:lang w:val="en-GB"/>
        </w:rPr>
        <w:t>'s in equation (2) were computed with numerical integration following the algorithm suggested by Horiuchi et al (2008). This method has the advantage of assuming that covariates change gradually along the time dimension</w:t>
      </w:r>
      <w:r w:rsidR="00824A63">
        <w:rPr>
          <w:rFonts w:ascii="Times New Roman" w:eastAsiaTheme="minorEastAsia" w:hAnsi="Times New Roman" w:cs="Times New Roman"/>
          <w:sz w:val="24"/>
          <w:szCs w:val="24"/>
          <w:lang w:val="en-GB"/>
        </w:rPr>
        <w:t>.</w:t>
      </w:r>
    </w:p>
    <w:p w14:paraId="4BE4717A" w14:textId="06DBAF5A" w:rsidR="00F4490C" w:rsidRPr="00824A63" w:rsidRDefault="00F4490C" w:rsidP="00824A63">
      <w:pPr>
        <w:spacing w:after="160" w:line="259" w:lineRule="auto"/>
        <w:rPr>
          <w:rFonts w:ascii="Times New Roman" w:eastAsiaTheme="minorEastAsia" w:hAnsi="Times New Roman" w:cs="Times New Roman"/>
          <w:sz w:val="24"/>
          <w:szCs w:val="24"/>
          <w:lang w:val="en-GB"/>
        </w:rPr>
      </w:pPr>
    </w:p>
    <w:p w14:paraId="22F93E5D" w14:textId="1522C41D" w:rsidR="00F4490C" w:rsidRDefault="00F4490C" w:rsidP="00E27240">
      <w:pPr>
        <w:rPr>
          <w:rFonts w:ascii="Times New Roman" w:hAnsi="Times New Roman" w:cs="Times New Roman"/>
          <w:b/>
          <w:sz w:val="24"/>
          <w:szCs w:val="24"/>
        </w:rPr>
      </w:pPr>
    </w:p>
    <w:p w14:paraId="38533F6B" w14:textId="77777777" w:rsidR="000B776E" w:rsidRPr="00567360" w:rsidRDefault="000B776E" w:rsidP="00E27240">
      <w:pPr>
        <w:rPr>
          <w:rFonts w:ascii="Times New Roman" w:hAnsi="Times New Roman" w:cs="Times New Roman"/>
          <w:b/>
          <w:sz w:val="24"/>
          <w:szCs w:val="24"/>
        </w:rPr>
      </w:pPr>
    </w:p>
    <w:p w14:paraId="4A45703D" w14:textId="77777777" w:rsidR="00E27240" w:rsidRPr="00E27240" w:rsidRDefault="00E27240">
      <w:pPr>
        <w:spacing w:after="160" w:line="259" w:lineRule="auto"/>
        <w:rPr>
          <w:rFonts w:ascii="Times New Roman" w:eastAsiaTheme="minorEastAsia" w:hAnsi="Times New Roman" w:cs="Times New Roman"/>
          <w:sz w:val="24"/>
          <w:szCs w:val="24"/>
        </w:rPr>
      </w:pPr>
    </w:p>
    <w:p w14:paraId="048363DD" w14:textId="77777777" w:rsidR="00F4490C" w:rsidRDefault="00F4490C">
      <w:pPr>
        <w:spacing w:after="160" w:line="259" w:lineRule="auto"/>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br w:type="page"/>
      </w:r>
    </w:p>
    <w:p w14:paraId="7F5F9884" w14:textId="52FEDE65" w:rsidR="003E14D4" w:rsidRDefault="00880E02" w:rsidP="003E14D4">
      <w:pPr>
        <w:rPr>
          <w:rFonts w:ascii="Times New Roman" w:hAnsi="Times New Roman" w:cs="Times New Roman"/>
          <w:sz w:val="24"/>
          <w:szCs w:val="24"/>
          <w:lang w:val="en-GB"/>
        </w:rPr>
      </w:pPr>
      <w:r w:rsidRPr="00880E02">
        <w:rPr>
          <w:rFonts w:ascii="Times New Roman" w:eastAsiaTheme="minorEastAsia" w:hAnsi="Times New Roman" w:cs="Times New Roman"/>
          <w:b/>
          <w:bCs/>
          <w:sz w:val="24"/>
          <w:szCs w:val="24"/>
          <w:lang w:val="en-GB"/>
        </w:rPr>
        <w:lastRenderedPageBreak/>
        <w:t xml:space="preserve">Section </w:t>
      </w:r>
      <w:r w:rsidR="00B915D6">
        <w:rPr>
          <w:rFonts w:ascii="Times New Roman" w:eastAsiaTheme="minorEastAsia" w:hAnsi="Times New Roman" w:cs="Times New Roman"/>
          <w:b/>
          <w:bCs/>
          <w:sz w:val="24"/>
          <w:szCs w:val="24"/>
          <w:lang w:val="en-GB"/>
        </w:rPr>
        <w:t>3</w:t>
      </w:r>
      <w:r w:rsidRPr="00880E02">
        <w:rPr>
          <w:rFonts w:ascii="Times New Roman" w:eastAsiaTheme="minorEastAsia" w:hAnsi="Times New Roman" w:cs="Times New Roman"/>
          <w:b/>
          <w:bCs/>
          <w:sz w:val="24"/>
          <w:szCs w:val="24"/>
          <w:lang w:val="en-GB"/>
        </w:rPr>
        <w:t xml:space="preserve">. Discussion </w:t>
      </w:r>
      <w:r>
        <w:rPr>
          <w:rFonts w:ascii="Times New Roman" w:eastAsiaTheme="minorEastAsia" w:hAnsi="Times New Roman" w:cs="Times New Roman"/>
          <w:b/>
          <w:bCs/>
          <w:sz w:val="24"/>
          <w:szCs w:val="24"/>
          <w:lang w:val="en-GB"/>
        </w:rPr>
        <w:t>on</w:t>
      </w:r>
      <w:r w:rsidRPr="00880E02">
        <w:rPr>
          <w:rFonts w:ascii="Times New Roman" w:eastAsiaTheme="minorEastAsia" w:hAnsi="Times New Roman" w:cs="Times New Roman"/>
          <w:b/>
          <w:bCs/>
          <w:sz w:val="24"/>
          <w:szCs w:val="24"/>
          <w:lang w:val="en-GB"/>
        </w:rPr>
        <w:t xml:space="preserve"> other causes of death.</w:t>
      </w:r>
      <w:r w:rsidR="003E14D4" w:rsidRPr="003E14D4">
        <w:rPr>
          <w:rFonts w:ascii="Times New Roman" w:hAnsi="Times New Roman" w:cs="Times New Roman"/>
          <w:sz w:val="24"/>
          <w:szCs w:val="24"/>
          <w:lang w:val="en-GB"/>
        </w:rPr>
        <w:t xml:space="preserve"> </w:t>
      </w:r>
      <w:r w:rsidR="003E14D4" w:rsidRPr="00E7393E">
        <w:rPr>
          <w:rFonts w:ascii="Times New Roman" w:hAnsi="Times New Roman" w:cs="Times New Roman"/>
          <w:sz w:val="24"/>
          <w:szCs w:val="24"/>
          <w:lang w:val="en-GB"/>
        </w:rPr>
        <w:t>The period 2000 and 2007 also saw increases in mortality from IHD, again offsetting rising life expectancy due to improvements in mortality from other medically amenable causes, and again mostly concentrated in states in the Northern regions. Additionally, some Northern states saw increases in diabetes mortality over the same period, primarily affecting females. On the other hand, in the period 2007-15, improvements in mortality from IHD and diabetes led to increases in life expectancy among females and males in most states. The extent of subnational variation in the impact of homicides, IHD and diabetes related mortality on life expectancy at birth, with a considerably higher burden in Northern compared to Southern states, demonstrates the persistence of health inequalities in Brazil.</w:t>
      </w:r>
      <w:r w:rsidR="00986ABC">
        <w:rPr>
          <w:rFonts w:ascii="Times New Roman" w:hAnsi="Times New Roman" w:cs="Times New Roman"/>
          <w:sz w:val="24"/>
          <w:szCs w:val="24"/>
          <w:lang w:val="en-GB"/>
        </w:rPr>
        <w:t>{</w:t>
      </w:r>
      <w:proofErr w:type="spellStart"/>
      <w:r w:rsidR="00986ABC">
        <w:rPr>
          <w:rFonts w:ascii="Times New Roman" w:hAnsi="Times New Roman" w:cs="Times New Roman"/>
          <w:sz w:val="24"/>
          <w:szCs w:val="24"/>
          <w:lang w:val="en-GB"/>
        </w:rPr>
        <w:t>Marinho</w:t>
      </w:r>
      <w:proofErr w:type="spellEnd"/>
      <w:r w:rsidR="00986ABC">
        <w:rPr>
          <w:rFonts w:ascii="Times New Roman" w:hAnsi="Times New Roman" w:cs="Times New Roman"/>
          <w:sz w:val="24"/>
          <w:szCs w:val="24"/>
          <w:lang w:val="en-GB"/>
        </w:rPr>
        <w:t>, 2018 #64}</w:t>
      </w:r>
    </w:p>
    <w:p w14:paraId="63036336" w14:textId="5C3C690A" w:rsidR="0044271D" w:rsidRPr="00880E02" w:rsidRDefault="0044271D" w:rsidP="00E51032">
      <w:pPr>
        <w:rPr>
          <w:rFonts w:ascii="Times New Roman" w:eastAsiaTheme="minorEastAsia" w:hAnsi="Times New Roman" w:cs="Times New Roman"/>
          <w:b/>
          <w:bCs/>
          <w:sz w:val="24"/>
          <w:szCs w:val="24"/>
          <w:lang w:val="en-GB"/>
        </w:rPr>
      </w:pPr>
    </w:p>
    <w:p w14:paraId="52653C81" w14:textId="10F46EB7" w:rsidR="00CD6DF1" w:rsidRDefault="003E14D4" w:rsidP="00CD6DF1">
      <w:pPr>
        <w:spacing w:after="160" w:line="259" w:lineRule="auto"/>
        <w:rPr>
          <w:rFonts w:ascii="Times New Roman" w:hAnsi="Times New Roman" w:cs="Times New Roman"/>
          <w:sz w:val="24"/>
          <w:szCs w:val="24"/>
          <w:lang w:val="en-GB"/>
        </w:rPr>
      </w:pPr>
      <w:r>
        <w:rPr>
          <w:rFonts w:ascii="Times New Roman" w:hAnsi="Times New Roman" w:cs="Times New Roman"/>
          <w:sz w:val="24"/>
          <w:szCs w:val="24"/>
          <w:lang w:val="en-GB"/>
        </w:rPr>
        <w:t>M</w:t>
      </w:r>
      <w:r w:rsidRPr="00E7393E">
        <w:rPr>
          <w:rFonts w:ascii="Times New Roman" w:hAnsi="Times New Roman" w:cs="Times New Roman"/>
          <w:sz w:val="24"/>
          <w:szCs w:val="24"/>
          <w:lang w:val="en-GB"/>
        </w:rPr>
        <w:t xml:space="preserve">edically amenable mortality contributed significantly to increasing life expectancy throughout the period from 2000 to 2015. Although in two states, Acre and </w:t>
      </w:r>
      <w:proofErr w:type="spellStart"/>
      <w:r w:rsidRPr="00E7393E">
        <w:rPr>
          <w:rFonts w:ascii="Times New Roman" w:hAnsi="Times New Roman" w:cs="Times New Roman"/>
          <w:sz w:val="24"/>
          <w:szCs w:val="24"/>
          <w:lang w:val="en-GB"/>
        </w:rPr>
        <w:t>Maranhão</w:t>
      </w:r>
      <w:proofErr w:type="spellEnd"/>
      <w:r w:rsidRPr="00E7393E">
        <w:rPr>
          <w:rFonts w:ascii="Times New Roman" w:hAnsi="Times New Roman" w:cs="Times New Roman"/>
          <w:sz w:val="24"/>
          <w:szCs w:val="24"/>
          <w:lang w:val="en-GB"/>
        </w:rPr>
        <w:t>, mortality from amenable causes of death deteriorated between 2000 and 2007, these states recovered and improved life expectancy by reducing mortality attributable to medically amenable causes in 2007-15. Our results mirror findings reported in similar studies. Previous evidence suggests that improvements in primary health care has played an essential role in reducing deaths amenable to health care in Brazil.</w:t>
      </w:r>
      <w:r w:rsidR="00986ABC">
        <w:rPr>
          <w:rFonts w:ascii="Times New Roman" w:hAnsi="Times New Roman" w:cs="Times New Roman"/>
          <w:sz w:val="24"/>
          <w:szCs w:val="24"/>
          <w:lang w:val="en-GB"/>
        </w:rPr>
        <w:t>{Hone, 2017 #3;Alvarez, 2019 #81}</w:t>
      </w:r>
      <w:r w:rsidRPr="00E7393E">
        <w:rPr>
          <w:rFonts w:ascii="Times New Roman" w:hAnsi="Times New Roman" w:cs="Times New Roman"/>
          <w:sz w:val="24"/>
          <w:szCs w:val="24"/>
          <w:lang w:val="en-GB"/>
        </w:rPr>
        <w:t xml:space="preserve"> Similarly, our study highlights the importance of building a strong healthcare system in the Northern regions to further reduce IHD-related mortality. Comprehensive and community-based health interventions can contribute to further decrease mortality from IHD in areas with high prevalence, such as Northern states of Brazil, through a combination of measures focused on prevention, health care, and follow-up for heart diseases.</w:t>
      </w:r>
      <w:r w:rsidR="00986ABC">
        <w:rPr>
          <w:rFonts w:ascii="Times New Roman" w:hAnsi="Times New Roman" w:cs="Times New Roman"/>
          <w:sz w:val="24"/>
          <w:szCs w:val="24"/>
          <w:lang w:val="en-GB"/>
        </w:rPr>
        <w:t>{</w:t>
      </w:r>
      <w:proofErr w:type="spellStart"/>
      <w:r w:rsidR="00986ABC">
        <w:rPr>
          <w:rFonts w:ascii="Times New Roman" w:hAnsi="Times New Roman" w:cs="Times New Roman"/>
          <w:sz w:val="24"/>
          <w:szCs w:val="24"/>
          <w:lang w:val="en-GB"/>
        </w:rPr>
        <w:t>Rasella</w:t>
      </w:r>
      <w:proofErr w:type="spellEnd"/>
      <w:r w:rsidR="00986ABC">
        <w:rPr>
          <w:rFonts w:ascii="Times New Roman" w:hAnsi="Times New Roman" w:cs="Times New Roman"/>
          <w:sz w:val="24"/>
          <w:szCs w:val="24"/>
          <w:lang w:val="en-GB"/>
        </w:rPr>
        <w:t>, 2014 #66}</w:t>
      </w:r>
    </w:p>
    <w:p w14:paraId="4E1FE804" w14:textId="77777777" w:rsidR="00CD6DF1" w:rsidRDefault="00CD6DF1" w:rsidP="003E14D4">
      <w:pPr>
        <w:spacing w:after="160" w:line="259" w:lineRule="auto"/>
        <w:rPr>
          <w:rFonts w:ascii="Times New Roman" w:eastAsiaTheme="minorEastAsia" w:hAnsi="Times New Roman" w:cs="Times New Roman"/>
          <w:sz w:val="24"/>
          <w:szCs w:val="24"/>
          <w:lang w:val="en-GB"/>
        </w:rPr>
      </w:pPr>
    </w:p>
    <w:p w14:paraId="2B04E052" w14:textId="77777777" w:rsidR="006F08D5" w:rsidRDefault="006F08D5">
      <w:pPr>
        <w:spacing w:after="160" w:line="259" w:lineRule="auto"/>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br w:type="page"/>
      </w:r>
    </w:p>
    <w:p w14:paraId="1E994FCB" w14:textId="58FB2D1F" w:rsidR="006F08D5" w:rsidRPr="000440FE" w:rsidRDefault="006F08D5" w:rsidP="003E14D4">
      <w:pPr>
        <w:spacing w:after="160" w:line="259" w:lineRule="auto"/>
        <w:rPr>
          <w:rFonts w:ascii="Times New Roman" w:eastAsiaTheme="minorEastAsia" w:hAnsi="Times New Roman" w:cs="Times New Roman"/>
          <w:b/>
          <w:bCs/>
          <w:sz w:val="24"/>
          <w:szCs w:val="24"/>
          <w:lang w:val="en-GB"/>
        </w:rPr>
        <w:sectPr w:rsidR="006F08D5" w:rsidRPr="000440FE" w:rsidSect="00F4490C">
          <w:footerReference w:type="default" r:id="rId10"/>
          <w:pgSz w:w="12240" w:h="15840"/>
          <w:pgMar w:top="1440" w:right="1440" w:bottom="1440" w:left="1440" w:header="720" w:footer="720" w:gutter="0"/>
          <w:cols w:space="720"/>
          <w:docGrid w:linePitch="360"/>
        </w:sectPr>
      </w:pPr>
    </w:p>
    <w:p w14:paraId="6D239206" w14:textId="14A4343E" w:rsidR="00E51032" w:rsidRPr="0044271D" w:rsidRDefault="0044271D" w:rsidP="00E51032">
      <w:pPr>
        <w:rPr>
          <w:rFonts w:ascii="Times New Roman" w:eastAsiaTheme="minorEastAsia" w:hAnsi="Times New Roman" w:cs="Times New Roman"/>
          <w:b/>
          <w:bCs/>
          <w:sz w:val="24"/>
          <w:szCs w:val="24"/>
          <w:lang w:val="en-GB"/>
        </w:rPr>
      </w:pPr>
      <w:r w:rsidRPr="0044271D">
        <w:rPr>
          <w:rFonts w:ascii="Times New Roman" w:eastAsiaTheme="minorEastAsia" w:hAnsi="Times New Roman" w:cs="Times New Roman"/>
          <w:b/>
          <w:bCs/>
          <w:sz w:val="24"/>
          <w:szCs w:val="24"/>
          <w:lang w:val="en-GB"/>
        </w:rPr>
        <w:lastRenderedPageBreak/>
        <w:t>Figure S1. Map of states in Brazil.</w:t>
      </w:r>
    </w:p>
    <w:p w14:paraId="791A290A" w14:textId="6CA1834D" w:rsidR="00824A63" w:rsidRDefault="0044271D" w:rsidP="009944ED">
      <w:pPr>
        <w:spacing w:after="160" w:line="259" w:lineRule="auto"/>
        <w:rPr>
          <w:rFonts w:ascii="Times New Roman" w:hAnsi="Times New Roman" w:cs="Times New Roman"/>
          <w:b/>
          <w:bCs/>
          <w:sz w:val="24"/>
          <w:szCs w:val="24"/>
        </w:rPr>
      </w:pPr>
      <w:r>
        <w:rPr>
          <w:noProof/>
        </w:rPr>
        <w:drawing>
          <wp:anchor distT="0" distB="0" distL="114300" distR="114300" simplePos="0" relativeHeight="251658240" behindDoc="0" locked="0" layoutInCell="1" allowOverlap="1" wp14:anchorId="4B4AE512" wp14:editId="0C9D03A4">
            <wp:simplePos x="0" y="0"/>
            <wp:positionH relativeFrom="column">
              <wp:align>center</wp:align>
            </wp:positionH>
            <wp:positionV relativeFrom="page">
              <wp:align>center</wp:align>
            </wp:positionV>
            <wp:extent cx="5952744" cy="5020056"/>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52744" cy="5020056"/>
                    </a:xfrm>
                    <a:prstGeom prst="rect">
                      <a:avLst/>
                    </a:prstGeom>
                  </pic:spPr>
                </pic:pic>
              </a:graphicData>
            </a:graphic>
            <wp14:sizeRelH relativeFrom="page">
              <wp14:pctWidth>0</wp14:pctWidth>
            </wp14:sizeRelH>
            <wp14:sizeRelV relativeFrom="page">
              <wp14:pctHeight>0</wp14:pctHeight>
            </wp14:sizeRelV>
          </wp:anchor>
        </w:drawing>
      </w:r>
    </w:p>
    <w:p w14:paraId="14424A3F" w14:textId="77777777" w:rsidR="00824A63" w:rsidRDefault="00824A63" w:rsidP="0044271D">
      <w:pPr>
        <w:rPr>
          <w:rFonts w:ascii="Times New Roman" w:hAnsi="Times New Roman" w:cs="Times New Roman"/>
          <w:b/>
          <w:bCs/>
          <w:sz w:val="24"/>
          <w:szCs w:val="24"/>
        </w:rPr>
      </w:pPr>
    </w:p>
    <w:p w14:paraId="2E5BC485" w14:textId="77777777" w:rsidR="009944ED" w:rsidRDefault="009944ED" w:rsidP="009944ED">
      <w:pPr>
        <w:spacing w:after="160" w:line="259" w:lineRule="auto"/>
        <w:rPr>
          <w:rFonts w:ascii="Times New Roman" w:hAnsi="Times New Roman" w:cs="Times New Roman"/>
          <w:b/>
          <w:bCs/>
          <w:sz w:val="24"/>
          <w:szCs w:val="24"/>
        </w:rPr>
      </w:pPr>
    </w:p>
    <w:p w14:paraId="1BBF2FC3" w14:textId="35FC15BD" w:rsidR="0044271D" w:rsidRDefault="0044271D" w:rsidP="009944ED">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9944ED">
        <w:rPr>
          <w:rFonts w:ascii="Times New Roman" w:hAnsi="Times New Roman" w:cs="Times New Roman"/>
          <w:b/>
          <w:bCs/>
          <w:sz w:val="24"/>
          <w:szCs w:val="24"/>
        </w:rPr>
        <w:t>2</w:t>
      </w:r>
      <w:r>
        <w:rPr>
          <w:rFonts w:ascii="Times New Roman" w:hAnsi="Times New Roman" w:cs="Times New Roman"/>
          <w:b/>
          <w:bCs/>
          <w:sz w:val="24"/>
          <w:szCs w:val="24"/>
        </w:rPr>
        <w:t>.  Cause specific contributions to changes in male life expectancy by state in Brazil.</w:t>
      </w:r>
    </w:p>
    <w:p w14:paraId="352455D4" w14:textId="1C74B89E" w:rsidR="0044271D" w:rsidRDefault="0044271D" w:rsidP="0044271D">
      <w:pPr>
        <w:rPr>
          <w:rFonts w:ascii="Times New Roman" w:hAnsi="Times New Roman" w:cs="Times New Roman"/>
          <w:b/>
          <w:bCs/>
          <w:sz w:val="24"/>
          <w:szCs w:val="24"/>
        </w:rPr>
      </w:pPr>
    </w:p>
    <w:p w14:paraId="0E5E85EB" w14:textId="7E474272" w:rsidR="0044271D" w:rsidRDefault="0044271D" w:rsidP="0044271D">
      <w:pPr>
        <w:rPr>
          <w:rFonts w:ascii="Times New Roman" w:hAnsi="Times New Roman" w:cs="Times New Roman"/>
          <w:b/>
          <w:bCs/>
          <w:sz w:val="24"/>
          <w:szCs w:val="24"/>
        </w:rPr>
      </w:pPr>
      <w:r>
        <w:rPr>
          <w:noProof/>
        </w:rPr>
        <w:drawing>
          <wp:anchor distT="0" distB="0" distL="114300" distR="114300" simplePos="0" relativeHeight="251659264" behindDoc="1" locked="0" layoutInCell="1" allowOverlap="1" wp14:anchorId="35C30678" wp14:editId="6AA63A1C">
            <wp:simplePos x="0" y="0"/>
            <wp:positionH relativeFrom="column">
              <wp:posOffset>-79375</wp:posOffset>
            </wp:positionH>
            <wp:positionV relativeFrom="page">
              <wp:posOffset>1513205</wp:posOffset>
            </wp:positionV>
            <wp:extent cx="8339455" cy="4336415"/>
            <wp:effectExtent l="0" t="0" r="4445" b="6985"/>
            <wp:wrapTight wrapText="bothSides">
              <wp:wrapPolygon edited="0">
                <wp:start x="0" y="0"/>
                <wp:lineTo x="0" y="21540"/>
                <wp:lineTo x="21562" y="21540"/>
                <wp:lineTo x="2156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339455" cy="4336415"/>
                    </a:xfrm>
                    <a:prstGeom prst="rect">
                      <a:avLst/>
                    </a:prstGeom>
                  </pic:spPr>
                </pic:pic>
              </a:graphicData>
            </a:graphic>
            <wp14:sizeRelH relativeFrom="page">
              <wp14:pctWidth>0</wp14:pctWidth>
            </wp14:sizeRelH>
            <wp14:sizeRelV relativeFrom="page">
              <wp14:pctHeight>0</wp14:pctHeight>
            </wp14:sizeRelV>
          </wp:anchor>
        </w:drawing>
      </w:r>
    </w:p>
    <w:p w14:paraId="63ACB016" w14:textId="77777777" w:rsidR="0044271D" w:rsidRDefault="0044271D">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3F39C68" w14:textId="687496E3" w:rsidR="0044271D" w:rsidRDefault="0044271D" w:rsidP="0044271D">
      <w:pPr>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9944ED">
        <w:rPr>
          <w:rFonts w:ascii="Times New Roman" w:hAnsi="Times New Roman" w:cs="Times New Roman"/>
          <w:b/>
          <w:bCs/>
          <w:sz w:val="24"/>
          <w:szCs w:val="24"/>
        </w:rPr>
        <w:t>3</w:t>
      </w:r>
      <w:r>
        <w:rPr>
          <w:rFonts w:ascii="Times New Roman" w:hAnsi="Times New Roman" w:cs="Times New Roman"/>
          <w:b/>
          <w:bCs/>
          <w:sz w:val="24"/>
          <w:szCs w:val="24"/>
        </w:rPr>
        <w:t>.  Cause specific contributions to changes in female life expectancy by state in Brazil.</w:t>
      </w:r>
    </w:p>
    <w:p w14:paraId="78E279FF" w14:textId="583E49A1" w:rsidR="0044271D" w:rsidRDefault="0044271D" w:rsidP="0044271D">
      <w:pPr>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61D40DF2" wp14:editId="41E50929">
            <wp:simplePos x="0" y="0"/>
            <wp:positionH relativeFrom="column">
              <wp:posOffset>0</wp:posOffset>
            </wp:positionH>
            <wp:positionV relativeFrom="page">
              <wp:posOffset>1402715</wp:posOffset>
            </wp:positionV>
            <wp:extent cx="8657590" cy="4540250"/>
            <wp:effectExtent l="0" t="0" r="0" b="0"/>
            <wp:wrapThrough wrapText="bothSides">
              <wp:wrapPolygon edited="0">
                <wp:start x="0" y="0"/>
                <wp:lineTo x="0" y="21479"/>
                <wp:lineTo x="21530" y="21479"/>
                <wp:lineTo x="2153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57590" cy="4540250"/>
                    </a:xfrm>
                    <a:prstGeom prst="rect">
                      <a:avLst/>
                    </a:prstGeom>
                  </pic:spPr>
                </pic:pic>
              </a:graphicData>
            </a:graphic>
            <wp14:sizeRelH relativeFrom="page">
              <wp14:pctWidth>0</wp14:pctWidth>
            </wp14:sizeRelH>
            <wp14:sizeRelV relativeFrom="page">
              <wp14:pctHeight>0</wp14:pctHeight>
            </wp14:sizeRelV>
          </wp:anchor>
        </w:drawing>
      </w:r>
    </w:p>
    <w:p w14:paraId="7AF488A5" w14:textId="60535D5A" w:rsidR="0044271D" w:rsidRDefault="0044271D" w:rsidP="0044271D">
      <w:pPr>
        <w:rPr>
          <w:rFonts w:ascii="Times New Roman" w:hAnsi="Times New Roman" w:cs="Times New Roman"/>
          <w:b/>
          <w:bCs/>
          <w:sz w:val="24"/>
          <w:szCs w:val="24"/>
        </w:rPr>
      </w:pPr>
    </w:p>
    <w:p w14:paraId="08201322" w14:textId="0518AB8A" w:rsidR="0044271D" w:rsidRDefault="009944ED" w:rsidP="009944ED">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r w:rsidR="0044271D">
        <w:rPr>
          <w:rFonts w:ascii="Times New Roman" w:hAnsi="Times New Roman" w:cs="Times New Roman"/>
          <w:b/>
          <w:bCs/>
          <w:sz w:val="24"/>
          <w:szCs w:val="24"/>
        </w:rPr>
        <w:lastRenderedPageBreak/>
        <w:t>Figure S</w:t>
      </w:r>
      <w:r>
        <w:rPr>
          <w:rFonts w:ascii="Times New Roman" w:hAnsi="Times New Roman" w:cs="Times New Roman"/>
          <w:b/>
          <w:bCs/>
          <w:sz w:val="24"/>
          <w:szCs w:val="24"/>
        </w:rPr>
        <w:t>4</w:t>
      </w:r>
      <w:r w:rsidR="0044271D">
        <w:rPr>
          <w:rFonts w:ascii="Times New Roman" w:hAnsi="Times New Roman" w:cs="Times New Roman"/>
          <w:b/>
          <w:bCs/>
          <w:sz w:val="24"/>
          <w:szCs w:val="24"/>
        </w:rPr>
        <w:t>.  Homicide contributions to changes in male life expectancy by state in Brazil in 2007-15.</w:t>
      </w:r>
    </w:p>
    <w:p w14:paraId="192E023E" w14:textId="00470E91" w:rsidR="0044271D" w:rsidRDefault="0044271D" w:rsidP="0044271D">
      <w:pPr>
        <w:rPr>
          <w:rFonts w:ascii="Times New Roman" w:eastAsiaTheme="minorEastAsia" w:hAnsi="Times New Roman" w:cs="Times New Roman"/>
          <w:sz w:val="24"/>
          <w:szCs w:val="24"/>
        </w:rPr>
      </w:pPr>
      <w:r>
        <w:rPr>
          <w:noProof/>
        </w:rPr>
        <w:drawing>
          <wp:anchor distT="0" distB="0" distL="114300" distR="114300" simplePos="0" relativeHeight="251661312" behindDoc="0" locked="0" layoutInCell="1" allowOverlap="1" wp14:anchorId="54CD68A9" wp14:editId="45DD2326">
            <wp:simplePos x="0" y="0"/>
            <wp:positionH relativeFrom="column">
              <wp:posOffset>1448790</wp:posOffset>
            </wp:positionH>
            <wp:positionV relativeFrom="paragraph">
              <wp:posOffset>276003</wp:posOffset>
            </wp:positionV>
            <wp:extent cx="5541264" cy="5212080"/>
            <wp:effectExtent l="0" t="0" r="2540" b="7620"/>
            <wp:wrapThrough wrapText="bothSides">
              <wp:wrapPolygon edited="0">
                <wp:start x="0" y="0"/>
                <wp:lineTo x="0" y="21553"/>
                <wp:lineTo x="21536" y="21553"/>
                <wp:lineTo x="2153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1264" cy="5212080"/>
                    </a:xfrm>
                    <a:prstGeom prst="rect">
                      <a:avLst/>
                    </a:prstGeom>
                  </pic:spPr>
                </pic:pic>
              </a:graphicData>
            </a:graphic>
            <wp14:sizeRelH relativeFrom="page">
              <wp14:pctWidth>0</wp14:pctWidth>
            </wp14:sizeRelH>
            <wp14:sizeRelV relativeFrom="page">
              <wp14:pctHeight>0</wp14:pctHeight>
            </wp14:sizeRelV>
          </wp:anchor>
        </w:drawing>
      </w:r>
    </w:p>
    <w:p w14:paraId="14495B55" w14:textId="1E7990F2" w:rsidR="009944ED" w:rsidRDefault="009944ED">
      <w:pPr>
        <w:spacing w:after="160" w:line="259"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14:paraId="7B678F1A" w14:textId="19821F15" w:rsidR="009944ED" w:rsidRPr="009944ED" w:rsidRDefault="009944ED" w:rsidP="009944ED">
      <w:pPr>
        <w:spacing w:after="160" w:line="259" w:lineRule="auto"/>
        <w:rPr>
          <w:rFonts w:ascii="Times New Roman" w:eastAsiaTheme="minorEastAsia" w:hAnsi="Times New Roman" w:cs="Times New Roman"/>
          <w:sz w:val="24"/>
          <w:szCs w:val="24"/>
        </w:rPr>
      </w:pPr>
      <w:r>
        <w:rPr>
          <w:rFonts w:ascii="Times New Roman" w:hAnsi="Times New Roman" w:cs="Times New Roman"/>
          <w:b/>
          <w:sz w:val="24"/>
          <w:szCs w:val="24"/>
        </w:rPr>
        <w:lastRenderedPageBreak/>
        <w:t>Figure S5 Homicide contributions to changes in life expectancy taking different time periods: 2000-05, 2005-10 and  2010-15.</w:t>
      </w:r>
    </w:p>
    <w:p w14:paraId="4EE9D906" w14:textId="77777777" w:rsidR="009944ED" w:rsidRDefault="009944ED" w:rsidP="009944ED">
      <w:pPr>
        <w:spacing w:after="160" w:line="259" w:lineRule="auto"/>
        <w:rPr>
          <w:rFonts w:ascii="Times New Roman" w:hAnsi="Times New Roman" w:cs="Times New Roman"/>
          <w:b/>
          <w:bCs/>
          <w:sz w:val="24"/>
          <w:szCs w:val="24"/>
        </w:rPr>
      </w:pPr>
      <w:r>
        <w:rPr>
          <w:noProof/>
        </w:rPr>
        <w:drawing>
          <wp:anchor distT="0" distB="0" distL="114300" distR="114300" simplePos="0" relativeHeight="251665408" behindDoc="1" locked="0" layoutInCell="1" allowOverlap="1" wp14:anchorId="5E283F32" wp14:editId="490D46B1">
            <wp:simplePos x="0" y="0"/>
            <wp:positionH relativeFrom="column">
              <wp:posOffset>-378372</wp:posOffset>
            </wp:positionH>
            <wp:positionV relativeFrom="paragraph">
              <wp:posOffset>195273</wp:posOffset>
            </wp:positionV>
            <wp:extent cx="7807561" cy="5218387"/>
            <wp:effectExtent l="0" t="0" r="3175" b="1905"/>
            <wp:wrapTight wrapText="bothSides">
              <wp:wrapPolygon edited="0">
                <wp:start x="0" y="0"/>
                <wp:lineTo x="0" y="21529"/>
                <wp:lineTo x="21556" y="21529"/>
                <wp:lineTo x="2155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811522" cy="5221034"/>
                    </a:xfrm>
                    <a:prstGeom prst="rect">
                      <a:avLst/>
                    </a:prstGeom>
                  </pic:spPr>
                </pic:pic>
              </a:graphicData>
            </a:graphic>
            <wp14:sizeRelH relativeFrom="margin">
              <wp14:pctWidth>0</wp14:pctWidth>
            </wp14:sizeRelH>
            <wp14:sizeRelV relativeFrom="margin">
              <wp14:pctHeight>0</wp14:pctHeight>
            </wp14:sizeRelV>
          </wp:anchor>
        </w:drawing>
      </w:r>
    </w:p>
    <w:p w14:paraId="7C378954" w14:textId="77777777" w:rsidR="009944ED" w:rsidRDefault="009944ED" w:rsidP="009944ED">
      <w:pPr>
        <w:rPr>
          <w:rFonts w:ascii="Times New Roman" w:hAnsi="Times New Roman" w:cs="Times New Roman"/>
          <w:b/>
          <w:bCs/>
          <w:sz w:val="24"/>
          <w:szCs w:val="24"/>
        </w:rPr>
      </w:pPr>
    </w:p>
    <w:p w14:paraId="799C46A9" w14:textId="77777777" w:rsidR="009944ED" w:rsidRDefault="009944ED" w:rsidP="009944ED">
      <w:pPr>
        <w:rPr>
          <w:rFonts w:ascii="Times New Roman" w:hAnsi="Times New Roman" w:cs="Times New Roman"/>
          <w:b/>
          <w:bCs/>
          <w:sz w:val="24"/>
          <w:szCs w:val="24"/>
        </w:rPr>
      </w:pPr>
    </w:p>
    <w:p w14:paraId="7B4FB801" w14:textId="77777777" w:rsidR="009944ED" w:rsidRDefault="009944ED" w:rsidP="009944ED">
      <w:pPr>
        <w:rPr>
          <w:rFonts w:ascii="Times New Roman" w:hAnsi="Times New Roman" w:cs="Times New Roman"/>
          <w:b/>
          <w:bCs/>
          <w:sz w:val="24"/>
          <w:szCs w:val="24"/>
        </w:rPr>
      </w:pPr>
    </w:p>
    <w:p w14:paraId="3C52ECE2" w14:textId="77777777" w:rsidR="009944ED" w:rsidRDefault="009944ED" w:rsidP="009944ED">
      <w:pPr>
        <w:rPr>
          <w:rFonts w:ascii="Times New Roman" w:hAnsi="Times New Roman" w:cs="Times New Roman"/>
          <w:b/>
          <w:bCs/>
          <w:sz w:val="24"/>
          <w:szCs w:val="24"/>
        </w:rPr>
      </w:pPr>
    </w:p>
    <w:p w14:paraId="545670F1" w14:textId="77777777" w:rsidR="009944ED" w:rsidRDefault="009944ED" w:rsidP="009944ED">
      <w:pPr>
        <w:rPr>
          <w:rFonts w:ascii="Times New Roman" w:hAnsi="Times New Roman" w:cs="Times New Roman"/>
          <w:b/>
          <w:bCs/>
          <w:sz w:val="24"/>
          <w:szCs w:val="24"/>
        </w:rPr>
      </w:pPr>
    </w:p>
    <w:p w14:paraId="1337BB66" w14:textId="77777777" w:rsidR="009944ED" w:rsidRDefault="009944ED" w:rsidP="009944ED">
      <w:pPr>
        <w:rPr>
          <w:rFonts w:ascii="Times New Roman" w:hAnsi="Times New Roman" w:cs="Times New Roman"/>
          <w:b/>
          <w:bCs/>
          <w:sz w:val="24"/>
          <w:szCs w:val="24"/>
        </w:rPr>
      </w:pPr>
    </w:p>
    <w:p w14:paraId="5C1CF678" w14:textId="77777777" w:rsidR="009944ED" w:rsidRDefault="009944ED" w:rsidP="009944ED">
      <w:pPr>
        <w:rPr>
          <w:rFonts w:ascii="Times New Roman" w:hAnsi="Times New Roman" w:cs="Times New Roman"/>
          <w:b/>
          <w:bCs/>
          <w:sz w:val="24"/>
          <w:szCs w:val="24"/>
        </w:rPr>
      </w:pPr>
    </w:p>
    <w:p w14:paraId="0ABC7880" w14:textId="50891A19" w:rsidR="00B915D6" w:rsidRDefault="00B915D6">
      <w:pPr>
        <w:spacing w:after="160" w:line="259" w:lineRule="auto"/>
        <w:rPr>
          <w:rFonts w:ascii="Times New Roman" w:eastAsiaTheme="minorEastAsia" w:hAnsi="Times New Roman" w:cs="Times New Roman"/>
          <w:i/>
          <w:iCs/>
          <w:sz w:val="24"/>
          <w:szCs w:val="24"/>
        </w:rPr>
      </w:pPr>
      <w:r w:rsidRPr="00B915D6">
        <w:rPr>
          <w:rFonts w:ascii="Times New Roman" w:eastAsiaTheme="minorEastAsia" w:hAnsi="Times New Roman" w:cs="Times New Roman"/>
          <w:i/>
          <w:iCs/>
          <w:sz w:val="24"/>
          <w:szCs w:val="24"/>
        </w:rPr>
        <w:br w:type="page"/>
      </w:r>
    </w:p>
    <w:p w14:paraId="438FEF86" w14:textId="0E153557" w:rsidR="00B915D6" w:rsidRDefault="00B915D6" w:rsidP="00B915D6">
      <w:pPr>
        <w:spacing w:after="160" w:line="259" w:lineRule="auto"/>
        <w:rPr>
          <w:rFonts w:ascii="Times New Roman" w:eastAsiaTheme="minorEastAsia" w:hAnsi="Times New Roman" w:cs="Times New Roman"/>
          <w:b/>
          <w:bCs/>
          <w:sz w:val="24"/>
          <w:szCs w:val="24"/>
          <w:lang w:val="en-GB"/>
        </w:rPr>
      </w:pPr>
      <w:r>
        <w:rPr>
          <w:rFonts w:ascii="Times New Roman" w:eastAsiaTheme="minorEastAsia" w:hAnsi="Times New Roman" w:cs="Times New Roman"/>
          <w:b/>
          <w:bCs/>
          <w:sz w:val="24"/>
          <w:szCs w:val="24"/>
          <w:lang w:val="en-GB"/>
        </w:rPr>
        <w:lastRenderedPageBreak/>
        <w:t>Figure</w:t>
      </w:r>
      <w:r w:rsidRPr="000440FE">
        <w:rPr>
          <w:rFonts w:ascii="Times New Roman" w:eastAsiaTheme="minorEastAsia" w:hAnsi="Times New Roman" w:cs="Times New Roman"/>
          <w:b/>
          <w:bCs/>
          <w:sz w:val="24"/>
          <w:szCs w:val="24"/>
          <w:lang w:val="en-GB"/>
        </w:rPr>
        <w:t xml:space="preserve"> </w:t>
      </w:r>
      <w:r>
        <w:rPr>
          <w:rFonts w:ascii="Times New Roman" w:eastAsiaTheme="minorEastAsia" w:hAnsi="Times New Roman" w:cs="Times New Roman"/>
          <w:b/>
          <w:bCs/>
          <w:sz w:val="24"/>
          <w:szCs w:val="24"/>
          <w:lang w:val="en-GB"/>
        </w:rPr>
        <w:t>S6</w:t>
      </w:r>
      <w:r w:rsidRPr="000440FE">
        <w:rPr>
          <w:rFonts w:ascii="Times New Roman" w:eastAsiaTheme="minorEastAsia" w:hAnsi="Times New Roman" w:cs="Times New Roman"/>
          <w:b/>
          <w:bCs/>
          <w:sz w:val="24"/>
          <w:szCs w:val="24"/>
          <w:lang w:val="en-GB"/>
        </w:rPr>
        <w:t>. Effect of homicides to life expectancy between 2004-15</w:t>
      </w:r>
    </w:p>
    <w:p w14:paraId="03E4BB87" w14:textId="1B86C556" w:rsidR="00B915D6" w:rsidRDefault="00B915D6" w:rsidP="00B915D6">
      <w:pPr>
        <w:spacing w:after="160" w:line="259" w:lineRule="auto"/>
        <w:rPr>
          <w:rFonts w:ascii="Times New Roman" w:eastAsiaTheme="minorEastAsia" w:hAnsi="Times New Roman" w:cs="Times New Roman"/>
          <w:b/>
          <w:bCs/>
          <w:sz w:val="24"/>
          <w:szCs w:val="24"/>
          <w:lang w:val="en-GB"/>
        </w:rPr>
      </w:pPr>
      <w:r>
        <w:rPr>
          <w:noProof/>
        </w:rPr>
        <w:drawing>
          <wp:anchor distT="0" distB="0" distL="114300" distR="114300" simplePos="0" relativeHeight="251667456" behindDoc="1" locked="0" layoutInCell="1" allowOverlap="1" wp14:anchorId="4C89980C" wp14:editId="33FCF088">
            <wp:simplePos x="0" y="0"/>
            <wp:positionH relativeFrom="column">
              <wp:posOffset>85724</wp:posOffset>
            </wp:positionH>
            <wp:positionV relativeFrom="paragraph">
              <wp:posOffset>163829</wp:posOffset>
            </wp:positionV>
            <wp:extent cx="3705225" cy="5478989"/>
            <wp:effectExtent l="0" t="0" r="0" b="7620"/>
            <wp:wrapTight wrapText="bothSides">
              <wp:wrapPolygon edited="0">
                <wp:start x="0" y="0"/>
                <wp:lineTo x="0" y="21555"/>
                <wp:lineTo x="21433" y="21555"/>
                <wp:lineTo x="21433"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705430" cy="5479292"/>
                    </a:xfrm>
                    <a:prstGeom prst="rect">
                      <a:avLst/>
                    </a:prstGeom>
                  </pic:spPr>
                </pic:pic>
              </a:graphicData>
            </a:graphic>
            <wp14:sizeRelH relativeFrom="margin">
              <wp14:pctWidth>0</wp14:pctWidth>
            </wp14:sizeRelH>
            <wp14:sizeRelV relativeFrom="margin">
              <wp14:pctHeight>0</wp14:pctHeight>
            </wp14:sizeRelV>
          </wp:anchor>
        </w:drawing>
      </w:r>
    </w:p>
    <w:p w14:paraId="78FAE755" w14:textId="169D4AFD" w:rsidR="00B915D6" w:rsidRDefault="00B915D6" w:rsidP="00B915D6">
      <w:pPr>
        <w:spacing w:after="160" w:line="259" w:lineRule="auto"/>
        <w:rPr>
          <w:rFonts w:ascii="Times New Roman" w:eastAsiaTheme="minorEastAsia" w:hAnsi="Times New Roman" w:cs="Times New Roman"/>
          <w:b/>
          <w:bCs/>
          <w:sz w:val="24"/>
          <w:szCs w:val="24"/>
          <w:lang w:val="en-GB"/>
        </w:rPr>
      </w:pPr>
    </w:p>
    <w:p w14:paraId="36BB1E8E" w14:textId="1707A6A1" w:rsidR="00B915D6" w:rsidRPr="00B915D6" w:rsidRDefault="00B915D6">
      <w:pPr>
        <w:spacing w:after="160" w:line="259" w:lineRule="auto"/>
        <w:rPr>
          <w:rFonts w:ascii="Times New Roman" w:eastAsiaTheme="minorEastAsia" w:hAnsi="Times New Roman" w:cs="Times New Roman"/>
          <w:i/>
          <w:iCs/>
          <w:sz w:val="24"/>
          <w:szCs w:val="24"/>
          <w:lang w:val="en-GB"/>
        </w:rPr>
      </w:pPr>
    </w:p>
    <w:p w14:paraId="527AB989" w14:textId="77777777" w:rsidR="0044271D" w:rsidRPr="00B915D6" w:rsidRDefault="0044271D" w:rsidP="0044271D">
      <w:pPr>
        <w:rPr>
          <w:rFonts w:ascii="Times New Roman" w:eastAsiaTheme="minorEastAsia" w:hAnsi="Times New Roman" w:cs="Times New Roman"/>
          <w:i/>
          <w:iCs/>
          <w:sz w:val="24"/>
          <w:szCs w:val="24"/>
        </w:rPr>
        <w:sectPr w:rsidR="0044271D" w:rsidRPr="00B915D6" w:rsidSect="0044271D">
          <w:pgSz w:w="15840" w:h="12240" w:orient="landscape"/>
          <w:pgMar w:top="1440" w:right="1440" w:bottom="1440" w:left="1440" w:header="720" w:footer="720" w:gutter="0"/>
          <w:cols w:space="720"/>
          <w:docGrid w:linePitch="360"/>
        </w:sectPr>
      </w:pPr>
    </w:p>
    <w:p w14:paraId="09C5F3F3" w14:textId="7213F4F6" w:rsidR="005D0483" w:rsidRPr="00132D90" w:rsidRDefault="005D0483" w:rsidP="00132D90">
      <w:pPr>
        <w:spacing w:line="480" w:lineRule="auto"/>
        <w:jc w:val="both"/>
        <w:rPr>
          <w:rFonts w:ascii="Times New Roman" w:hAnsi="Times New Roman" w:cs="Times New Roman"/>
          <w:b/>
          <w:bCs/>
          <w:sz w:val="24"/>
          <w:szCs w:val="24"/>
        </w:rPr>
      </w:pPr>
      <w:r w:rsidRPr="00132D90">
        <w:rPr>
          <w:rFonts w:ascii="Times New Roman" w:hAnsi="Times New Roman" w:cs="Times New Roman"/>
          <w:b/>
          <w:bCs/>
          <w:sz w:val="24"/>
          <w:szCs w:val="24"/>
        </w:rPr>
        <w:lastRenderedPageBreak/>
        <w:t>Appendix Table 1</w:t>
      </w:r>
      <w:r w:rsidR="000105DB">
        <w:rPr>
          <w:rFonts w:ascii="Times New Roman" w:hAnsi="Times New Roman" w:cs="Times New Roman"/>
          <w:b/>
          <w:bCs/>
          <w:sz w:val="24"/>
          <w:szCs w:val="24"/>
        </w:rPr>
        <w:t>. ICD Codes for the classification of avoidable/amenable mortality</w:t>
      </w:r>
    </w:p>
    <w:tbl>
      <w:tblPr>
        <w:tblW w:w="11233"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40"/>
        <w:gridCol w:w="1013"/>
        <w:gridCol w:w="5780"/>
      </w:tblGrid>
      <w:tr w:rsidR="005D0483" w:rsidRPr="00132D90" w14:paraId="6B1824B7" w14:textId="77777777" w:rsidTr="00281D0B">
        <w:trPr>
          <w:trHeight w:val="288"/>
        </w:trPr>
        <w:tc>
          <w:tcPr>
            <w:tcW w:w="4440" w:type="dxa"/>
            <w:shd w:val="clear" w:color="auto" w:fill="auto"/>
            <w:vAlign w:val="center"/>
            <w:hideMark/>
          </w:tcPr>
          <w:p w14:paraId="0A2C6E1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Cause</w:t>
            </w:r>
          </w:p>
        </w:tc>
        <w:tc>
          <w:tcPr>
            <w:tcW w:w="1013" w:type="dxa"/>
            <w:shd w:val="clear" w:color="auto" w:fill="auto"/>
            <w:noWrap/>
            <w:vAlign w:val="bottom"/>
            <w:hideMark/>
          </w:tcPr>
          <w:p w14:paraId="6589619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code</w:t>
            </w:r>
          </w:p>
        </w:tc>
        <w:tc>
          <w:tcPr>
            <w:tcW w:w="5780" w:type="dxa"/>
            <w:shd w:val="clear" w:color="auto" w:fill="auto"/>
            <w:vAlign w:val="bottom"/>
            <w:hideMark/>
          </w:tcPr>
          <w:p w14:paraId="6272D9B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descrition</w:t>
            </w:r>
          </w:p>
        </w:tc>
      </w:tr>
      <w:tr w:rsidR="005D0483" w:rsidRPr="00132D90" w14:paraId="52D36FA0" w14:textId="77777777" w:rsidTr="00281D0B">
        <w:trPr>
          <w:trHeight w:val="288"/>
        </w:trPr>
        <w:tc>
          <w:tcPr>
            <w:tcW w:w="4440" w:type="dxa"/>
            <w:vMerge w:val="restart"/>
            <w:shd w:val="clear" w:color="auto" w:fill="auto"/>
            <w:vAlign w:val="center"/>
            <w:hideMark/>
          </w:tcPr>
          <w:p w14:paraId="1845606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Homicide</w:t>
            </w:r>
          </w:p>
        </w:tc>
        <w:tc>
          <w:tcPr>
            <w:tcW w:w="1013" w:type="dxa"/>
            <w:shd w:val="clear" w:color="auto" w:fill="auto"/>
            <w:noWrap/>
            <w:vAlign w:val="bottom"/>
            <w:hideMark/>
          </w:tcPr>
          <w:p w14:paraId="388FA2F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X85</w:t>
            </w:r>
          </w:p>
        </w:tc>
        <w:tc>
          <w:tcPr>
            <w:tcW w:w="5780" w:type="dxa"/>
            <w:shd w:val="clear" w:color="auto" w:fill="auto"/>
            <w:vAlign w:val="bottom"/>
            <w:hideMark/>
          </w:tcPr>
          <w:p w14:paraId="796C826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drugs, medicaments, and biological substances </w:t>
            </w:r>
          </w:p>
        </w:tc>
      </w:tr>
      <w:tr w:rsidR="005D0483" w:rsidRPr="00132D90" w14:paraId="4CC1EB1B" w14:textId="77777777" w:rsidTr="00281D0B">
        <w:trPr>
          <w:trHeight w:val="288"/>
        </w:trPr>
        <w:tc>
          <w:tcPr>
            <w:tcW w:w="4440" w:type="dxa"/>
            <w:vMerge/>
            <w:vAlign w:val="center"/>
            <w:hideMark/>
          </w:tcPr>
          <w:p w14:paraId="146E2E9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1FED63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X86</w:t>
            </w:r>
          </w:p>
        </w:tc>
        <w:tc>
          <w:tcPr>
            <w:tcW w:w="5780" w:type="dxa"/>
            <w:shd w:val="clear" w:color="auto" w:fill="auto"/>
            <w:vAlign w:val="bottom"/>
            <w:hideMark/>
          </w:tcPr>
          <w:p w14:paraId="086CB0A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corrosive substance </w:t>
            </w:r>
          </w:p>
        </w:tc>
      </w:tr>
      <w:tr w:rsidR="005D0483" w:rsidRPr="00132D90" w14:paraId="77BE7ED2" w14:textId="77777777" w:rsidTr="00281D0B">
        <w:trPr>
          <w:trHeight w:val="288"/>
        </w:trPr>
        <w:tc>
          <w:tcPr>
            <w:tcW w:w="4440" w:type="dxa"/>
            <w:vMerge/>
            <w:vAlign w:val="center"/>
            <w:hideMark/>
          </w:tcPr>
          <w:p w14:paraId="46654EFD"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794142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X87</w:t>
            </w:r>
          </w:p>
        </w:tc>
        <w:tc>
          <w:tcPr>
            <w:tcW w:w="5780" w:type="dxa"/>
            <w:shd w:val="clear" w:color="auto" w:fill="auto"/>
            <w:vAlign w:val="bottom"/>
            <w:hideMark/>
          </w:tcPr>
          <w:p w14:paraId="46D5161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pesticides </w:t>
            </w:r>
          </w:p>
        </w:tc>
      </w:tr>
      <w:tr w:rsidR="005D0483" w:rsidRPr="00132D90" w14:paraId="2E27AA4E" w14:textId="77777777" w:rsidTr="00281D0B">
        <w:trPr>
          <w:trHeight w:val="288"/>
        </w:trPr>
        <w:tc>
          <w:tcPr>
            <w:tcW w:w="4440" w:type="dxa"/>
            <w:vMerge/>
            <w:vAlign w:val="center"/>
            <w:hideMark/>
          </w:tcPr>
          <w:p w14:paraId="62143D24"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D7A7BD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X88</w:t>
            </w:r>
          </w:p>
        </w:tc>
        <w:tc>
          <w:tcPr>
            <w:tcW w:w="5780" w:type="dxa"/>
            <w:shd w:val="clear" w:color="auto" w:fill="auto"/>
            <w:vAlign w:val="bottom"/>
            <w:hideMark/>
          </w:tcPr>
          <w:p w14:paraId="1EEE11A5"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gases and vapors </w:t>
            </w:r>
          </w:p>
        </w:tc>
      </w:tr>
      <w:tr w:rsidR="005D0483" w:rsidRPr="00132D90" w14:paraId="45DCC748" w14:textId="77777777" w:rsidTr="00281D0B">
        <w:trPr>
          <w:trHeight w:val="288"/>
        </w:trPr>
        <w:tc>
          <w:tcPr>
            <w:tcW w:w="4440" w:type="dxa"/>
            <w:vMerge/>
            <w:vAlign w:val="center"/>
            <w:hideMark/>
          </w:tcPr>
          <w:p w14:paraId="42BD312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F127AB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X89</w:t>
            </w:r>
          </w:p>
        </w:tc>
        <w:tc>
          <w:tcPr>
            <w:tcW w:w="5780" w:type="dxa"/>
            <w:shd w:val="clear" w:color="auto" w:fill="auto"/>
            <w:vAlign w:val="bottom"/>
            <w:hideMark/>
          </w:tcPr>
          <w:p w14:paraId="32FA42AD"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other specified chemicals and noxious substances </w:t>
            </w:r>
          </w:p>
        </w:tc>
      </w:tr>
      <w:tr w:rsidR="005D0483" w:rsidRPr="00132D90" w14:paraId="305E76DC" w14:textId="77777777" w:rsidTr="00281D0B">
        <w:trPr>
          <w:trHeight w:val="288"/>
        </w:trPr>
        <w:tc>
          <w:tcPr>
            <w:tcW w:w="4440" w:type="dxa"/>
            <w:vMerge/>
            <w:vAlign w:val="center"/>
            <w:hideMark/>
          </w:tcPr>
          <w:p w14:paraId="41D5E63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5EE2D7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X90</w:t>
            </w:r>
          </w:p>
        </w:tc>
        <w:tc>
          <w:tcPr>
            <w:tcW w:w="5780" w:type="dxa"/>
            <w:shd w:val="clear" w:color="auto" w:fill="auto"/>
            <w:vAlign w:val="bottom"/>
            <w:hideMark/>
          </w:tcPr>
          <w:p w14:paraId="5D5210E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unspecified chemical or noxious substance </w:t>
            </w:r>
          </w:p>
        </w:tc>
      </w:tr>
      <w:tr w:rsidR="005D0483" w:rsidRPr="00132D90" w14:paraId="4D937152" w14:textId="77777777" w:rsidTr="00281D0B">
        <w:trPr>
          <w:trHeight w:val="288"/>
        </w:trPr>
        <w:tc>
          <w:tcPr>
            <w:tcW w:w="4440" w:type="dxa"/>
            <w:vMerge/>
            <w:vAlign w:val="center"/>
            <w:hideMark/>
          </w:tcPr>
          <w:p w14:paraId="330297B6"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582E70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X91</w:t>
            </w:r>
          </w:p>
        </w:tc>
        <w:tc>
          <w:tcPr>
            <w:tcW w:w="5780" w:type="dxa"/>
            <w:shd w:val="clear" w:color="auto" w:fill="auto"/>
            <w:vAlign w:val="bottom"/>
            <w:hideMark/>
          </w:tcPr>
          <w:p w14:paraId="09E5BD14"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hanging, strangulation, and suffocation </w:t>
            </w:r>
          </w:p>
        </w:tc>
      </w:tr>
      <w:tr w:rsidR="005D0483" w:rsidRPr="00132D90" w14:paraId="5B3DF116" w14:textId="77777777" w:rsidTr="00281D0B">
        <w:trPr>
          <w:trHeight w:val="288"/>
        </w:trPr>
        <w:tc>
          <w:tcPr>
            <w:tcW w:w="4440" w:type="dxa"/>
            <w:vMerge/>
            <w:vAlign w:val="center"/>
            <w:hideMark/>
          </w:tcPr>
          <w:p w14:paraId="2C6F3473"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13BFB9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X92</w:t>
            </w:r>
          </w:p>
        </w:tc>
        <w:tc>
          <w:tcPr>
            <w:tcW w:w="5780" w:type="dxa"/>
            <w:shd w:val="clear" w:color="auto" w:fill="auto"/>
            <w:vAlign w:val="bottom"/>
            <w:hideMark/>
          </w:tcPr>
          <w:p w14:paraId="352EB0B5"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drowning and submersion </w:t>
            </w:r>
          </w:p>
        </w:tc>
      </w:tr>
      <w:tr w:rsidR="005D0483" w:rsidRPr="00132D90" w14:paraId="5CB32C90" w14:textId="77777777" w:rsidTr="00281D0B">
        <w:trPr>
          <w:trHeight w:val="288"/>
        </w:trPr>
        <w:tc>
          <w:tcPr>
            <w:tcW w:w="4440" w:type="dxa"/>
            <w:vMerge/>
            <w:vAlign w:val="center"/>
            <w:hideMark/>
          </w:tcPr>
          <w:p w14:paraId="7256B0F5"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2CF8A4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X93</w:t>
            </w:r>
          </w:p>
        </w:tc>
        <w:tc>
          <w:tcPr>
            <w:tcW w:w="5780" w:type="dxa"/>
            <w:shd w:val="clear" w:color="auto" w:fill="auto"/>
            <w:vAlign w:val="bottom"/>
            <w:hideMark/>
          </w:tcPr>
          <w:p w14:paraId="6EF8DFE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handgun discharge </w:t>
            </w:r>
          </w:p>
        </w:tc>
      </w:tr>
      <w:tr w:rsidR="005D0483" w:rsidRPr="00132D90" w14:paraId="6F6B723B" w14:textId="77777777" w:rsidTr="00281D0B">
        <w:trPr>
          <w:trHeight w:val="288"/>
        </w:trPr>
        <w:tc>
          <w:tcPr>
            <w:tcW w:w="4440" w:type="dxa"/>
            <w:vMerge/>
            <w:vAlign w:val="center"/>
            <w:hideMark/>
          </w:tcPr>
          <w:p w14:paraId="60C17A56"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797F0FE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X94</w:t>
            </w:r>
          </w:p>
        </w:tc>
        <w:tc>
          <w:tcPr>
            <w:tcW w:w="5780" w:type="dxa"/>
            <w:shd w:val="clear" w:color="auto" w:fill="auto"/>
            <w:vAlign w:val="bottom"/>
            <w:hideMark/>
          </w:tcPr>
          <w:p w14:paraId="1A9208E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rifle, shotgun, and larger firearm discharge </w:t>
            </w:r>
          </w:p>
        </w:tc>
      </w:tr>
      <w:tr w:rsidR="005D0483" w:rsidRPr="00132D90" w14:paraId="27EAAA5E" w14:textId="77777777" w:rsidTr="00281D0B">
        <w:trPr>
          <w:trHeight w:val="288"/>
        </w:trPr>
        <w:tc>
          <w:tcPr>
            <w:tcW w:w="4440" w:type="dxa"/>
            <w:vMerge/>
            <w:vAlign w:val="center"/>
            <w:hideMark/>
          </w:tcPr>
          <w:p w14:paraId="080A411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C70BCC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X95</w:t>
            </w:r>
          </w:p>
        </w:tc>
        <w:tc>
          <w:tcPr>
            <w:tcW w:w="5780" w:type="dxa"/>
            <w:shd w:val="clear" w:color="auto" w:fill="auto"/>
            <w:vAlign w:val="bottom"/>
            <w:hideMark/>
          </w:tcPr>
          <w:p w14:paraId="5C07879E"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other and unspecified firearm discharge </w:t>
            </w:r>
          </w:p>
        </w:tc>
      </w:tr>
      <w:tr w:rsidR="005D0483" w:rsidRPr="00132D90" w14:paraId="0C1E0230" w14:textId="77777777" w:rsidTr="00281D0B">
        <w:trPr>
          <w:trHeight w:val="288"/>
        </w:trPr>
        <w:tc>
          <w:tcPr>
            <w:tcW w:w="4440" w:type="dxa"/>
            <w:vMerge/>
            <w:vAlign w:val="center"/>
            <w:hideMark/>
          </w:tcPr>
          <w:p w14:paraId="7096963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C0C988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X96</w:t>
            </w:r>
          </w:p>
        </w:tc>
        <w:tc>
          <w:tcPr>
            <w:tcW w:w="5780" w:type="dxa"/>
            <w:shd w:val="clear" w:color="auto" w:fill="auto"/>
            <w:vAlign w:val="bottom"/>
            <w:hideMark/>
          </w:tcPr>
          <w:p w14:paraId="6A45A02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explosive material </w:t>
            </w:r>
          </w:p>
        </w:tc>
      </w:tr>
      <w:tr w:rsidR="005D0483" w:rsidRPr="00132D90" w14:paraId="1B688299" w14:textId="77777777" w:rsidTr="00281D0B">
        <w:trPr>
          <w:trHeight w:val="288"/>
        </w:trPr>
        <w:tc>
          <w:tcPr>
            <w:tcW w:w="4440" w:type="dxa"/>
            <w:vMerge/>
            <w:vAlign w:val="center"/>
            <w:hideMark/>
          </w:tcPr>
          <w:p w14:paraId="7646B53D"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11A3E225"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X97</w:t>
            </w:r>
          </w:p>
        </w:tc>
        <w:tc>
          <w:tcPr>
            <w:tcW w:w="5780" w:type="dxa"/>
            <w:shd w:val="clear" w:color="auto" w:fill="auto"/>
            <w:vAlign w:val="bottom"/>
            <w:hideMark/>
          </w:tcPr>
          <w:p w14:paraId="57275804"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smoke, fire, and flames </w:t>
            </w:r>
          </w:p>
        </w:tc>
      </w:tr>
      <w:tr w:rsidR="005D0483" w:rsidRPr="00132D90" w14:paraId="2804B7C3" w14:textId="77777777" w:rsidTr="00281D0B">
        <w:trPr>
          <w:trHeight w:val="288"/>
        </w:trPr>
        <w:tc>
          <w:tcPr>
            <w:tcW w:w="4440" w:type="dxa"/>
            <w:vMerge/>
            <w:vAlign w:val="center"/>
            <w:hideMark/>
          </w:tcPr>
          <w:p w14:paraId="1366E5B3"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D86CDC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X98</w:t>
            </w:r>
          </w:p>
        </w:tc>
        <w:tc>
          <w:tcPr>
            <w:tcW w:w="5780" w:type="dxa"/>
            <w:shd w:val="clear" w:color="auto" w:fill="auto"/>
            <w:vAlign w:val="bottom"/>
            <w:hideMark/>
          </w:tcPr>
          <w:p w14:paraId="67905B20"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steam, hot vapors, and hot objects </w:t>
            </w:r>
          </w:p>
        </w:tc>
      </w:tr>
      <w:tr w:rsidR="005D0483" w:rsidRPr="00132D90" w14:paraId="46CC8916" w14:textId="77777777" w:rsidTr="00281D0B">
        <w:trPr>
          <w:trHeight w:val="288"/>
        </w:trPr>
        <w:tc>
          <w:tcPr>
            <w:tcW w:w="4440" w:type="dxa"/>
            <w:vMerge/>
            <w:vAlign w:val="center"/>
            <w:hideMark/>
          </w:tcPr>
          <w:p w14:paraId="580A8536"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6A54C8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X99</w:t>
            </w:r>
          </w:p>
        </w:tc>
        <w:tc>
          <w:tcPr>
            <w:tcW w:w="5780" w:type="dxa"/>
            <w:shd w:val="clear" w:color="auto" w:fill="auto"/>
            <w:vAlign w:val="bottom"/>
            <w:hideMark/>
          </w:tcPr>
          <w:p w14:paraId="2E7482D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sharp object </w:t>
            </w:r>
          </w:p>
        </w:tc>
      </w:tr>
      <w:tr w:rsidR="005D0483" w:rsidRPr="00132D90" w14:paraId="679B2A5E" w14:textId="77777777" w:rsidTr="00281D0B">
        <w:trPr>
          <w:trHeight w:val="288"/>
        </w:trPr>
        <w:tc>
          <w:tcPr>
            <w:tcW w:w="4440" w:type="dxa"/>
            <w:vMerge/>
            <w:vAlign w:val="center"/>
            <w:hideMark/>
          </w:tcPr>
          <w:p w14:paraId="2FB3EB0F"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244D5EA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Y00</w:t>
            </w:r>
          </w:p>
        </w:tc>
        <w:tc>
          <w:tcPr>
            <w:tcW w:w="5780" w:type="dxa"/>
            <w:shd w:val="clear" w:color="auto" w:fill="auto"/>
            <w:vAlign w:val="bottom"/>
            <w:hideMark/>
          </w:tcPr>
          <w:p w14:paraId="47356CC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blunt object </w:t>
            </w:r>
          </w:p>
        </w:tc>
      </w:tr>
      <w:tr w:rsidR="005D0483" w:rsidRPr="00132D90" w14:paraId="31D932A6" w14:textId="77777777" w:rsidTr="00281D0B">
        <w:trPr>
          <w:trHeight w:val="288"/>
        </w:trPr>
        <w:tc>
          <w:tcPr>
            <w:tcW w:w="4440" w:type="dxa"/>
            <w:vMerge/>
            <w:vAlign w:val="center"/>
            <w:hideMark/>
          </w:tcPr>
          <w:p w14:paraId="46B53FB3"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25990E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Y01</w:t>
            </w:r>
          </w:p>
        </w:tc>
        <w:tc>
          <w:tcPr>
            <w:tcW w:w="5780" w:type="dxa"/>
            <w:shd w:val="clear" w:color="auto" w:fill="auto"/>
            <w:vAlign w:val="bottom"/>
            <w:hideMark/>
          </w:tcPr>
          <w:p w14:paraId="3119478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pushing from high place </w:t>
            </w:r>
          </w:p>
        </w:tc>
      </w:tr>
      <w:tr w:rsidR="005D0483" w:rsidRPr="00132D90" w14:paraId="3CF1D6F5" w14:textId="77777777" w:rsidTr="00281D0B">
        <w:trPr>
          <w:trHeight w:val="288"/>
        </w:trPr>
        <w:tc>
          <w:tcPr>
            <w:tcW w:w="4440" w:type="dxa"/>
            <w:vMerge/>
            <w:vAlign w:val="center"/>
            <w:hideMark/>
          </w:tcPr>
          <w:p w14:paraId="7478DDC6"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BE0DC1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Y02</w:t>
            </w:r>
          </w:p>
        </w:tc>
        <w:tc>
          <w:tcPr>
            <w:tcW w:w="5780" w:type="dxa"/>
            <w:shd w:val="clear" w:color="auto" w:fill="auto"/>
            <w:vAlign w:val="bottom"/>
            <w:hideMark/>
          </w:tcPr>
          <w:p w14:paraId="5C68D64B"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pushing or placing victim before moving object </w:t>
            </w:r>
          </w:p>
        </w:tc>
      </w:tr>
      <w:tr w:rsidR="005D0483" w:rsidRPr="00132D90" w14:paraId="11F427E3" w14:textId="77777777" w:rsidTr="00281D0B">
        <w:trPr>
          <w:trHeight w:val="288"/>
        </w:trPr>
        <w:tc>
          <w:tcPr>
            <w:tcW w:w="4440" w:type="dxa"/>
            <w:vMerge/>
            <w:vAlign w:val="center"/>
            <w:hideMark/>
          </w:tcPr>
          <w:p w14:paraId="24D05B6F"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850706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Y03</w:t>
            </w:r>
          </w:p>
        </w:tc>
        <w:tc>
          <w:tcPr>
            <w:tcW w:w="5780" w:type="dxa"/>
            <w:shd w:val="clear" w:color="auto" w:fill="auto"/>
            <w:vAlign w:val="bottom"/>
            <w:hideMark/>
          </w:tcPr>
          <w:p w14:paraId="70F56A19"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crashing of motor vehicle </w:t>
            </w:r>
          </w:p>
        </w:tc>
      </w:tr>
      <w:tr w:rsidR="005D0483" w:rsidRPr="00132D90" w14:paraId="6DA4C834" w14:textId="77777777" w:rsidTr="00281D0B">
        <w:trPr>
          <w:trHeight w:val="288"/>
        </w:trPr>
        <w:tc>
          <w:tcPr>
            <w:tcW w:w="4440" w:type="dxa"/>
            <w:vMerge/>
            <w:vAlign w:val="center"/>
            <w:hideMark/>
          </w:tcPr>
          <w:p w14:paraId="5EAAEB08"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E077B4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Y04</w:t>
            </w:r>
          </w:p>
        </w:tc>
        <w:tc>
          <w:tcPr>
            <w:tcW w:w="5780" w:type="dxa"/>
            <w:shd w:val="clear" w:color="auto" w:fill="auto"/>
            <w:vAlign w:val="bottom"/>
            <w:hideMark/>
          </w:tcPr>
          <w:p w14:paraId="6010554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bodily force </w:t>
            </w:r>
          </w:p>
        </w:tc>
      </w:tr>
      <w:tr w:rsidR="005D0483" w:rsidRPr="00132D90" w14:paraId="046087EA" w14:textId="77777777" w:rsidTr="00281D0B">
        <w:trPr>
          <w:trHeight w:val="288"/>
        </w:trPr>
        <w:tc>
          <w:tcPr>
            <w:tcW w:w="4440" w:type="dxa"/>
            <w:vMerge/>
            <w:vAlign w:val="center"/>
            <w:hideMark/>
          </w:tcPr>
          <w:p w14:paraId="65A1684D"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7C2B441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Y05</w:t>
            </w:r>
          </w:p>
        </w:tc>
        <w:tc>
          <w:tcPr>
            <w:tcW w:w="5780" w:type="dxa"/>
            <w:shd w:val="clear" w:color="auto" w:fill="auto"/>
            <w:vAlign w:val="bottom"/>
            <w:hideMark/>
          </w:tcPr>
          <w:p w14:paraId="22DFF25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Sexual assault by bodily force </w:t>
            </w:r>
          </w:p>
        </w:tc>
      </w:tr>
      <w:tr w:rsidR="005D0483" w:rsidRPr="00132D90" w14:paraId="36383058" w14:textId="77777777" w:rsidTr="00281D0B">
        <w:trPr>
          <w:trHeight w:val="288"/>
        </w:trPr>
        <w:tc>
          <w:tcPr>
            <w:tcW w:w="4440" w:type="dxa"/>
            <w:vMerge/>
            <w:vAlign w:val="center"/>
            <w:hideMark/>
          </w:tcPr>
          <w:p w14:paraId="064AD81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0512AD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Y06</w:t>
            </w:r>
          </w:p>
        </w:tc>
        <w:tc>
          <w:tcPr>
            <w:tcW w:w="5780" w:type="dxa"/>
            <w:shd w:val="clear" w:color="auto" w:fill="auto"/>
            <w:vAlign w:val="bottom"/>
            <w:hideMark/>
          </w:tcPr>
          <w:p w14:paraId="44E592A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Neglect and abandonment </w:t>
            </w:r>
          </w:p>
        </w:tc>
      </w:tr>
      <w:tr w:rsidR="005D0483" w:rsidRPr="00132D90" w14:paraId="3F614BAB" w14:textId="77777777" w:rsidTr="00281D0B">
        <w:trPr>
          <w:trHeight w:val="288"/>
        </w:trPr>
        <w:tc>
          <w:tcPr>
            <w:tcW w:w="4440" w:type="dxa"/>
            <w:vMerge/>
            <w:vAlign w:val="center"/>
            <w:hideMark/>
          </w:tcPr>
          <w:p w14:paraId="24A364C1"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2B5D103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Y07</w:t>
            </w:r>
          </w:p>
        </w:tc>
        <w:tc>
          <w:tcPr>
            <w:tcW w:w="5780" w:type="dxa"/>
            <w:shd w:val="clear" w:color="auto" w:fill="auto"/>
            <w:vAlign w:val="bottom"/>
            <w:hideMark/>
          </w:tcPr>
          <w:p w14:paraId="2C43C82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Other maltreatment syndromes </w:t>
            </w:r>
          </w:p>
        </w:tc>
      </w:tr>
      <w:tr w:rsidR="005D0483" w:rsidRPr="00132D90" w14:paraId="783B3CFE" w14:textId="77777777" w:rsidTr="00281D0B">
        <w:trPr>
          <w:trHeight w:val="288"/>
        </w:trPr>
        <w:tc>
          <w:tcPr>
            <w:tcW w:w="4440" w:type="dxa"/>
            <w:vMerge/>
            <w:vAlign w:val="center"/>
            <w:hideMark/>
          </w:tcPr>
          <w:p w14:paraId="12A0A302"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79A4CE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Y08</w:t>
            </w:r>
          </w:p>
        </w:tc>
        <w:tc>
          <w:tcPr>
            <w:tcW w:w="5780" w:type="dxa"/>
            <w:shd w:val="clear" w:color="auto" w:fill="auto"/>
            <w:vAlign w:val="bottom"/>
            <w:hideMark/>
          </w:tcPr>
          <w:p w14:paraId="3586320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Assault by other specified means </w:t>
            </w:r>
          </w:p>
        </w:tc>
      </w:tr>
      <w:tr w:rsidR="005D0483" w:rsidRPr="00132D90" w14:paraId="4ECF2D0C" w14:textId="77777777" w:rsidTr="00281D0B">
        <w:trPr>
          <w:trHeight w:val="288"/>
        </w:trPr>
        <w:tc>
          <w:tcPr>
            <w:tcW w:w="4440" w:type="dxa"/>
            <w:vMerge/>
            <w:vAlign w:val="center"/>
            <w:hideMark/>
          </w:tcPr>
          <w:p w14:paraId="139FCA6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425454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Y09</w:t>
            </w:r>
          </w:p>
        </w:tc>
        <w:tc>
          <w:tcPr>
            <w:tcW w:w="5780" w:type="dxa"/>
            <w:shd w:val="clear" w:color="auto" w:fill="auto"/>
            <w:vAlign w:val="bottom"/>
            <w:hideMark/>
          </w:tcPr>
          <w:p w14:paraId="54E0CAC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 xml:space="preserve">Assault by unspecified means </w:t>
            </w:r>
          </w:p>
        </w:tc>
      </w:tr>
      <w:tr w:rsidR="005D0483" w:rsidRPr="00132D90" w14:paraId="6BC32DDC" w14:textId="77777777" w:rsidTr="00281D0B">
        <w:trPr>
          <w:trHeight w:val="576"/>
        </w:trPr>
        <w:tc>
          <w:tcPr>
            <w:tcW w:w="4440" w:type="dxa"/>
            <w:vMerge w:val="restart"/>
            <w:shd w:val="clear" w:color="auto" w:fill="auto"/>
            <w:vAlign w:val="center"/>
            <w:hideMark/>
          </w:tcPr>
          <w:p w14:paraId="7D000484"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lastRenderedPageBreak/>
              <w:t>Suicide and self-inflicted injuries</w:t>
            </w:r>
          </w:p>
        </w:tc>
        <w:tc>
          <w:tcPr>
            <w:tcW w:w="1013" w:type="dxa"/>
            <w:shd w:val="clear" w:color="auto" w:fill="auto"/>
            <w:noWrap/>
            <w:vAlign w:val="bottom"/>
            <w:hideMark/>
          </w:tcPr>
          <w:p w14:paraId="04BA3005"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X60</w:t>
            </w:r>
          </w:p>
        </w:tc>
        <w:tc>
          <w:tcPr>
            <w:tcW w:w="5780" w:type="dxa"/>
            <w:shd w:val="clear" w:color="auto" w:fill="auto"/>
            <w:vAlign w:val="bottom"/>
            <w:hideMark/>
          </w:tcPr>
          <w:p w14:paraId="75D0F13A"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self-poisoning  by and exposure to nonopioid analgesics, antipyretics, and antirheumatics </w:t>
            </w:r>
          </w:p>
        </w:tc>
      </w:tr>
      <w:tr w:rsidR="005D0483" w:rsidRPr="00132D90" w14:paraId="67367BED" w14:textId="77777777" w:rsidTr="00281D0B">
        <w:trPr>
          <w:trHeight w:val="864"/>
        </w:trPr>
        <w:tc>
          <w:tcPr>
            <w:tcW w:w="4440" w:type="dxa"/>
            <w:vMerge/>
            <w:vAlign w:val="center"/>
            <w:hideMark/>
          </w:tcPr>
          <w:p w14:paraId="39C3516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151789D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X61</w:t>
            </w:r>
          </w:p>
        </w:tc>
        <w:tc>
          <w:tcPr>
            <w:tcW w:w="5780" w:type="dxa"/>
            <w:shd w:val="clear" w:color="auto" w:fill="auto"/>
            <w:vAlign w:val="bottom"/>
            <w:hideMark/>
          </w:tcPr>
          <w:p w14:paraId="4310666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self-poisoning  by and exposure to antiepileptic, sedative-hypnotic, </w:t>
            </w:r>
            <w:proofErr w:type="spellStart"/>
            <w:r w:rsidRPr="00132D90">
              <w:rPr>
                <w:rFonts w:ascii="Times New Roman" w:eastAsia="Times New Roman" w:hAnsi="Times New Roman" w:cs="Times New Roman"/>
                <w:color w:val="000000"/>
                <w:sz w:val="24"/>
                <w:szCs w:val="24"/>
                <w:lang w:eastAsia="pt-BR"/>
              </w:rPr>
              <w:t>antiparkinsonism</w:t>
            </w:r>
            <w:proofErr w:type="spellEnd"/>
            <w:r w:rsidRPr="00132D90">
              <w:rPr>
                <w:rFonts w:ascii="Times New Roman" w:eastAsia="Times New Roman" w:hAnsi="Times New Roman" w:cs="Times New Roman"/>
                <w:color w:val="000000"/>
                <w:sz w:val="24"/>
                <w:szCs w:val="24"/>
                <w:lang w:eastAsia="pt-BR"/>
              </w:rPr>
              <w:t xml:space="preserve">, and psychotropic drugs, not elsewhere classified </w:t>
            </w:r>
          </w:p>
        </w:tc>
      </w:tr>
      <w:tr w:rsidR="005D0483" w:rsidRPr="00132D90" w14:paraId="345228E1" w14:textId="77777777" w:rsidTr="00281D0B">
        <w:trPr>
          <w:trHeight w:val="576"/>
        </w:trPr>
        <w:tc>
          <w:tcPr>
            <w:tcW w:w="4440" w:type="dxa"/>
            <w:vMerge/>
            <w:vAlign w:val="center"/>
            <w:hideMark/>
          </w:tcPr>
          <w:p w14:paraId="303D1781"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32BB72A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X62</w:t>
            </w:r>
          </w:p>
        </w:tc>
        <w:tc>
          <w:tcPr>
            <w:tcW w:w="5780" w:type="dxa"/>
            <w:shd w:val="clear" w:color="auto" w:fill="auto"/>
            <w:vAlign w:val="bottom"/>
            <w:hideMark/>
          </w:tcPr>
          <w:p w14:paraId="5C2937E5"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self-poisoning  by and exposure to narcotics and </w:t>
            </w:r>
            <w:proofErr w:type="spellStart"/>
            <w:r w:rsidRPr="00132D90">
              <w:rPr>
                <w:rFonts w:ascii="Times New Roman" w:eastAsia="Times New Roman" w:hAnsi="Times New Roman" w:cs="Times New Roman"/>
                <w:color w:val="000000"/>
                <w:sz w:val="24"/>
                <w:szCs w:val="24"/>
                <w:lang w:eastAsia="pt-BR"/>
              </w:rPr>
              <w:t>psychodysleptics</w:t>
            </w:r>
            <w:proofErr w:type="spellEnd"/>
            <w:r w:rsidRPr="00132D90">
              <w:rPr>
                <w:rFonts w:ascii="Times New Roman" w:eastAsia="Times New Roman" w:hAnsi="Times New Roman" w:cs="Times New Roman"/>
                <w:color w:val="000000"/>
                <w:sz w:val="24"/>
                <w:szCs w:val="24"/>
                <w:lang w:eastAsia="pt-BR"/>
              </w:rPr>
              <w:t xml:space="preserve"> [hallucinogens], not elsewhere classified</w:t>
            </w:r>
          </w:p>
        </w:tc>
      </w:tr>
      <w:tr w:rsidR="005D0483" w:rsidRPr="00132D90" w14:paraId="65928B66" w14:textId="77777777" w:rsidTr="00281D0B">
        <w:trPr>
          <w:trHeight w:val="576"/>
        </w:trPr>
        <w:tc>
          <w:tcPr>
            <w:tcW w:w="4440" w:type="dxa"/>
            <w:vMerge/>
            <w:vAlign w:val="center"/>
            <w:hideMark/>
          </w:tcPr>
          <w:p w14:paraId="4EF70DAA"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6D408F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X63</w:t>
            </w:r>
          </w:p>
        </w:tc>
        <w:tc>
          <w:tcPr>
            <w:tcW w:w="5780" w:type="dxa"/>
            <w:shd w:val="clear" w:color="auto" w:fill="auto"/>
            <w:vAlign w:val="bottom"/>
            <w:hideMark/>
          </w:tcPr>
          <w:p w14:paraId="3F6A217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self-poisoning  by and exposure to other drugs acting on the autonomic nervous system </w:t>
            </w:r>
          </w:p>
        </w:tc>
      </w:tr>
      <w:tr w:rsidR="005D0483" w:rsidRPr="00132D90" w14:paraId="019F3A84" w14:textId="77777777" w:rsidTr="00281D0B">
        <w:trPr>
          <w:trHeight w:val="576"/>
        </w:trPr>
        <w:tc>
          <w:tcPr>
            <w:tcW w:w="4440" w:type="dxa"/>
            <w:vMerge/>
            <w:vAlign w:val="center"/>
            <w:hideMark/>
          </w:tcPr>
          <w:p w14:paraId="41FAB89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A8898A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X64</w:t>
            </w:r>
          </w:p>
        </w:tc>
        <w:tc>
          <w:tcPr>
            <w:tcW w:w="5780" w:type="dxa"/>
            <w:shd w:val="clear" w:color="auto" w:fill="auto"/>
            <w:vAlign w:val="bottom"/>
            <w:hideMark/>
          </w:tcPr>
          <w:p w14:paraId="75560F8B"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Intentional self-poisoning  by and exposure to other and unspecified drugs, medicaments, and biological substances</w:t>
            </w:r>
          </w:p>
        </w:tc>
      </w:tr>
      <w:tr w:rsidR="005D0483" w:rsidRPr="00132D90" w14:paraId="1786E84F" w14:textId="77777777" w:rsidTr="00281D0B">
        <w:trPr>
          <w:trHeight w:val="288"/>
        </w:trPr>
        <w:tc>
          <w:tcPr>
            <w:tcW w:w="4440" w:type="dxa"/>
            <w:vMerge/>
            <w:vAlign w:val="center"/>
            <w:hideMark/>
          </w:tcPr>
          <w:p w14:paraId="5494868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0FA128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X65</w:t>
            </w:r>
          </w:p>
        </w:tc>
        <w:tc>
          <w:tcPr>
            <w:tcW w:w="5780" w:type="dxa"/>
            <w:shd w:val="clear" w:color="auto" w:fill="auto"/>
            <w:vAlign w:val="bottom"/>
            <w:hideMark/>
          </w:tcPr>
          <w:p w14:paraId="74A5CBC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self-poisoning  by and exposure to alcohol </w:t>
            </w:r>
          </w:p>
        </w:tc>
      </w:tr>
      <w:tr w:rsidR="005D0483" w:rsidRPr="00132D90" w14:paraId="458CE164" w14:textId="77777777" w:rsidTr="00281D0B">
        <w:trPr>
          <w:trHeight w:val="576"/>
        </w:trPr>
        <w:tc>
          <w:tcPr>
            <w:tcW w:w="4440" w:type="dxa"/>
            <w:vMerge/>
            <w:vAlign w:val="center"/>
            <w:hideMark/>
          </w:tcPr>
          <w:p w14:paraId="2D8AEAE7"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5626F5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X66</w:t>
            </w:r>
          </w:p>
        </w:tc>
        <w:tc>
          <w:tcPr>
            <w:tcW w:w="5780" w:type="dxa"/>
            <w:shd w:val="clear" w:color="auto" w:fill="auto"/>
            <w:vAlign w:val="bottom"/>
            <w:hideMark/>
          </w:tcPr>
          <w:p w14:paraId="6C564B1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self-poisoning  by and exposure to organic solvents and halogenated hydrocarbons and their vapors </w:t>
            </w:r>
          </w:p>
        </w:tc>
      </w:tr>
      <w:tr w:rsidR="005D0483" w:rsidRPr="00132D90" w14:paraId="017CD722" w14:textId="77777777" w:rsidTr="00281D0B">
        <w:trPr>
          <w:trHeight w:val="576"/>
        </w:trPr>
        <w:tc>
          <w:tcPr>
            <w:tcW w:w="4440" w:type="dxa"/>
            <w:vMerge/>
            <w:vAlign w:val="center"/>
            <w:hideMark/>
          </w:tcPr>
          <w:p w14:paraId="48AFA05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14A7938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X67</w:t>
            </w:r>
          </w:p>
        </w:tc>
        <w:tc>
          <w:tcPr>
            <w:tcW w:w="5780" w:type="dxa"/>
            <w:shd w:val="clear" w:color="auto" w:fill="auto"/>
            <w:vAlign w:val="bottom"/>
            <w:hideMark/>
          </w:tcPr>
          <w:p w14:paraId="7BD3A564"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self-poisoning  by and exposure to other gases and vapors </w:t>
            </w:r>
          </w:p>
        </w:tc>
      </w:tr>
      <w:tr w:rsidR="005D0483" w:rsidRPr="00132D90" w14:paraId="13C1A397" w14:textId="77777777" w:rsidTr="00281D0B">
        <w:trPr>
          <w:trHeight w:val="288"/>
        </w:trPr>
        <w:tc>
          <w:tcPr>
            <w:tcW w:w="4440" w:type="dxa"/>
            <w:vMerge/>
            <w:vAlign w:val="center"/>
            <w:hideMark/>
          </w:tcPr>
          <w:p w14:paraId="2D55D2BF"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082C75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X68</w:t>
            </w:r>
          </w:p>
        </w:tc>
        <w:tc>
          <w:tcPr>
            <w:tcW w:w="5780" w:type="dxa"/>
            <w:shd w:val="clear" w:color="auto" w:fill="auto"/>
            <w:vAlign w:val="bottom"/>
            <w:hideMark/>
          </w:tcPr>
          <w:p w14:paraId="44267E2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self-poisoning  by and exposure to pesticides </w:t>
            </w:r>
          </w:p>
        </w:tc>
      </w:tr>
      <w:tr w:rsidR="005D0483" w:rsidRPr="00132D90" w14:paraId="4A700B3A" w14:textId="77777777" w:rsidTr="00281D0B">
        <w:trPr>
          <w:trHeight w:val="576"/>
        </w:trPr>
        <w:tc>
          <w:tcPr>
            <w:tcW w:w="4440" w:type="dxa"/>
            <w:vMerge/>
            <w:vAlign w:val="center"/>
            <w:hideMark/>
          </w:tcPr>
          <w:p w14:paraId="06AD850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9D5986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X69</w:t>
            </w:r>
          </w:p>
        </w:tc>
        <w:tc>
          <w:tcPr>
            <w:tcW w:w="5780" w:type="dxa"/>
            <w:shd w:val="clear" w:color="auto" w:fill="auto"/>
            <w:vAlign w:val="bottom"/>
            <w:hideMark/>
          </w:tcPr>
          <w:p w14:paraId="2244F4CC"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self-poisoning  by and exposure to other and unspecified chemicals and noxious substances </w:t>
            </w:r>
          </w:p>
        </w:tc>
      </w:tr>
      <w:tr w:rsidR="005D0483" w:rsidRPr="00132D90" w14:paraId="1A8718D7" w14:textId="77777777" w:rsidTr="00281D0B">
        <w:trPr>
          <w:trHeight w:val="576"/>
        </w:trPr>
        <w:tc>
          <w:tcPr>
            <w:tcW w:w="4440" w:type="dxa"/>
            <w:vMerge/>
            <w:vAlign w:val="center"/>
            <w:hideMark/>
          </w:tcPr>
          <w:p w14:paraId="476B971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5906A8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X70</w:t>
            </w:r>
          </w:p>
        </w:tc>
        <w:tc>
          <w:tcPr>
            <w:tcW w:w="5780" w:type="dxa"/>
            <w:shd w:val="clear" w:color="auto" w:fill="auto"/>
            <w:vAlign w:val="bottom"/>
            <w:hideMark/>
          </w:tcPr>
          <w:p w14:paraId="1054A69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hanging, strangulation, and suffocation </w:t>
            </w:r>
          </w:p>
        </w:tc>
      </w:tr>
      <w:tr w:rsidR="005D0483" w:rsidRPr="00132D90" w14:paraId="459846FC" w14:textId="77777777" w:rsidTr="00281D0B">
        <w:trPr>
          <w:trHeight w:val="288"/>
        </w:trPr>
        <w:tc>
          <w:tcPr>
            <w:tcW w:w="4440" w:type="dxa"/>
            <w:vMerge/>
            <w:vAlign w:val="center"/>
            <w:hideMark/>
          </w:tcPr>
          <w:p w14:paraId="4BD0B5D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0DDBD3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X71</w:t>
            </w:r>
          </w:p>
        </w:tc>
        <w:tc>
          <w:tcPr>
            <w:tcW w:w="5780" w:type="dxa"/>
            <w:shd w:val="clear" w:color="auto" w:fill="auto"/>
            <w:vAlign w:val="bottom"/>
            <w:hideMark/>
          </w:tcPr>
          <w:p w14:paraId="75B1EB2E"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drowning and submersion </w:t>
            </w:r>
          </w:p>
        </w:tc>
      </w:tr>
      <w:tr w:rsidR="005D0483" w:rsidRPr="00132D90" w14:paraId="26FF249C" w14:textId="77777777" w:rsidTr="00281D0B">
        <w:trPr>
          <w:trHeight w:val="288"/>
        </w:trPr>
        <w:tc>
          <w:tcPr>
            <w:tcW w:w="4440" w:type="dxa"/>
            <w:vMerge/>
            <w:vAlign w:val="center"/>
            <w:hideMark/>
          </w:tcPr>
          <w:p w14:paraId="7DE8146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B62971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X72</w:t>
            </w:r>
          </w:p>
        </w:tc>
        <w:tc>
          <w:tcPr>
            <w:tcW w:w="5780" w:type="dxa"/>
            <w:shd w:val="clear" w:color="auto" w:fill="auto"/>
            <w:vAlign w:val="bottom"/>
            <w:hideMark/>
          </w:tcPr>
          <w:p w14:paraId="204C37A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handgun discharge </w:t>
            </w:r>
          </w:p>
        </w:tc>
      </w:tr>
      <w:tr w:rsidR="005D0483" w:rsidRPr="00132D90" w14:paraId="16223E1D" w14:textId="77777777" w:rsidTr="00281D0B">
        <w:trPr>
          <w:trHeight w:val="576"/>
        </w:trPr>
        <w:tc>
          <w:tcPr>
            <w:tcW w:w="4440" w:type="dxa"/>
            <w:vMerge/>
            <w:vAlign w:val="center"/>
            <w:hideMark/>
          </w:tcPr>
          <w:p w14:paraId="252C3796"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C5D30D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X73</w:t>
            </w:r>
          </w:p>
        </w:tc>
        <w:tc>
          <w:tcPr>
            <w:tcW w:w="5780" w:type="dxa"/>
            <w:shd w:val="clear" w:color="auto" w:fill="auto"/>
            <w:vAlign w:val="bottom"/>
            <w:hideMark/>
          </w:tcPr>
          <w:p w14:paraId="0E27563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rifle, shotgun, and larger firearm discharge </w:t>
            </w:r>
          </w:p>
        </w:tc>
      </w:tr>
      <w:tr w:rsidR="005D0483" w:rsidRPr="00132D90" w14:paraId="169058AF" w14:textId="77777777" w:rsidTr="00281D0B">
        <w:trPr>
          <w:trHeight w:val="576"/>
        </w:trPr>
        <w:tc>
          <w:tcPr>
            <w:tcW w:w="4440" w:type="dxa"/>
            <w:vMerge/>
            <w:vAlign w:val="center"/>
            <w:hideMark/>
          </w:tcPr>
          <w:p w14:paraId="3AB5ADB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6D6DEE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X74</w:t>
            </w:r>
          </w:p>
        </w:tc>
        <w:tc>
          <w:tcPr>
            <w:tcW w:w="5780" w:type="dxa"/>
            <w:shd w:val="clear" w:color="auto" w:fill="auto"/>
            <w:vAlign w:val="bottom"/>
            <w:hideMark/>
          </w:tcPr>
          <w:p w14:paraId="5C3273C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other and unspecified firearm discharge </w:t>
            </w:r>
          </w:p>
        </w:tc>
      </w:tr>
      <w:tr w:rsidR="005D0483" w:rsidRPr="00132D90" w14:paraId="2C0C0234" w14:textId="77777777" w:rsidTr="00281D0B">
        <w:trPr>
          <w:trHeight w:val="288"/>
        </w:trPr>
        <w:tc>
          <w:tcPr>
            <w:tcW w:w="4440" w:type="dxa"/>
            <w:vMerge/>
            <w:vAlign w:val="center"/>
            <w:hideMark/>
          </w:tcPr>
          <w:p w14:paraId="3AA6FEA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3385092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X75</w:t>
            </w:r>
          </w:p>
        </w:tc>
        <w:tc>
          <w:tcPr>
            <w:tcW w:w="5780" w:type="dxa"/>
            <w:shd w:val="clear" w:color="auto" w:fill="auto"/>
            <w:vAlign w:val="bottom"/>
            <w:hideMark/>
          </w:tcPr>
          <w:p w14:paraId="11BD73B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explosive material </w:t>
            </w:r>
          </w:p>
        </w:tc>
      </w:tr>
      <w:tr w:rsidR="005D0483" w:rsidRPr="00132D90" w14:paraId="0CC0FE41" w14:textId="77777777" w:rsidTr="00281D0B">
        <w:trPr>
          <w:trHeight w:val="288"/>
        </w:trPr>
        <w:tc>
          <w:tcPr>
            <w:tcW w:w="4440" w:type="dxa"/>
            <w:vMerge/>
            <w:vAlign w:val="center"/>
            <w:hideMark/>
          </w:tcPr>
          <w:p w14:paraId="63BD4181"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E86F00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X76</w:t>
            </w:r>
          </w:p>
        </w:tc>
        <w:tc>
          <w:tcPr>
            <w:tcW w:w="5780" w:type="dxa"/>
            <w:shd w:val="clear" w:color="auto" w:fill="auto"/>
            <w:vAlign w:val="bottom"/>
            <w:hideMark/>
          </w:tcPr>
          <w:p w14:paraId="49B3AB57"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smoke, fire, and flames </w:t>
            </w:r>
          </w:p>
        </w:tc>
      </w:tr>
      <w:tr w:rsidR="005D0483" w:rsidRPr="00132D90" w14:paraId="75F40F1A" w14:textId="77777777" w:rsidTr="00281D0B">
        <w:trPr>
          <w:trHeight w:val="288"/>
        </w:trPr>
        <w:tc>
          <w:tcPr>
            <w:tcW w:w="4440" w:type="dxa"/>
            <w:vMerge/>
            <w:vAlign w:val="center"/>
            <w:hideMark/>
          </w:tcPr>
          <w:p w14:paraId="62E6A854"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5D4788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X77</w:t>
            </w:r>
          </w:p>
        </w:tc>
        <w:tc>
          <w:tcPr>
            <w:tcW w:w="5780" w:type="dxa"/>
            <w:shd w:val="clear" w:color="auto" w:fill="auto"/>
            <w:vAlign w:val="bottom"/>
            <w:hideMark/>
          </w:tcPr>
          <w:p w14:paraId="031FCC7A"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steam, hot vapors, and hot objects </w:t>
            </w:r>
          </w:p>
        </w:tc>
      </w:tr>
      <w:tr w:rsidR="005D0483" w:rsidRPr="00132D90" w14:paraId="4D849FC4" w14:textId="77777777" w:rsidTr="00281D0B">
        <w:trPr>
          <w:trHeight w:val="288"/>
        </w:trPr>
        <w:tc>
          <w:tcPr>
            <w:tcW w:w="4440" w:type="dxa"/>
            <w:vMerge/>
            <w:vAlign w:val="center"/>
            <w:hideMark/>
          </w:tcPr>
          <w:p w14:paraId="2EF44DC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D58F3C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X78</w:t>
            </w:r>
          </w:p>
        </w:tc>
        <w:tc>
          <w:tcPr>
            <w:tcW w:w="5780" w:type="dxa"/>
            <w:shd w:val="clear" w:color="auto" w:fill="auto"/>
            <w:vAlign w:val="bottom"/>
            <w:hideMark/>
          </w:tcPr>
          <w:p w14:paraId="088E133C"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sharp object </w:t>
            </w:r>
          </w:p>
        </w:tc>
      </w:tr>
      <w:tr w:rsidR="005D0483" w:rsidRPr="00132D90" w14:paraId="156FCA9F" w14:textId="77777777" w:rsidTr="00281D0B">
        <w:trPr>
          <w:trHeight w:val="288"/>
        </w:trPr>
        <w:tc>
          <w:tcPr>
            <w:tcW w:w="4440" w:type="dxa"/>
            <w:vMerge/>
            <w:vAlign w:val="center"/>
            <w:hideMark/>
          </w:tcPr>
          <w:p w14:paraId="73F1FA2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51726E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X79</w:t>
            </w:r>
          </w:p>
        </w:tc>
        <w:tc>
          <w:tcPr>
            <w:tcW w:w="5780" w:type="dxa"/>
            <w:shd w:val="clear" w:color="auto" w:fill="auto"/>
            <w:vAlign w:val="bottom"/>
            <w:hideMark/>
          </w:tcPr>
          <w:p w14:paraId="043C395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blunt object </w:t>
            </w:r>
          </w:p>
        </w:tc>
      </w:tr>
      <w:tr w:rsidR="005D0483" w:rsidRPr="00132D90" w14:paraId="45F55EF4" w14:textId="77777777" w:rsidTr="00281D0B">
        <w:trPr>
          <w:trHeight w:val="288"/>
        </w:trPr>
        <w:tc>
          <w:tcPr>
            <w:tcW w:w="4440" w:type="dxa"/>
            <w:vMerge/>
            <w:vAlign w:val="center"/>
            <w:hideMark/>
          </w:tcPr>
          <w:p w14:paraId="7CBCE257"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54426BA"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X80</w:t>
            </w:r>
          </w:p>
        </w:tc>
        <w:tc>
          <w:tcPr>
            <w:tcW w:w="5780" w:type="dxa"/>
            <w:shd w:val="clear" w:color="auto" w:fill="auto"/>
            <w:vAlign w:val="bottom"/>
            <w:hideMark/>
          </w:tcPr>
          <w:p w14:paraId="528EA8FA"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jumping from a high place </w:t>
            </w:r>
          </w:p>
        </w:tc>
      </w:tr>
      <w:tr w:rsidR="005D0483" w:rsidRPr="00132D90" w14:paraId="62B73A89" w14:textId="77777777" w:rsidTr="00281D0B">
        <w:trPr>
          <w:trHeight w:val="288"/>
        </w:trPr>
        <w:tc>
          <w:tcPr>
            <w:tcW w:w="4440" w:type="dxa"/>
            <w:vMerge/>
            <w:vAlign w:val="center"/>
            <w:hideMark/>
          </w:tcPr>
          <w:p w14:paraId="71489233"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81DAD62"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X81</w:t>
            </w:r>
          </w:p>
        </w:tc>
        <w:tc>
          <w:tcPr>
            <w:tcW w:w="5780" w:type="dxa"/>
            <w:shd w:val="clear" w:color="auto" w:fill="auto"/>
            <w:vAlign w:val="bottom"/>
            <w:hideMark/>
          </w:tcPr>
          <w:p w14:paraId="7591500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jumping or lying before moving object </w:t>
            </w:r>
          </w:p>
        </w:tc>
      </w:tr>
      <w:tr w:rsidR="005D0483" w:rsidRPr="00132D90" w14:paraId="00C8C8B6" w14:textId="77777777" w:rsidTr="00281D0B">
        <w:trPr>
          <w:trHeight w:val="288"/>
        </w:trPr>
        <w:tc>
          <w:tcPr>
            <w:tcW w:w="4440" w:type="dxa"/>
            <w:vMerge/>
            <w:vAlign w:val="center"/>
            <w:hideMark/>
          </w:tcPr>
          <w:p w14:paraId="2A4D837F"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ABA5DE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X82</w:t>
            </w:r>
          </w:p>
        </w:tc>
        <w:tc>
          <w:tcPr>
            <w:tcW w:w="5780" w:type="dxa"/>
            <w:shd w:val="clear" w:color="auto" w:fill="auto"/>
            <w:vAlign w:val="bottom"/>
            <w:hideMark/>
          </w:tcPr>
          <w:p w14:paraId="5AB22F2D"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crashing of motor vehicle </w:t>
            </w:r>
          </w:p>
        </w:tc>
      </w:tr>
      <w:tr w:rsidR="005D0483" w:rsidRPr="00132D90" w14:paraId="344D1475" w14:textId="77777777" w:rsidTr="00281D0B">
        <w:trPr>
          <w:trHeight w:val="288"/>
        </w:trPr>
        <w:tc>
          <w:tcPr>
            <w:tcW w:w="4440" w:type="dxa"/>
            <w:vMerge/>
            <w:vAlign w:val="center"/>
            <w:hideMark/>
          </w:tcPr>
          <w:p w14:paraId="31C8AF28"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7AF45E7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X83</w:t>
            </w:r>
          </w:p>
        </w:tc>
        <w:tc>
          <w:tcPr>
            <w:tcW w:w="5780" w:type="dxa"/>
            <w:shd w:val="clear" w:color="auto" w:fill="auto"/>
            <w:vAlign w:val="bottom"/>
            <w:hideMark/>
          </w:tcPr>
          <w:p w14:paraId="0BD98EE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other specified means </w:t>
            </w:r>
          </w:p>
        </w:tc>
      </w:tr>
      <w:tr w:rsidR="005D0483" w:rsidRPr="00132D90" w14:paraId="7BFA23C7" w14:textId="77777777" w:rsidTr="00281D0B">
        <w:trPr>
          <w:trHeight w:val="288"/>
        </w:trPr>
        <w:tc>
          <w:tcPr>
            <w:tcW w:w="4440" w:type="dxa"/>
            <w:vMerge/>
            <w:vAlign w:val="center"/>
            <w:hideMark/>
          </w:tcPr>
          <w:p w14:paraId="0C1697B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9C7C8D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X84</w:t>
            </w:r>
          </w:p>
        </w:tc>
        <w:tc>
          <w:tcPr>
            <w:tcW w:w="5780" w:type="dxa"/>
            <w:shd w:val="clear" w:color="auto" w:fill="auto"/>
            <w:vAlign w:val="bottom"/>
            <w:hideMark/>
          </w:tcPr>
          <w:p w14:paraId="60717749"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xml:space="preserve">Intentional </w:t>
            </w:r>
            <w:proofErr w:type="spellStart"/>
            <w:r w:rsidRPr="00132D90">
              <w:rPr>
                <w:rFonts w:ascii="Times New Roman" w:eastAsia="Times New Roman" w:hAnsi="Times New Roman" w:cs="Times New Roman"/>
                <w:color w:val="000000"/>
                <w:sz w:val="24"/>
                <w:szCs w:val="24"/>
                <w:lang w:eastAsia="pt-BR"/>
              </w:rPr>
              <w:t>self harm</w:t>
            </w:r>
            <w:proofErr w:type="spellEnd"/>
            <w:r w:rsidRPr="00132D90">
              <w:rPr>
                <w:rFonts w:ascii="Times New Roman" w:eastAsia="Times New Roman" w:hAnsi="Times New Roman" w:cs="Times New Roman"/>
                <w:color w:val="000000"/>
                <w:sz w:val="24"/>
                <w:szCs w:val="24"/>
                <w:lang w:eastAsia="pt-BR"/>
              </w:rPr>
              <w:t xml:space="preserve">  by unspecified means </w:t>
            </w:r>
          </w:p>
        </w:tc>
      </w:tr>
      <w:tr w:rsidR="005D0483" w:rsidRPr="00132D90" w14:paraId="6C3042C4" w14:textId="77777777" w:rsidTr="00281D0B">
        <w:trPr>
          <w:trHeight w:val="576"/>
        </w:trPr>
        <w:tc>
          <w:tcPr>
            <w:tcW w:w="4440" w:type="dxa"/>
            <w:vMerge w:val="restart"/>
            <w:shd w:val="clear" w:color="auto" w:fill="auto"/>
            <w:vAlign w:val="center"/>
            <w:hideMark/>
          </w:tcPr>
          <w:p w14:paraId="463B779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HIV/AIDS</w:t>
            </w:r>
          </w:p>
        </w:tc>
        <w:tc>
          <w:tcPr>
            <w:tcW w:w="1013" w:type="dxa"/>
            <w:shd w:val="clear" w:color="auto" w:fill="auto"/>
            <w:noWrap/>
            <w:vAlign w:val="bottom"/>
            <w:hideMark/>
          </w:tcPr>
          <w:p w14:paraId="72679DB7"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B20</w:t>
            </w:r>
          </w:p>
        </w:tc>
        <w:tc>
          <w:tcPr>
            <w:tcW w:w="5780" w:type="dxa"/>
            <w:shd w:val="clear" w:color="auto" w:fill="auto"/>
            <w:vAlign w:val="bottom"/>
            <w:hideMark/>
          </w:tcPr>
          <w:p w14:paraId="0C1A68B9"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Human immunodeficiency virus [HIV] disease resulting in infectious and parasitic diseases</w:t>
            </w:r>
          </w:p>
        </w:tc>
      </w:tr>
      <w:tr w:rsidR="005D0483" w:rsidRPr="00132D90" w14:paraId="68ECB7B8" w14:textId="77777777" w:rsidTr="00281D0B">
        <w:trPr>
          <w:trHeight w:val="576"/>
        </w:trPr>
        <w:tc>
          <w:tcPr>
            <w:tcW w:w="4440" w:type="dxa"/>
            <w:vMerge/>
            <w:vAlign w:val="center"/>
            <w:hideMark/>
          </w:tcPr>
          <w:p w14:paraId="127E56F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13D9E0E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B21</w:t>
            </w:r>
          </w:p>
        </w:tc>
        <w:tc>
          <w:tcPr>
            <w:tcW w:w="5780" w:type="dxa"/>
            <w:shd w:val="clear" w:color="auto" w:fill="auto"/>
            <w:vAlign w:val="bottom"/>
            <w:hideMark/>
          </w:tcPr>
          <w:p w14:paraId="2894A0E2"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Human immunodeficiency virus [HIV] disease resulting in malignant neoplasms</w:t>
            </w:r>
          </w:p>
        </w:tc>
      </w:tr>
      <w:tr w:rsidR="005D0483" w:rsidRPr="00132D90" w14:paraId="0108D0CA" w14:textId="77777777" w:rsidTr="00281D0B">
        <w:trPr>
          <w:trHeight w:val="576"/>
        </w:trPr>
        <w:tc>
          <w:tcPr>
            <w:tcW w:w="4440" w:type="dxa"/>
            <w:vMerge/>
            <w:vAlign w:val="center"/>
            <w:hideMark/>
          </w:tcPr>
          <w:p w14:paraId="5C5101D5"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AC0291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B22</w:t>
            </w:r>
          </w:p>
        </w:tc>
        <w:tc>
          <w:tcPr>
            <w:tcW w:w="5780" w:type="dxa"/>
            <w:shd w:val="clear" w:color="auto" w:fill="auto"/>
            <w:vAlign w:val="bottom"/>
            <w:hideMark/>
          </w:tcPr>
          <w:p w14:paraId="28F6041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Human immunodeficiency virus [HIV] disease resulting in other specified diseases</w:t>
            </w:r>
          </w:p>
        </w:tc>
      </w:tr>
      <w:tr w:rsidR="005D0483" w:rsidRPr="00132D90" w14:paraId="18A8BA24" w14:textId="77777777" w:rsidTr="00281D0B">
        <w:trPr>
          <w:trHeight w:val="576"/>
        </w:trPr>
        <w:tc>
          <w:tcPr>
            <w:tcW w:w="4440" w:type="dxa"/>
            <w:vMerge/>
            <w:vAlign w:val="center"/>
            <w:hideMark/>
          </w:tcPr>
          <w:p w14:paraId="4A3E795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9C22C5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B23</w:t>
            </w:r>
          </w:p>
        </w:tc>
        <w:tc>
          <w:tcPr>
            <w:tcW w:w="5780" w:type="dxa"/>
            <w:shd w:val="clear" w:color="auto" w:fill="auto"/>
            <w:vAlign w:val="bottom"/>
            <w:hideMark/>
          </w:tcPr>
          <w:p w14:paraId="092CD9B5"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Human immunodeficiency virus [HIV] disease resulting in other conditions</w:t>
            </w:r>
          </w:p>
        </w:tc>
      </w:tr>
      <w:tr w:rsidR="005D0483" w:rsidRPr="00132D90" w14:paraId="7ABE750D" w14:textId="77777777" w:rsidTr="00281D0B">
        <w:trPr>
          <w:trHeight w:val="288"/>
        </w:trPr>
        <w:tc>
          <w:tcPr>
            <w:tcW w:w="4440" w:type="dxa"/>
            <w:vMerge/>
            <w:vAlign w:val="center"/>
            <w:hideMark/>
          </w:tcPr>
          <w:p w14:paraId="1BF9B233"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5360E1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B24</w:t>
            </w:r>
          </w:p>
        </w:tc>
        <w:tc>
          <w:tcPr>
            <w:tcW w:w="5780" w:type="dxa"/>
            <w:shd w:val="clear" w:color="auto" w:fill="auto"/>
            <w:vAlign w:val="bottom"/>
            <w:hideMark/>
          </w:tcPr>
          <w:p w14:paraId="15C67D37"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Unspecified human immunodeficiency virus [HIV] disease</w:t>
            </w:r>
          </w:p>
        </w:tc>
      </w:tr>
      <w:tr w:rsidR="005D0483" w:rsidRPr="00132D90" w14:paraId="0C952D0D" w14:textId="77777777" w:rsidTr="00281D0B">
        <w:trPr>
          <w:trHeight w:val="288"/>
        </w:trPr>
        <w:tc>
          <w:tcPr>
            <w:tcW w:w="4440" w:type="dxa"/>
            <w:vMerge w:val="restart"/>
            <w:shd w:val="clear" w:color="auto" w:fill="auto"/>
            <w:vAlign w:val="center"/>
            <w:hideMark/>
          </w:tcPr>
          <w:p w14:paraId="779D7E43"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Ischemic heart diseases</w:t>
            </w:r>
          </w:p>
        </w:tc>
        <w:tc>
          <w:tcPr>
            <w:tcW w:w="1013" w:type="dxa"/>
            <w:shd w:val="clear" w:color="auto" w:fill="auto"/>
            <w:noWrap/>
            <w:vAlign w:val="bottom"/>
            <w:hideMark/>
          </w:tcPr>
          <w:p w14:paraId="7001CAF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I20</w:t>
            </w:r>
          </w:p>
        </w:tc>
        <w:tc>
          <w:tcPr>
            <w:tcW w:w="5780" w:type="dxa"/>
            <w:shd w:val="clear" w:color="auto" w:fill="auto"/>
            <w:vAlign w:val="bottom"/>
            <w:hideMark/>
          </w:tcPr>
          <w:p w14:paraId="0FD57FD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Angina pectoris</w:t>
            </w:r>
          </w:p>
        </w:tc>
      </w:tr>
      <w:tr w:rsidR="005D0483" w:rsidRPr="00132D90" w14:paraId="6CAFE4AA" w14:textId="77777777" w:rsidTr="00281D0B">
        <w:trPr>
          <w:trHeight w:val="288"/>
        </w:trPr>
        <w:tc>
          <w:tcPr>
            <w:tcW w:w="4440" w:type="dxa"/>
            <w:vMerge/>
            <w:vAlign w:val="center"/>
            <w:hideMark/>
          </w:tcPr>
          <w:p w14:paraId="51EE0112"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2ABF5F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I21</w:t>
            </w:r>
          </w:p>
        </w:tc>
        <w:tc>
          <w:tcPr>
            <w:tcW w:w="5780" w:type="dxa"/>
            <w:shd w:val="clear" w:color="auto" w:fill="auto"/>
            <w:vAlign w:val="bottom"/>
            <w:hideMark/>
          </w:tcPr>
          <w:p w14:paraId="0A07EA3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Acute myocardial infarction</w:t>
            </w:r>
          </w:p>
        </w:tc>
      </w:tr>
      <w:tr w:rsidR="005D0483" w:rsidRPr="00132D90" w14:paraId="1D3EBCD2" w14:textId="77777777" w:rsidTr="00281D0B">
        <w:trPr>
          <w:trHeight w:val="576"/>
        </w:trPr>
        <w:tc>
          <w:tcPr>
            <w:tcW w:w="4440" w:type="dxa"/>
            <w:vMerge/>
            <w:vAlign w:val="center"/>
            <w:hideMark/>
          </w:tcPr>
          <w:p w14:paraId="32E43490"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77C133E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I22</w:t>
            </w:r>
          </w:p>
        </w:tc>
        <w:tc>
          <w:tcPr>
            <w:tcW w:w="5780" w:type="dxa"/>
            <w:shd w:val="clear" w:color="auto" w:fill="auto"/>
            <w:vAlign w:val="bottom"/>
            <w:hideMark/>
          </w:tcPr>
          <w:p w14:paraId="49F0281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Subsequent ST elevation (STEMI) and non-ST elevation (NSTEMI) myocardial infarction</w:t>
            </w:r>
          </w:p>
        </w:tc>
      </w:tr>
      <w:tr w:rsidR="005D0483" w:rsidRPr="00132D90" w14:paraId="03392E65" w14:textId="77777777" w:rsidTr="00281D0B">
        <w:trPr>
          <w:trHeight w:val="576"/>
        </w:trPr>
        <w:tc>
          <w:tcPr>
            <w:tcW w:w="4440" w:type="dxa"/>
            <w:vMerge/>
            <w:vAlign w:val="center"/>
            <w:hideMark/>
          </w:tcPr>
          <w:p w14:paraId="0ADE7C30"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144F043F" w14:textId="77777777" w:rsidR="005D0483" w:rsidRPr="00132D90" w:rsidRDefault="005D0483" w:rsidP="001F1D5A">
            <w:pPr>
              <w:rPr>
                <w:rFonts w:ascii="Times New Roman" w:eastAsia="Times New Roman" w:hAnsi="Times New Roman" w:cs="Times New Roman"/>
                <w:sz w:val="24"/>
                <w:szCs w:val="24"/>
                <w:lang w:val="pt-BR" w:eastAsia="pt-BR"/>
              </w:rPr>
            </w:pPr>
            <w:r w:rsidRPr="00132D90">
              <w:rPr>
                <w:rFonts w:ascii="Times New Roman" w:eastAsia="Times New Roman" w:hAnsi="Times New Roman" w:cs="Times New Roman"/>
                <w:sz w:val="24"/>
                <w:szCs w:val="24"/>
                <w:lang w:val="pt-BR" w:eastAsia="pt-BR"/>
              </w:rPr>
              <w:t>I23</w:t>
            </w:r>
          </w:p>
        </w:tc>
        <w:tc>
          <w:tcPr>
            <w:tcW w:w="5780" w:type="dxa"/>
            <w:shd w:val="clear" w:color="auto" w:fill="auto"/>
            <w:vAlign w:val="bottom"/>
            <w:hideMark/>
          </w:tcPr>
          <w:p w14:paraId="3662B151" w14:textId="77777777" w:rsidR="005D0483" w:rsidRPr="00132D90" w:rsidRDefault="005D0483" w:rsidP="001F1D5A">
            <w:pPr>
              <w:rPr>
                <w:rFonts w:ascii="Times New Roman" w:eastAsia="Times New Roman" w:hAnsi="Times New Roman" w:cs="Times New Roman"/>
                <w:sz w:val="24"/>
                <w:szCs w:val="24"/>
                <w:lang w:eastAsia="pt-BR"/>
              </w:rPr>
            </w:pPr>
            <w:r w:rsidRPr="00132D90">
              <w:rPr>
                <w:rFonts w:ascii="Times New Roman" w:eastAsia="Times New Roman" w:hAnsi="Times New Roman" w:cs="Times New Roman"/>
                <w:sz w:val="24"/>
                <w:szCs w:val="24"/>
                <w:lang w:eastAsia="pt-BR"/>
              </w:rPr>
              <w:t>Certain current complications following ST elevation (STEMI) and non-ST elevation (NSTEMI) myocardial infarction</w:t>
            </w:r>
          </w:p>
        </w:tc>
      </w:tr>
      <w:tr w:rsidR="005D0483" w:rsidRPr="00132D90" w14:paraId="7B34CF3E" w14:textId="77777777" w:rsidTr="00281D0B">
        <w:trPr>
          <w:trHeight w:val="288"/>
        </w:trPr>
        <w:tc>
          <w:tcPr>
            <w:tcW w:w="4440" w:type="dxa"/>
            <w:vMerge/>
            <w:vAlign w:val="center"/>
            <w:hideMark/>
          </w:tcPr>
          <w:p w14:paraId="43B5947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80E30F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I24</w:t>
            </w:r>
          </w:p>
        </w:tc>
        <w:tc>
          <w:tcPr>
            <w:tcW w:w="5780" w:type="dxa"/>
            <w:shd w:val="clear" w:color="auto" w:fill="auto"/>
            <w:vAlign w:val="bottom"/>
            <w:hideMark/>
          </w:tcPr>
          <w:p w14:paraId="43785A8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Other acute ischemic heart diseases</w:t>
            </w:r>
          </w:p>
        </w:tc>
      </w:tr>
      <w:tr w:rsidR="005D0483" w:rsidRPr="00132D90" w14:paraId="334A9291" w14:textId="77777777" w:rsidTr="00281D0B">
        <w:trPr>
          <w:trHeight w:val="288"/>
        </w:trPr>
        <w:tc>
          <w:tcPr>
            <w:tcW w:w="4440" w:type="dxa"/>
            <w:vMerge/>
            <w:vAlign w:val="center"/>
            <w:hideMark/>
          </w:tcPr>
          <w:p w14:paraId="33FF6932"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68737DC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I25</w:t>
            </w:r>
          </w:p>
        </w:tc>
        <w:tc>
          <w:tcPr>
            <w:tcW w:w="5780" w:type="dxa"/>
            <w:shd w:val="clear" w:color="auto" w:fill="auto"/>
            <w:vAlign w:val="bottom"/>
            <w:hideMark/>
          </w:tcPr>
          <w:p w14:paraId="31AC1FB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Chronic ischemic heart disease</w:t>
            </w:r>
          </w:p>
        </w:tc>
      </w:tr>
      <w:tr w:rsidR="005D0483" w:rsidRPr="00132D90" w14:paraId="40FF8EE3" w14:textId="77777777" w:rsidTr="00281D0B">
        <w:trPr>
          <w:trHeight w:val="288"/>
        </w:trPr>
        <w:tc>
          <w:tcPr>
            <w:tcW w:w="4440" w:type="dxa"/>
            <w:shd w:val="clear" w:color="auto" w:fill="auto"/>
            <w:vAlign w:val="center"/>
            <w:hideMark/>
          </w:tcPr>
          <w:p w14:paraId="4EE596A6"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Lung cancer</w:t>
            </w:r>
          </w:p>
        </w:tc>
        <w:tc>
          <w:tcPr>
            <w:tcW w:w="1013" w:type="dxa"/>
            <w:shd w:val="clear" w:color="auto" w:fill="auto"/>
            <w:noWrap/>
            <w:vAlign w:val="bottom"/>
            <w:hideMark/>
          </w:tcPr>
          <w:p w14:paraId="58D12D3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C34</w:t>
            </w:r>
          </w:p>
        </w:tc>
        <w:tc>
          <w:tcPr>
            <w:tcW w:w="5780" w:type="dxa"/>
            <w:shd w:val="clear" w:color="auto" w:fill="auto"/>
            <w:vAlign w:val="bottom"/>
            <w:hideMark/>
          </w:tcPr>
          <w:p w14:paraId="6BC007FE"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Malignant neoplasm of bronchus and lung</w:t>
            </w:r>
          </w:p>
        </w:tc>
      </w:tr>
      <w:tr w:rsidR="005D0483" w:rsidRPr="00132D90" w14:paraId="4E8F4D83" w14:textId="77777777" w:rsidTr="00281D0B">
        <w:trPr>
          <w:trHeight w:val="288"/>
        </w:trPr>
        <w:tc>
          <w:tcPr>
            <w:tcW w:w="4440" w:type="dxa"/>
            <w:vMerge w:val="restart"/>
            <w:shd w:val="clear" w:color="auto" w:fill="auto"/>
            <w:vAlign w:val="center"/>
            <w:hideMark/>
          </w:tcPr>
          <w:p w14:paraId="27197EC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Diabetes</w:t>
            </w:r>
          </w:p>
        </w:tc>
        <w:tc>
          <w:tcPr>
            <w:tcW w:w="1013" w:type="dxa"/>
            <w:shd w:val="clear" w:color="auto" w:fill="auto"/>
            <w:noWrap/>
            <w:vAlign w:val="bottom"/>
            <w:hideMark/>
          </w:tcPr>
          <w:p w14:paraId="182213E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E10</w:t>
            </w:r>
          </w:p>
        </w:tc>
        <w:tc>
          <w:tcPr>
            <w:tcW w:w="5780" w:type="dxa"/>
            <w:shd w:val="clear" w:color="auto" w:fill="auto"/>
            <w:vAlign w:val="bottom"/>
            <w:hideMark/>
          </w:tcPr>
          <w:p w14:paraId="6E625CC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Insulin-dependent diabetes mellitus</w:t>
            </w:r>
          </w:p>
        </w:tc>
      </w:tr>
      <w:tr w:rsidR="005D0483" w:rsidRPr="00132D90" w14:paraId="1B7D5B0B" w14:textId="77777777" w:rsidTr="00281D0B">
        <w:trPr>
          <w:trHeight w:val="288"/>
        </w:trPr>
        <w:tc>
          <w:tcPr>
            <w:tcW w:w="4440" w:type="dxa"/>
            <w:vMerge/>
            <w:vAlign w:val="center"/>
            <w:hideMark/>
          </w:tcPr>
          <w:p w14:paraId="6A9D6C09"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3446801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E11</w:t>
            </w:r>
          </w:p>
        </w:tc>
        <w:tc>
          <w:tcPr>
            <w:tcW w:w="5780" w:type="dxa"/>
            <w:shd w:val="clear" w:color="auto" w:fill="auto"/>
            <w:vAlign w:val="bottom"/>
            <w:hideMark/>
          </w:tcPr>
          <w:p w14:paraId="0FADD97D"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Noninsulin-dependent diabetes mellitus</w:t>
            </w:r>
          </w:p>
        </w:tc>
      </w:tr>
      <w:tr w:rsidR="005D0483" w:rsidRPr="00132D90" w14:paraId="2DED050B" w14:textId="77777777" w:rsidTr="00281D0B">
        <w:trPr>
          <w:trHeight w:val="288"/>
        </w:trPr>
        <w:tc>
          <w:tcPr>
            <w:tcW w:w="4440" w:type="dxa"/>
            <w:vMerge/>
            <w:vAlign w:val="center"/>
            <w:hideMark/>
          </w:tcPr>
          <w:p w14:paraId="331A652D"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16A84152"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E12</w:t>
            </w:r>
          </w:p>
        </w:tc>
        <w:tc>
          <w:tcPr>
            <w:tcW w:w="5780" w:type="dxa"/>
            <w:shd w:val="clear" w:color="auto" w:fill="auto"/>
            <w:vAlign w:val="bottom"/>
            <w:hideMark/>
          </w:tcPr>
          <w:p w14:paraId="4FDEB5B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Malnutrition-related diabetes mellitus</w:t>
            </w:r>
          </w:p>
        </w:tc>
      </w:tr>
      <w:tr w:rsidR="005D0483" w:rsidRPr="00132D90" w14:paraId="682C1D74" w14:textId="77777777" w:rsidTr="00281D0B">
        <w:trPr>
          <w:trHeight w:val="288"/>
        </w:trPr>
        <w:tc>
          <w:tcPr>
            <w:tcW w:w="4440" w:type="dxa"/>
            <w:vMerge/>
            <w:vAlign w:val="center"/>
            <w:hideMark/>
          </w:tcPr>
          <w:p w14:paraId="78E7443E"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5B32092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E13</w:t>
            </w:r>
          </w:p>
        </w:tc>
        <w:tc>
          <w:tcPr>
            <w:tcW w:w="5780" w:type="dxa"/>
            <w:shd w:val="clear" w:color="auto" w:fill="auto"/>
            <w:vAlign w:val="bottom"/>
            <w:hideMark/>
          </w:tcPr>
          <w:p w14:paraId="2995856B"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Other specified diabetes mellitus</w:t>
            </w:r>
          </w:p>
        </w:tc>
      </w:tr>
      <w:tr w:rsidR="005D0483" w:rsidRPr="00132D90" w14:paraId="265EE3C5" w14:textId="77777777" w:rsidTr="00281D0B">
        <w:trPr>
          <w:trHeight w:val="288"/>
        </w:trPr>
        <w:tc>
          <w:tcPr>
            <w:tcW w:w="4440" w:type="dxa"/>
            <w:vMerge/>
            <w:vAlign w:val="center"/>
            <w:hideMark/>
          </w:tcPr>
          <w:p w14:paraId="7F72E532" w14:textId="77777777" w:rsidR="005D0483" w:rsidRPr="00132D90" w:rsidRDefault="005D0483" w:rsidP="001F1D5A">
            <w:pPr>
              <w:rPr>
                <w:rFonts w:ascii="Times New Roman" w:eastAsia="Times New Roman" w:hAnsi="Times New Roman" w:cs="Times New Roman"/>
                <w:color w:val="000000"/>
                <w:sz w:val="24"/>
                <w:szCs w:val="24"/>
                <w:lang w:val="pt-BR" w:eastAsia="pt-BR"/>
              </w:rPr>
            </w:pPr>
          </w:p>
        </w:tc>
        <w:tc>
          <w:tcPr>
            <w:tcW w:w="1013" w:type="dxa"/>
            <w:shd w:val="clear" w:color="auto" w:fill="auto"/>
            <w:noWrap/>
            <w:vAlign w:val="bottom"/>
            <w:hideMark/>
          </w:tcPr>
          <w:p w14:paraId="75CFAB3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E14</w:t>
            </w:r>
          </w:p>
        </w:tc>
        <w:tc>
          <w:tcPr>
            <w:tcW w:w="5780" w:type="dxa"/>
            <w:shd w:val="clear" w:color="auto" w:fill="auto"/>
            <w:vAlign w:val="bottom"/>
            <w:hideMark/>
          </w:tcPr>
          <w:p w14:paraId="3AE961E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Unspecified diabetes mellitus</w:t>
            </w:r>
          </w:p>
        </w:tc>
      </w:tr>
      <w:tr w:rsidR="005D0483" w:rsidRPr="00132D90" w14:paraId="0499174E" w14:textId="77777777" w:rsidTr="00281D0B">
        <w:trPr>
          <w:trHeight w:val="288"/>
        </w:trPr>
        <w:tc>
          <w:tcPr>
            <w:tcW w:w="4440" w:type="dxa"/>
            <w:vMerge w:val="restart"/>
            <w:shd w:val="clear" w:color="auto" w:fill="auto"/>
            <w:vAlign w:val="center"/>
            <w:hideMark/>
          </w:tcPr>
          <w:p w14:paraId="2154BD2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Road traffic acidentes</w:t>
            </w:r>
          </w:p>
        </w:tc>
        <w:tc>
          <w:tcPr>
            <w:tcW w:w="1013" w:type="dxa"/>
            <w:shd w:val="clear" w:color="auto" w:fill="auto"/>
            <w:noWrap/>
            <w:vAlign w:val="bottom"/>
            <w:hideMark/>
          </w:tcPr>
          <w:p w14:paraId="4AE9710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V00-V09</w:t>
            </w:r>
          </w:p>
        </w:tc>
        <w:tc>
          <w:tcPr>
            <w:tcW w:w="5780" w:type="dxa"/>
            <w:shd w:val="clear" w:color="auto" w:fill="auto"/>
            <w:vAlign w:val="bottom"/>
            <w:hideMark/>
          </w:tcPr>
          <w:p w14:paraId="78A24760"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Pedestrian injured in transport accident</w:t>
            </w:r>
          </w:p>
        </w:tc>
      </w:tr>
      <w:tr w:rsidR="005D0483" w:rsidRPr="00132D90" w14:paraId="53B99770" w14:textId="77777777" w:rsidTr="00281D0B">
        <w:trPr>
          <w:trHeight w:val="288"/>
        </w:trPr>
        <w:tc>
          <w:tcPr>
            <w:tcW w:w="4440" w:type="dxa"/>
            <w:vMerge/>
            <w:vAlign w:val="center"/>
            <w:hideMark/>
          </w:tcPr>
          <w:p w14:paraId="001FAE55"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A6F9FA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V10-V19</w:t>
            </w:r>
          </w:p>
        </w:tc>
        <w:tc>
          <w:tcPr>
            <w:tcW w:w="5780" w:type="dxa"/>
            <w:shd w:val="clear" w:color="auto" w:fill="auto"/>
            <w:vAlign w:val="bottom"/>
            <w:hideMark/>
          </w:tcPr>
          <w:p w14:paraId="074DEE3F"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Pedal cycle rider injured in transport accident</w:t>
            </w:r>
          </w:p>
        </w:tc>
      </w:tr>
      <w:tr w:rsidR="005D0483" w:rsidRPr="00132D90" w14:paraId="5795F03B" w14:textId="77777777" w:rsidTr="00281D0B">
        <w:trPr>
          <w:trHeight w:val="288"/>
        </w:trPr>
        <w:tc>
          <w:tcPr>
            <w:tcW w:w="4440" w:type="dxa"/>
            <w:vMerge/>
            <w:vAlign w:val="center"/>
            <w:hideMark/>
          </w:tcPr>
          <w:p w14:paraId="11F39881"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492E4728"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V20-V29</w:t>
            </w:r>
          </w:p>
        </w:tc>
        <w:tc>
          <w:tcPr>
            <w:tcW w:w="5780" w:type="dxa"/>
            <w:shd w:val="clear" w:color="auto" w:fill="auto"/>
            <w:vAlign w:val="bottom"/>
            <w:hideMark/>
          </w:tcPr>
          <w:p w14:paraId="0F6CAF8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Motorcycle rider injured in transport accident</w:t>
            </w:r>
          </w:p>
        </w:tc>
      </w:tr>
      <w:tr w:rsidR="005D0483" w:rsidRPr="00132D90" w14:paraId="67314ECC" w14:textId="77777777" w:rsidTr="00281D0B">
        <w:trPr>
          <w:trHeight w:val="576"/>
        </w:trPr>
        <w:tc>
          <w:tcPr>
            <w:tcW w:w="4440" w:type="dxa"/>
            <w:vMerge/>
            <w:vAlign w:val="center"/>
            <w:hideMark/>
          </w:tcPr>
          <w:p w14:paraId="2E2DF7C1"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3486654E"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V30-V39</w:t>
            </w:r>
          </w:p>
        </w:tc>
        <w:tc>
          <w:tcPr>
            <w:tcW w:w="5780" w:type="dxa"/>
            <w:shd w:val="clear" w:color="auto" w:fill="auto"/>
            <w:vAlign w:val="bottom"/>
            <w:hideMark/>
          </w:tcPr>
          <w:p w14:paraId="22E93209"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Occupant of three-wheeled motor vehicle injured in transport accident</w:t>
            </w:r>
          </w:p>
        </w:tc>
      </w:tr>
      <w:tr w:rsidR="005D0483" w:rsidRPr="00132D90" w14:paraId="1B96E715" w14:textId="77777777" w:rsidTr="00281D0B">
        <w:trPr>
          <w:trHeight w:val="288"/>
        </w:trPr>
        <w:tc>
          <w:tcPr>
            <w:tcW w:w="4440" w:type="dxa"/>
            <w:vMerge/>
            <w:vAlign w:val="center"/>
            <w:hideMark/>
          </w:tcPr>
          <w:p w14:paraId="69A8C58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AAF52B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V40-V49</w:t>
            </w:r>
          </w:p>
        </w:tc>
        <w:tc>
          <w:tcPr>
            <w:tcW w:w="5780" w:type="dxa"/>
            <w:shd w:val="clear" w:color="auto" w:fill="auto"/>
            <w:vAlign w:val="bottom"/>
            <w:hideMark/>
          </w:tcPr>
          <w:p w14:paraId="0306166C"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Car occupant injured in transport accident</w:t>
            </w:r>
          </w:p>
        </w:tc>
      </w:tr>
      <w:tr w:rsidR="005D0483" w:rsidRPr="00132D90" w14:paraId="4E837C15" w14:textId="77777777" w:rsidTr="00281D0B">
        <w:trPr>
          <w:trHeight w:val="288"/>
        </w:trPr>
        <w:tc>
          <w:tcPr>
            <w:tcW w:w="4440" w:type="dxa"/>
            <w:vMerge/>
            <w:vAlign w:val="center"/>
            <w:hideMark/>
          </w:tcPr>
          <w:p w14:paraId="072BCCCD"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365C997C"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V50-V59</w:t>
            </w:r>
          </w:p>
        </w:tc>
        <w:tc>
          <w:tcPr>
            <w:tcW w:w="5780" w:type="dxa"/>
            <w:shd w:val="clear" w:color="auto" w:fill="auto"/>
            <w:vAlign w:val="bottom"/>
            <w:hideMark/>
          </w:tcPr>
          <w:p w14:paraId="1978E8B1"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Occupant of pick-up truck or van injured in transport accident</w:t>
            </w:r>
          </w:p>
        </w:tc>
      </w:tr>
      <w:tr w:rsidR="005D0483" w:rsidRPr="00132D90" w14:paraId="6F88631E" w14:textId="77777777" w:rsidTr="00281D0B">
        <w:trPr>
          <w:trHeight w:val="576"/>
        </w:trPr>
        <w:tc>
          <w:tcPr>
            <w:tcW w:w="4440" w:type="dxa"/>
            <w:vMerge/>
            <w:vAlign w:val="center"/>
            <w:hideMark/>
          </w:tcPr>
          <w:p w14:paraId="253C0ACC"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0B76ED6F"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V60-V69</w:t>
            </w:r>
          </w:p>
        </w:tc>
        <w:tc>
          <w:tcPr>
            <w:tcW w:w="5780" w:type="dxa"/>
            <w:shd w:val="clear" w:color="auto" w:fill="auto"/>
            <w:vAlign w:val="bottom"/>
            <w:hideMark/>
          </w:tcPr>
          <w:p w14:paraId="6C7F6D1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Occupant of heavy transport vehicle injured in transport accident</w:t>
            </w:r>
          </w:p>
        </w:tc>
      </w:tr>
      <w:tr w:rsidR="005D0483" w:rsidRPr="00132D90" w14:paraId="316CCC09" w14:textId="77777777" w:rsidTr="00281D0B">
        <w:trPr>
          <w:trHeight w:val="288"/>
        </w:trPr>
        <w:tc>
          <w:tcPr>
            <w:tcW w:w="4440" w:type="dxa"/>
            <w:vMerge/>
            <w:vAlign w:val="center"/>
            <w:hideMark/>
          </w:tcPr>
          <w:p w14:paraId="5E4F616B"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265938E3"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V70-V79</w:t>
            </w:r>
          </w:p>
        </w:tc>
        <w:tc>
          <w:tcPr>
            <w:tcW w:w="5780" w:type="dxa"/>
            <w:shd w:val="clear" w:color="auto" w:fill="auto"/>
            <w:vAlign w:val="bottom"/>
            <w:hideMark/>
          </w:tcPr>
          <w:p w14:paraId="47E82F56"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Bus occupant injured in transport accident</w:t>
            </w:r>
          </w:p>
        </w:tc>
      </w:tr>
      <w:tr w:rsidR="005D0483" w:rsidRPr="00132D90" w14:paraId="611534EA" w14:textId="77777777" w:rsidTr="00281D0B">
        <w:trPr>
          <w:trHeight w:val="288"/>
        </w:trPr>
        <w:tc>
          <w:tcPr>
            <w:tcW w:w="4440" w:type="dxa"/>
            <w:vMerge/>
            <w:vAlign w:val="center"/>
            <w:hideMark/>
          </w:tcPr>
          <w:p w14:paraId="35DC4E49" w14:textId="77777777" w:rsidR="005D0483" w:rsidRPr="00132D90" w:rsidRDefault="005D0483" w:rsidP="001F1D5A">
            <w:pPr>
              <w:rPr>
                <w:rFonts w:ascii="Times New Roman" w:eastAsia="Times New Roman" w:hAnsi="Times New Roman" w:cs="Times New Roman"/>
                <w:color w:val="000000"/>
                <w:sz w:val="24"/>
                <w:szCs w:val="24"/>
                <w:lang w:eastAsia="pt-BR"/>
              </w:rPr>
            </w:pPr>
          </w:p>
        </w:tc>
        <w:tc>
          <w:tcPr>
            <w:tcW w:w="1013" w:type="dxa"/>
            <w:shd w:val="clear" w:color="auto" w:fill="auto"/>
            <w:noWrap/>
            <w:vAlign w:val="bottom"/>
            <w:hideMark/>
          </w:tcPr>
          <w:p w14:paraId="5FB41844"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V80-V89</w:t>
            </w:r>
          </w:p>
        </w:tc>
        <w:tc>
          <w:tcPr>
            <w:tcW w:w="5780" w:type="dxa"/>
            <w:shd w:val="clear" w:color="auto" w:fill="auto"/>
            <w:vAlign w:val="bottom"/>
            <w:hideMark/>
          </w:tcPr>
          <w:p w14:paraId="1B13C91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Other land transport accidents</w:t>
            </w:r>
          </w:p>
        </w:tc>
      </w:tr>
      <w:tr w:rsidR="005D0483" w:rsidRPr="00132D90" w14:paraId="11BFE08D" w14:textId="77777777" w:rsidTr="00281D0B">
        <w:trPr>
          <w:trHeight w:val="288"/>
        </w:trPr>
        <w:tc>
          <w:tcPr>
            <w:tcW w:w="4440" w:type="dxa"/>
            <w:shd w:val="clear" w:color="auto" w:fill="auto"/>
            <w:noWrap/>
            <w:vAlign w:val="bottom"/>
            <w:hideMark/>
          </w:tcPr>
          <w:p w14:paraId="059BE781"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Alcoholic liver disease</w:t>
            </w:r>
          </w:p>
        </w:tc>
        <w:tc>
          <w:tcPr>
            <w:tcW w:w="1013" w:type="dxa"/>
            <w:shd w:val="clear" w:color="auto" w:fill="auto"/>
            <w:noWrap/>
            <w:vAlign w:val="bottom"/>
            <w:hideMark/>
          </w:tcPr>
          <w:p w14:paraId="490CE1F5"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K70</w:t>
            </w:r>
          </w:p>
        </w:tc>
        <w:tc>
          <w:tcPr>
            <w:tcW w:w="5780" w:type="dxa"/>
            <w:shd w:val="clear" w:color="auto" w:fill="auto"/>
            <w:vAlign w:val="bottom"/>
            <w:hideMark/>
          </w:tcPr>
          <w:p w14:paraId="0E454049"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pt-BR" w:eastAsia="pt-BR"/>
              </w:rPr>
              <w:t>Alcoholic liver disease</w:t>
            </w:r>
          </w:p>
        </w:tc>
      </w:tr>
      <w:tr w:rsidR="005D0483" w:rsidRPr="00132D90" w14:paraId="093257E9" w14:textId="77777777" w:rsidTr="00281D0B">
        <w:trPr>
          <w:trHeight w:val="576"/>
        </w:trPr>
        <w:tc>
          <w:tcPr>
            <w:tcW w:w="4440" w:type="dxa"/>
            <w:shd w:val="clear" w:color="auto" w:fill="auto"/>
            <w:vAlign w:val="center"/>
            <w:hideMark/>
          </w:tcPr>
          <w:p w14:paraId="09164543"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Avoidable causes of deaths due to interventions of the Brazilian Health System</w:t>
            </w:r>
          </w:p>
        </w:tc>
        <w:tc>
          <w:tcPr>
            <w:tcW w:w="1013" w:type="dxa"/>
            <w:shd w:val="clear" w:color="auto" w:fill="auto"/>
            <w:noWrap/>
            <w:vAlign w:val="bottom"/>
            <w:hideMark/>
          </w:tcPr>
          <w:p w14:paraId="366BCC1E" w14:textId="77777777" w:rsidR="005D0483" w:rsidRPr="00132D90" w:rsidRDefault="005D0483" w:rsidP="001F1D5A">
            <w:pPr>
              <w:rPr>
                <w:rFonts w:ascii="Times New Roman" w:eastAsia="Times New Roman" w:hAnsi="Times New Roman" w:cs="Times New Roman"/>
                <w:color w:val="000000"/>
                <w:sz w:val="24"/>
                <w:szCs w:val="24"/>
                <w:lang w:eastAsia="pt-BR"/>
              </w:rPr>
            </w:pPr>
            <w:r w:rsidRPr="00132D90">
              <w:rPr>
                <w:rFonts w:ascii="Times New Roman" w:eastAsia="Times New Roman" w:hAnsi="Times New Roman" w:cs="Times New Roman"/>
                <w:color w:val="000000"/>
                <w:sz w:val="24"/>
                <w:szCs w:val="24"/>
                <w:lang w:eastAsia="pt-BR"/>
              </w:rPr>
              <w:t> </w:t>
            </w:r>
          </w:p>
        </w:tc>
        <w:tc>
          <w:tcPr>
            <w:tcW w:w="5780" w:type="dxa"/>
            <w:shd w:val="clear" w:color="auto" w:fill="auto"/>
            <w:vAlign w:val="center"/>
            <w:hideMark/>
          </w:tcPr>
          <w:p w14:paraId="60827E40" w14:textId="77777777" w:rsidR="005D0483" w:rsidRPr="00132D90" w:rsidRDefault="005D0483" w:rsidP="001F1D5A">
            <w:pPr>
              <w:rPr>
                <w:rFonts w:ascii="Times New Roman" w:eastAsia="Times New Roman" w:hAnsi="Times New Roman" w:cs="Times New Roman"/>
                <w:color w:val="000000"/>
                <w:sz w:val="24"/>
                <w:szCs w:val="24"/>
                <w:lang w:val="pt-BR" w:eastAsia="pt-BR"/>
              </w:rPr>
            </w:pPr>
            <w:r w:rsidRPr="00132D90">
              <w:rPr>
                <w:rFonts w:ascii="Times New Roman" w:eastAsia="Times New Roman" w:hAnsi="Times New Roman" w:cs="Times New Roman"/>
                <w:color w:val="000000"/>
                <w:sz w:val="24"/>
                <w:szCs w:val="24"/>
                <w:lang w:val="da-DK" w:eastAsia="pt-BR"/>
              </w:rPr>
              <w:t xml:space="preserve">See Malta et al (2007) and Malta et al. </w:t>
            </w:r>
            <w:r w:rsidRPr="00132D90">
              <w:rPr>
                <w:rFonts w:ascii="Times New Roman" w:eastAsia="Times New Roman" w:hAnsi="Times New Roman" w:cs="Times New Roman"/>
                <w:color w:val="000000"/>
                <w:sz w:val="24"/>
                <w:szCs w:val="24"/>
                <w:lang w:val="pt-BR" w:eastAsia="pt-BR"/>
              </w:rPr>
              <w:t>(2010)</w:t>
            </w:r>
          </w:p>
        </w:tc>
      </w:tr>
    </w:tbl>
    <w:p w14:paraId="6B634661" w14:textId="77777777" w:rsidR="005D0483" w:rsidRPr="00132D90" w:rsidRDefault="005D0483" w:rsidP="005D0483">
      <w:pPr>
        <w:spacing w:line="480" w:lineRule="auto"/>
        <w:ind w:firstLine="720"/>
        <w:jc w:val="both"/>
        <w:rPr>
          <w:rFonts w:ascii="Times New Roman" w:hAnsi="Times New Roman" w:cs="Times New Roman"/>
          <w:sz w:val="24"/>
          <w:szCs w:val="24"/>
        </w:rPr>
      </w:pPr>
    </w:p>
    <w:p w14:paraId="25B5942A" w14:textId="65D1A4D7" w:rsidR="001F1D5A" w:rsidRDefault="001F1D5A">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67CA6E75" w14:textId="77777777" w:rsidR="001F1D5A" w:rsidRDefault="001F1D5A" w:rsidP="00281D0B">
      <w:pPr>
        <w:ind w:firstLine="720"/>
        <w:jc w:val="both"/>
        <w:rPr>
          <w:rFonts w:ascii="Times New Roman" w:hAnsi="Times New Roman" w:cs="Times New Roman"/>
          <w:sz w:val="24"/>
          <w:szCs w:val="24"/>
        </w:rPr>
        <w:sectPr w:rsidR="001F1D5A" w:rsidSect="0044271D">
          <w:pgSz w:w="15840" w:h="12240" w:orient="landscape"/>
          <w:pgMar w:top="1440" w:right="1440" w:bottom="1440" w:left="1440" w:header="720" w:footer="720" w:gutter="0"/>
          <w:cols w:space="720"/>
          <w:docGrid w:linePitch="360"/>
        </w:sectPr>
      </w:pPr>
    </w:p>
    <w:p w14:paraId="36ADAD70" w14:textId="24727E2D" w:rsidR="00F26A14" w:rsidRDefault="001F1D5A" w:rsidP="00281D0B">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Appendix Table 2. Life expectancy estimates for Brazilian states.</w:t>
      </w:r>
    </w:p>
    <w:p w14:paraId="575F4D07" w14:textId="77777777" w:rsidR="006F08D5" w:rsidRDefault="006F08D5" w:rsidP="00281D0B">
      <w:pPr>
        <w:ind w:firstLine="720"/>
        <w:jc w:val="both"/>
        <w:rPr>
          <w:rFonts w:ascii="Times New Roman" w:hAnsi="Times New Roman" w:cs="Times New Roman"/>
          <w:sz w:val="24"/>
          <w:szCs w:val="24"/>
        </w:rPr>
      </w:pPr>
    </w:p>
    <w:tbl>
      <w:tblPr>
        <w:tblW w:w="12440" w:type="dxa"/>
        <w:tblLook w:val="04A0" w:firstRow="1" w:lastRow="0" w:firstColumn="1" w:lastColumn="0" w:noHBand="0" w:noVBand="1"/>
      </w:tblPr>
      <w:tblGrid>
        <w:gridCol w:w="1260"/>
        <w:gridCol w:w="2020"/>
        <w:gridCol w:w="695"/>
        <w:gridCol w:w="695"/>
        <w:gridCol w:w="695"/>
        <w:gridCol w:w="2295"/>
        <w:gridCol w:w="262"/>
        <w:gridCol w:w="721"/>
        <w:gridCol w:w="720"/>
        <w:gridCol w:w="720"/>
        <w:gridCol w:w="2379"/>
      </w:tblGrid>
      <w:tr w:rsidR="006F08D5" w:rsidRPr="006F08D5" w14:paraId="3A47F0D6" w14:textId="77777777" w:rsidTr="006F08D5">
        <w:trPr>
          <w:trHeight w:val="255"/>
        </w:trPr>
        <w:tc>
          <w:tcPr>
            <w:tcW w:w="1260" w:type="dxa"/>
            <w:tcBorders>
              <w:top w:val="nil"/>
              <w:left w:val="nil"/>
              <w:bottom w:val="nil"/>
              <w:right w:val="nil"/>
            </w:tcBorders>
            <w:shd w:val="clear" w:color="000000" w:fill="FFFFFF"/>
            <w:noWrap/>
            <w:vAlign w:val="bottom"/>
            <w:hideMark/>
          </w:tcPr>
          <w:p w14:paraId="21333BA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4583CDF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4380" w:type="dxa"/>
            <w:gridSpan w:val="4"/>
            <w:tcBorders>
              <w:top w:val="nil"/>
              <w:left w:val="nil"/>
              <w:bottom w:val="single" w:sz="4" w:space="0" w:color="auto"/>
              <w:right w:val="nil"/>
            </w:tcBorders>
            <w:shd w:val="clear" w:color="000000" w:fill="FFFFFF"/>
            <w:noWrap/>
            <w:vAlign w:val="bottom"/>
            <w:hideMark/>
          </w:tcPr>
          <w:p w14:paraId="6C80FF80" w14:textId="77777777" w:rsidR="006F08D5" w:rsidRPr="006F08D5" w:rsidRDefault="006F08D5" w:rsidP="006F08D5">
            <w:pPr>
              <w:jc w:val="cente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Females</w:t>
            </w:r>
          </w:p>
        </w:tc>
        <w:tc>
          <w:tcPr>
            <w:tcW w:w="240" w:type="dxa"/>
            <w:tcBorders>
              <w:top w:val="nil"/>
              <w:left w:val="nil"/>
              <w:bottom w:val="nil"/>
              <w:right w:val="nil"/>
            </w:tcBorders>
            <w:shd w:val="clear" w:color="000000" w:fill="FFFFFF"/>
            <w:noWrap/>
            <w:vAlign w:val="bottom"/>
            <w:hideMark/>
          </w:tcPr>
          <w:p w14:paraId="2BD6C6F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4540" w:type="dxa"/>
            <w:gridSpan w:val="4"/>
            <w:tcBorders>
              <w:top w:val="nil"/>
              <w:left w:val="nil"/>
              <w:bottom w:val="single" w:sz="4" w:space="0" w:color="auto"/>
              <w:right w:val="nil"/>
            </w:tcBorders>
            <w:shd w:val="clear" w:color="000000" w:fill="FFFFFF"/>
            <w:noWrap/>
            <w:vAlign w:val="bottom"/>
            <w:hideMark/>
          </w:tcPr>
          <w:p w14:paraId="699CAA8E" w14:textId="77777777" w:rsidR="006F08D5" w:rsidRPr="006F08D5" w:rsidRDefault="006F08D5" w:rsidP="006F08D5">
            <w:pPr>
              <w:jc w:val="cente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Males</w:t>
            </w:r>
          </w:p>
        </w:tc>
      </w:tr>
      <w:tr w:rsidR="006F08D5" w:rsidRPr="006F08D5" w14:paraId="1402B30F" w14:textId="77777777" w:rsidTr="006F08D5">
        <w:trPr>
          <w:trHeight w:val="255"/>
        </w:trPr>
        <w:tc>
          <w:tcPr>
            <w:tcW w:w="1260" w:type="dxa"/>
            <w:tcBorders>
              <w:top w:val="nil"/>
              <w:left w:val="nil"/>
              <w:bottom w:val="single" w:sz="4" w:space="0" w:color="auto"/>
              <w:right w:val="nil"/>
            </w:tcBorders>
            <w:shd w:val="clear" w:color="000000" w:fill="FFFFFF"/>
            <w:noWrap/>
            <w:vAlign w:val="bottom"/>
            <w:hideMark/>
          </w:tcPr>
          <w:p w14:paraId="74EF271E" w14:textId="77777777" w:rsidR="006F08D5" w:rsidRPr="006F08D5" w:rsidRDefault="006F08D5" w:rsidP="006F08D5">
            <w:pP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Region</w:t>
            </w:r>
          </w:p>
        </w:tc>
        <w:tc>
          <w:tcPr>
            <w:tcW w:w="2020" w:type="dxa"/>
            <w:tcBorders>
              <w:top w:val="nil"/>
              <w:left w:val="nil"/>
              <w:bottom w:val="single" w:sz="4" w:space="0" w:color="auto"/>
              <w:right w:val="nil"/>
            </w:tcBorders>
            <w:shd w:val="clear" w:color="000000" w:fill="FFFFFF"/>
            <w:noWrap/>
            <w:vAlign w:val="bottom"/>
            <w:hideMark/>
          </w:tcPr>
          <w:p w14:paraId="15BCA0E3" w14:textId="77777777" w:rsidR="006F08D5" w:rsidRPr="006F08D5" w:rsidRDefault="006F08D5" w:rsidP="006F08D5">
            <w:pP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State</w:t>
            </w:r>
          </w:p>
        </w:tc>
        <w:tc>
          <w:tcPr>
            <w:tcW w:w="695" w:type="dxa"/>
            <w:tcBorders>
              <w:top w:val="nil"/>
              <w:left w:val="nil"/>
              <w:bottom w:val="single" w:sz="4" w:space="0" w:color="auto"/>
              <w:right w:val="nil"/>
            </w:tcBorders>
            <w:shd w:val="clear" w:color="000000" w:fill="FFFFFF"/>
            <w:noWrap/>
            <w:vAlign w:val="bottom"/>
            <w:hideMark/>
          </w:tcPr>
          <w:p w14:paraId="0074E907"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2000</w:t>
            </w:r>
          </w:p>
        </w:tc>
        <w:tc>
          <w:tcPr>
            <w:tcW w:w="695" w:type="dxa"/>
            <w:tcBorders>
              <w:top w:val="nil"/>
              <w:left w:val="nil"/>
              <w:bottom w:val="single" w:sz="4" w:space="0" w:color="auto"/>
              <w:right w:val="nil"/>
            </w:tcBorders>
            <w:shd w:val="clear" w:color="000000" w:fill="FFFFFF"/>
            <w:noWrap/>
            <w:vAlign w:val="bottom"/>
            <w:hideMark/>
          </w:tcPr>
          <w:p w14:paraId="201C6CBD"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2007</w:t>
            </w:r>
          </w:p>
        </w:tc>
        <w:tc>
          <w:tcPr>
            <w:tcW w:w="695" w:type="dxa"/>
            <w:tcBorders>
              <w:top w:val="nil"/>
              <w:left w:val="nil"/>
              <w:bottom w:val="single" w:sz="4" w:space="0" w:color="auto"/>
              <w:right w:val="nil"/>
            </w:tcBorders>
            <w:shd w:val="clear" w:color="000000" w:fill="FFFFFF"/>
            <w:noWrap/>
            <w:vAlign w:val="bottom"/>
            <w:hideMark/>
          </w:tcPr>
          <w:p w14:paraId="7D84552A"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2015</w:t>
            </w:r>
          </w:p>
        </w:tc>
        <w:tc>
          <w:tcPr>
            <w:tcW w:w="2295" w:type="dxa"/>
            <w:tcBorders>
              <w:top w:val="nil"/>
              <w:left w:val="nil"/>
              <w:bottom w:val="single" w:sz="4" w:space="0" w:color="auto"/>
              <w:right w:val="nil"/>
            </w:tcBorders>
            <w:shd w:val="clear" w:color="000000" w:fill="FFFFFF"/>
            <w:noWrap/>
            <w:vAlign w:val="bottom"/>
            <w:hideMark/>
          </w:tcPr>
          <w:p w14:paraId="58C4350A" w14:textId="77777777" w:rsidR="006F08D5" w:rsidRPr="006F08D5" w:rsidRDefault="006F08D5" w:rsidP="006F08D5">
            <w:pP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Increase 2000-15</w:t>
            </w:r>
          </w:p>
        </w:tc>
        <w:tc>
          <w:tcPr>
            <w:tcW w:w="240" w:type="dxa"/>
            <w:tcBorders>
              <w:top w:val="nil"/>
              <w:left w:val="nil"/>
              <w:bottom w:val="nil"/>
              <w:right w:val="nil"/>
            </w:tcBorders>
            <w:shd w:val="clear" w:color="000000" w:fill="FFFFFF"/>
            <w:noWrap/>
            <w:vAlign w:val="bottom"/>
            <w:hideMark/>
          </w:tcPr>
          <w:p w14:paraId="7A339DC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single" w:sz="4" w:space="0" w:color="auto"/>
              <w:right w:val="nil"/>
            </w:tcBorders>
            <w:shd w:val="clear" w:color="000000" w:fill="FFFFFF"/>
            <w:noWrap/>
            <w:vAlign w:val="bottom"/>
            <w:hideMark/>
          </w:tcPr>
          <w:p w14:paraId="29385FF1"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2000</w:t>
            </w:r>
          </w:p>
        </w:tc>
        <w:tc>
          <w:tcPr>
            <w:tcW w:w="720" w:type="dxa"/>
            <w:tcBorders>
              <w:top w:val="nil"/>
              <w:left w:val="nil"/>
              <w:bottom w:val="single" w:sz="4" w:space="0" w:color="auto"/>
              <w:right w:val="nil"/>
            </w:tcBorders>
            <w:shd w:val="clear" w:color="000000" w:fill="FFFFFF"/>
            <w:noWrap/>
            <w:vAlign w:val="bottom"/>
            <w:hideMark/>
          </w:tcPr>
          <w:p w14:paraId="72C55E37"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2007</w:t>
            </w:r>
          </w:p>
        </w:tc>
        <w:tc>
          <w:tcPr>
            <w:tcW w:w="720" w:type="dxa"/>
            <w:tcBorders>
              <w:top w:val="nil"/>
              <w:left w:val="nil"/>
              <w:bottom w:val="single" w:sz="4" w:space="0" w:color="auto"/>
              <w:right w:val="nil"/>
            </w:tcBorders>
            <w:shd w:val="clear" w:color="000000" w:fill="FFFFFF"/>
            <w:noWrap/>
            <w:vAlign w:val="bottom"/>
            <w:hideMark/>
          </w:tcPr>
          <w:p w14:paraId="18BC50A1" w14:textId="77777777" w:rsidR="006F08D5" w:rsidRPr="006F08D5" w:rsidRDefault="006F08D5" w:rsidP="006F08D5">
            <w:pPr>
              <w:jc w:val="right"/>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2015</w:t>
            </w:r>
          </w:p>
        </w:tc>
        <w:tc>
          <w:tcPr>
            <w:tcW w:w="2379" w:type="dxa"/>
            <w:tcBorders>
              <w:top w:val="nil"/>
              <w:left w:val="nil"/>
              <w:bottom w:val="single" w:sz="4" w:space="0" w:color="auto"/>
              <w:right w:val="nil"/>
            </w:tcBorders>
            <w:shd w:val="clear" w:color="000000" w:fill="FFFFFF"/>
            <w:noWrap/>
            <w:vAlign w:val="bottom"/>
            <w:hideMark/>
          </w:tcPr>
          <w:p w14:paraId="0B6DF2A7" w14:textId="77777777" w:rsidR="006F08D5" w:rsidRPr="006F08D5" w:rsidRDefault="006F08D5" w:rsidP="006F08D5">
            <w:pPr>
              <w:rPr>
                <w:rFonts w:ascii="Calibri" w:eastAsia="Times New Roman" w:hAnsi="Calibri" w:cs="Calibri"/>
                <w:b/>
                <w:bCs/>
                <w:color w:val="000000"/>
                <w:sz w:val="20"/>
                <w:szCs w:val="20"/>
              </w:rPr>
            </w:pPr>
            <w:r w:rsidRPr="006F08D5">
              <w:rPr>
                <w:rFonts w:ascii="Calibri" w:eastAsia="Times New Roman" w:hAnsi="Calibri" w:cs="Calibri"/>
                <w:b/>
                <w:bCs/>
                <w:color w:val="000000"/>
                <w:sz w:val="20"/>
                <w:szCs w:val="20"/>
              </w:rPr>
              <w:t>Increase 2000-15</w:t>
            </w:r>
          </w:p>
        </w:tc>
      </w:tr>
      <w:tr w:rsidR="006F08D5" w:rsidRPr="006F08D5" w14:paraId="67506CE4" w14:textId="77777777" w:rsidTr="006F08D5">
        <w:trPr>
          <w:trHeight w:val="255"/>
        </w:trPr>
        <w:tc>
          <w:tcPr>
            <w:tcW w:w="1260" w:type="dxa"/>
            <w:tcBorders>
              <w:top w:val="nil"/>
              <w:left w:val="nil"/>
              <w:bottom w:val="nil"/>
              <w:right w:val="nil"/>
            </w:tcBorders>
            <w:shd w:val="clear" w:color="000000" w:fill="FFFFFF"/>
            <w:noWrap/>
            <w:vAlign w:val="bottom"/>
            <w:hideMark/>
          </w:tcPr>
          <w:p w14:paraId="469BF76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Center West</w:t>
            </w:r>
          </w:p>
        </w:tc>
        <w:tc>
          <w:tcPr>
            <w:tcW w:w="2020" w:type="dxa"/>
            <w:tcBorders>
              <w:top w:val="nil"/>
              <w:left w:val="nil"/>
              <w:bottom w:val="nil"/>
              <w:right w:val="nil"/>
            </w:tcBorders>
            <w:shd w:val="clear" w:color="000000" w:fill="FFFFFF"/>
            <w:noWrap/>
            <w:vAlign w:val="bottom"/>
            <w:hideMark/>
          </w:tcPr>
          <w:p w14:paraId="686E0F2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Distrito Federal</w:t>
            </w:r>
          </w:p>
        </w:tc>
        <w:tc>
          <w:tcPr>
            <w:tcW w:w="695" w:type="dxa"/>
            <w:tcBorders>
              <w:top w:val="nil"/>
              <w:left w:val="nil"/>
              <w:bottom w:val="nil"/>
              <w:right w:val="nil"/>
            </w:tcBorders>
            <w:shd w:val="clear" w:color="000000" w:fill="FFFFFF"/>
            <w:noWrap/>
            <w:vAlign w:val="bottom"/>
            <w:hideMark/>
          </w:tcPr>
          <w:p w14:paraId="6148B0A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76.4</w:t>
            </w:r>
          </w:p>
        </w:tc>
        <w:tc>
          <w:tcPr>
            <w:tcW w:w="695" w:type="dxa"/>
            <w:tcBorders>
              <w:top w:val="nil"/>
              <w:left w:val="nil"/>
              <w:bottom w:val="nil"/>
              <w:right w:val="nil"/>
            </w:tcBorders>
            <w:shd w:val="clear" w:color="000000" w:fill="FFFFFF"/>
            <w:noWrap/>
            <w:vAlign w:val="bottom"/>
            <w:hideMark/>
          </w:tcPr>
          <w:p w14:paraId="3CAE9E5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78.2</w:t>
            </w:r>
          </w:p>
        </w:tc>
        <w:tc>
          <w:tcPr>
            <w:tcW w:w="695" w:type="dxa"/>
            <w:tcBorders>
              <w:top w:val="nil"/>
              <w:left w:val="nil"/>
              <w:bottom w:val="nil"/>
              <w:right w:val="nil"/>
            </w:tcBorders>
            <w:shd w:val="clear" w:color="000000" w:fill="FFFFFF"/>
            <w:noWrap/>
            <w:vAlign w:val="bottom"/>
            <w:hideMark/>
          </w:tcPr>
          <w:p w14:paraId="11FD19A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81.3</w:t>
            </w:r>
          </w:p>
        </w:tc>
        <w:tc>
          <w:tcPr>
            <w:tcW w:w="2295" w:type="dxa"/>
            <w:tcBorders>
              <w:top w:val="nil"/>
              <w:left w:val="nil"/>
              <w:bottom w:val="nil"/>
              <w:right w:val="nil"/>
            </w:tcBorders>
            <w:shd w:val="clear" w:color="000000" w:fill="FFFFFF"/>
            <w:noWrap/>
            <w:vAlign w:val="bottom"/>
            <w:hideMark/>
          </w:tcPr>
          <w:p w14:paraId="35CD7E9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4.9</w:t>
            </w:r>
          </w:p>
        </w:tc>
        <w:tc>
          <w:tcPr>
            <w:tcW w:w="240" w:type="dxa"/>
            <w:tcBorders>
              <w:top w:val="nil"/>
              <w:left w:val="nil"/>
              <w:bottom w:val="nil"/>
              <w:right w:val="nil"/>
            </w:tcBorders>
            <w:shd w:val="clear" w:color="000000" w:fill="FFFFFF"/>
            <w:noWrap/>
            <w:vAlign w:val="bottom"/>
            <w:hideMark/>
          </w:tcPr>
          <w:p w14:paraId="277E7B2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A46D97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68.0</w:t>
            </w:r>
          </w:p>
        </w:tc>
        <w:tc>
          <w:tcPr>
            <w:tcW w:w="720" w:type="dxa"/>
            <w:tcBorders>
              <w:top w:val="nil"/>
              <w:left w:val="nil"/>
              <w:bottom w:val="nil"/>
              <w:right w:val="nil"/>
            </w:tcBorders>
            <w:shd w:val="clear" w:color="000000" w:fill="FFFFFF"/>
            <w:noWrap/>
            <w:vAlign w:val="bottom"/>
            <w:hideMark/>
          </w:tcPr>
          <w:p w14:paraId="4B11655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71.1</w:t>
            </w:r>
          </w:p>
        </w:tc>
        <w:tc>
          <w:tcPr>
            <w:tcW w:w="720" w:type="dxa"/>
            <w:tcBorders>
              <w:top w:val="nil"/>
              <w:left w:val="nil"/>
              <w:bottom w:val="nil"/>
              <w:right w:val="nil"/>
            </w:tcBorders>
            <w:shd w:val="clear" w:color="000000" w:fill="FFFFFF"/>
            <w:noWrap/>
            <w:vAlign w:val="bottom"/>
            <w:hideMark/>
          </w:tcPr>
          <w:p w14:paraId="7569ED3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74.7</w:t>
            </w:r>
          </w:p>
        </w:tc>
        <w:tc>
          <w:tcPr>
            <w:tcW w:w="2379" w:type="dxa"/>
            <w:tcBorders>
              <w:top w:val="nil"/>
              <w:left w:val="nil"/>
              <w:bottom w:val="nil"/>
              <w:right w:val="nil"/>
            </w:tcBorders>
            <w:shd w:val="clear" w:color="000000" w:fill="FFFFFF"/>
            <w:noWrap/>
            <w:vAlign w:val="bottom"/>
            <w:hideMark/>
          </w:tcPr>
          <w:p w14:paraId="7BBEF1D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w:t>
            </w:r>
          </w:p>
        </w:tc>
      </w:tr>
      <w:tr w:rsidR="006F08D5" w:rsidRPr="006F08D5" w14:paraId="5AE39E7D" w14:textId="77777777" w:rsidTr="006F08D5">
        <w:trPr>
          <w:trHeight w:val="255"/>
        </w:trPr>
        <w:tc>
          <w:tcPr>
            <w:tcW w:w="1260" w:type="dxa"/>
            <w:tcBorders>
              <w:top w:val="nil"/>
              <w:left w:val="nil"/>
              <w:bottom w:val="nil"/>
              <w:right w:val="nil"/>
            </w:tcBorders>
            <w:shd w:val="clear" w:color="000000" w:fill="FFFFFF"/>
            <w:noWrap/>
            <w:vAlign w:val="bottom"/>
            <w:hideMark/>
          </w:tcPr>
          <w:p w14:paraId="136E520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0A4E93CB"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Goiás</w:t>
            </w:r>
            <w:proofErr w:type="spellEnd"/>
          </w:p>
        </w:tc>
        <w:tc>
          <w:tcPr>
            <w:tcW w:w="695" w:type="dxa"/>
            <w:tcBorders>
              <w:top w:val="nil"/>
              <w:left w:val="nil"/>
              <w:bottom w:val="nil"/>
              <w:right w:val="nil"/>
            </w:tcBorders>
            <w:shd w:val="clear" w:color="000000" w:fill="FFFFFF"/>
            <w:noWrap/>
            <w:vAlign w:val="bottom"/>
            <w:hideMark/>
          </w:tcPr>
          <w:p w14:paraId="038888C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73.7</w:t>
            </w:r>
          </w:p>
        </w:tc>
        <w:tc>
          <w:tcPr>
            <w:tcW w:w="695" w:type="dxa"/>
            <w:tcBorders>
              <w:top w:val="nil"/>
              <w:left w:val="nil"/>
              <w:bottom w:val="nil"/>
              <w:right w:val="nil"/>
            </w:tcBorders>
            <w:shd w:val="clear" w:color="000000" w:fill="FFFFFF"/>
            <w:noWrap/>
            <w:vAlign w:val="bottom"/>
            <w:hideMark/>
          </w:tcPr>
          <w:p w14:paraId="27F3C5F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75.9</w:t>
            </w:r>
          </w:p>
        </w:tc>
        <w:tc>
          <w:tcPr>
            <w:tcW w:w="695" w:type="dxa"/>
            <w:tcBorders>
              <w:top w:val="nil"/>
              <w:left w:val="nil"/>
              <w:bottom w:val="nil"/>
              <w:right w:val="nil"/>
            </w:tcBorders>
            <w:shd w:val="clear" w:color="000000" w:fill="FFFFFF"/>
            <w:noWrap/>
            <w:vAlign w:val="bottom"/>
            <w:hideMark/>
          </w:tcPr>
          <w:p w14:paraId="4DFF14E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77.4</w:t>
            </w:r>
          </w:p>
        </w:tc>
        <w:tc>
          <w:tcPr>
            <w:tcW w:w="2295" w:type="dxa"/>
            <w:tcBorders>
              <w:top w:val="nil"/>
              <w:left w:val="nil"/>
              <w:bottom w:val="nil"/>
              <w:right w:val="nil"/>
            </w:tcBorders>
            <w:shd w:val="clear" w:color="000000" w:fill="FFFFFF"/>
            <w:noWrap/>
            <w:vAlign w:val="bottom"/>
            <w:hideMark/>
          </w:tcPr>
          <w:p w14:paraId="4DD2099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3.7</w:t>
            </w:r>
          </w:p>
        </w:tc>
        <w:tc>
          <w:tcPr>
            <w:tcW w:w="240" w:type="dxa"/>
            <w:tcBorders>
              <w:top w:val="nil"/>
              <w:left w:val="nil"/>
              <w:bottom w:val="nil"/>
              <w:right w:val="nil"/>
            </w:tcBorders>
            <w:shd w:val="clear" w:color="000000" w:fill="FFFFFF"/>
            <w:noWrap/>
            <w:vAlign w:val="bottom"/>
            <w:hideMark/>
          </w:tcPr>
          <w:p w14:paraId="0DC76CC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6A4F69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66.4</w:t>
            </w:r>
          </w:p>
        </w:tc>
        <w:tc>
          <w:tcPr>
            <w:tcW w:w="720" w:type="dxa"/>
            <w:tcBorders>
              <w:top w:val="nil"/>
              <w:left w:val="nil"/>
              <w:bottom w:val="nil"/>
              <w:right w:val="nil"/>
            </w:tcBorders>
            <w:shd w:val="clear" w:color="000000" w:fill="FFFFFF"/>
            <w:noWrap/>
            <w:vAlign w:val="bottom"/>
            <w:hideMark/>
          </w:tcPr>
          <w:p w14:paraId="7194F91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69.4</w:t>
            </w:r>
          </w:p>
        </w:tc>
        <w:tc>
          <w:tcPr>
            <w:tcW w:w="720" w:type="dxa"/>
            <w:tcBorders>
              <w:top w:val="nil"/>
              <w:left w:val="nil"/>
              <w:bottom w:val="nil"/>
              <w:right w:val="nil"/>
            </w:tcBorders>
            <w:shd w:val="clear" w:color="000000" w:fill="FFFFFF"/>
            <w:noWrap/>
            <w:vAlign w:val="bottom"/>
            <w:hideMark/>
          </w:tcPr>
          <w:p w14:paraId="7B23BE7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70.5</w:t>
            </w:r>
          </w:p>
        </w:tc>
        <w:tc>
          <w:tcPr>
            <w:tcW w:w="2379" w:type="dxa"/>
            <w:tcBorders>
              <w:top w:val="nil"/>
              <w:left w:val="nil"/>
              <w:bottom w:val="nil"/>
              <w:right w:val="nil"/>
            </w:tcBorders>
            <w:shd w:val="clear" w:color="000000" w:fill="FFFFFF"/>
            <w:noWrap/>
            <w:vAlign w:val="bottom"/>
            <w:hideMark/>
          </w:tcPr>
          <w:p w14:paraId="254ECB8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4.1</w:t>
            </w:r>
          </w:p>
        </w:tc>
      </w:tr>
      <w:tr w:rsidR="006F08D5" w:rsidRPr="006F08D5" w14:paraId="2FA66D67" w14:textId="77777777" w:rsidTr="006F08D5">
        <w:trPr>
          <w:trHeight w:val="255"/>
        </w:trPr>
        <w:tc>
          <w:tcPr>
            <w:tcW w:w="1260" w:type="dxa"/>
            <w:tcBorders>
              <w:top w:val="nil"/>
              <w:left w:val="nil"/>
              <w:bottom w:val="nil"/>
              <w:right w:val="nil"/>
            </w:tcBorders>
            <w:shd w:val="clear" w:color="000000" w:fill="FFFFFF"/>
            <w:noWrap/>
            <w:vAlign w:val="bottom"/>
            <w:hideMark/>
          </w:tcPr>
          <w:p w14:paraId="6943F91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6FB73BA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Mato Grosso</w:t>
            </w:r>
          </w:p>
        </w:tc>
        <w:tc>
          <w:tcPr>
            <w:tcW w:w="695" w:type="dxa"/>
            <w:tcBorders>
              <w:top w:val="nil"/>
              <w:left w:val="nil"/>
              <w:bottom w:val="nil"/>
              <w:right w:val="nil"/>
            </w:tcBorders>
            <w:shd w:val="clear" w:color="000000" w:fill="FFFFFF"/>
            <w:noWrap/>
            <w:vAlign w:val="bottom"/>
            <w:hideMark/>
          </w:tcPr>
          <w:p w14:paraId="6379134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73.6</w:t>
            </w:r>
          </w:p>
        </w:tc>
        <w:tc>
          <w:tcPr>
            <w:tcW w:w="695" w:type="dxa"/>
            <w:tcBorders>
              <w:top w:val="nil"/>
              <w:left w:val="nil"/>
              <w:bottom w:val="nil"/>
              <w:right w:val="nil"/>
            </w:tcBorders>
            <w:shd w:val="clear" w:color="000000" w:fill="FFFFFF"/>
            <w:noWrap/>
            <w:vAlign w:val="bottom"/>
            <w:hideMark/>
          </w:tcPr>
          <w:p w14:paraId="36E60DF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76.1</w:t>
            </w:r>
          </w:p>
        </w:tc>
        <w:tc>
          <w:tcPr>
            <w:tcW w:w="695" w:type="dxa"/>
            <w:tcBorders>
              <w:top w:val="nil"/>
              <w:left w:val="nil"/>
              <w:bottom w:val="nil"/>
              <w:right w:val="nil"/>
            </w:tcBorders>
            <w:shd w:val="clear" w:color="000000" w:fill="FFFFFF"/>
            <w:noWrap/>
            <w:vAlign w:val="bottom"/>
            <w:hideMark/>
          </w:tcPr>
          <w:p w14:paraId="32B2C84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77.0</w:t>
            </w:r>
          </w:p>
        </w:tc>
        <w:tc>
          <w:tcPr>
            <w:tcW w:w="2295" w:type="dxa"/>
            <w:tcBorders>
              <w:top w:val="nil"/>
              <w:left w:val="nil"/>
              <w:bottom w:val="nil"/>
              <w:right w:val="nil"/>
            </w:tcBorders>
            <w:shd w:val="clear" w:color="000000" w:fill="FFFFFF"/>
            <w:noWrap/>
            <w:vAlign w:val="bottom"/>
            <w:hideMark/>
          </w:tcPr>
          <w:p w14:paraId="0FB8FAF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3.4</w:t>
            </w:r>
          </w:p>
        </w:tc>
        <w:tc>
          <w:tcPr>
            <w:tcW w:w="240" w:type="dxa"/>
            <w:tcBorders>
              <w:top w:val="nil"/>
              <w:left w:val="nil"/>
              <w:bottom w:val="nil"/>
              <w:right w:val="nil"/>
            </w:tcBorders>
            <w:shd w:val="clear" w:color="000000" w:fill="FFFFFF"/>
            <w:noWrap/>
            <w:vAlign w:val="bottom"/>
            <w:hideMark/>
          </w:tcPr>
          <w:p w14:paraId="4680CD0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645F2E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65.3</w:t>
            </w:r>
          </w:p>
        </w:tc>
        <w:tc>
          <w:tcPr>
            <w:tcW w:w="720" w:type="dxa"/>
            <w:tcBorders>
              <w:top w:val="nil"/>
              <w:left w:val="nil"/>
              <w:bottom w:val="nil"/>
              <w:right w:val="nil"/>
            </w:tcBorders>
            <w:shd w:val="clear" w:color="000000" w:fill="FFFFFF"/>
            <w:noWrap/>
            <w:vAlign w:val="bottom"/>
            <w:hideMark/>
          </w:tcPr>
          <w:p w14:paraId="5483BF8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69.1</w:t>
            </w:r>
          </w:p>
        </w:tc>
        <w:tc>
          <w:tcPr>
            <w:tcW w:w="720" w:type="dxa"/>
            <w:tcBorders>
              <w:top w:val="nil"/>
              <w:left w:val="nil"/>
              <w:bottom w:val="nil"/>
              <w:right w:val="nil"/>
            </w:tcBorders>
            <w:shd w:val="clear" w:color="000000" w:fill="FFFFFF"/>
            <w:noWrap/>
            <w:vAlign w:val="bottom"/>
            <w:hideMark/>
          </w:tcPr>
          <w:p w14:paraId="5D57D92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70.7</w:t>
            </w:r>
          </w:p>
        </w:tc>
        <w:tc>
          <w:tcPr>
            <w:tcW w:w="2379" w:type="dxa"/>
            <w:tcBorders>
              <w:top w:val="nil"/>
              <w:left w:val="nil"/>
              <w:bottom w:val="nil"/>
              <w:right w:val="nil"/>
            </w:tcBorders>
            <w:shd w:val="clear" w:color="000000" w:fill="FFFFFF"/>
            <w:noWrap/>
            <w:vAlign w:val="bottom"/>
            <w:hideMark/>
          </w:tcPr>
          <w:p w14:paraId="0E3202E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5.4</w:t>
            </w:r>
          </w:p>
        </w:tc>
      </w:tr>
      <w:tr w:rsidR="006F08D5" w:rsidRPr="006F08D5" w14:paraId="1C81F139" w14:textId="77777777" w:rsidTr="006F08D5">
        <w:trPr>
          <w:trHeight w:val="255"/>
        </w:trPr>
        <w:tc>
          <w:tcPr>
            <w:tcW w:w="1260" w:type="dxa"/>
            <w:tcBorders>
              <w:top w:val="nil"/>
              <w:left w:val="nil"/>
              <w:bottom w:val="nil"/>
              <w:right w:val="nil"/>
            </w:tcBorders>
            <w:shd w:val="clear" w:color="000000" w:fill="FFFFFF"/>
            <w:noWrap/>
            <w:vAlign w:val="bottom"/>
            <w:hideMark/>
          </w:tcPr>
          <w:p w14:paraId="1EBFCA3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EBD192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Mato Grosso do Sul</w:t>
            </w:r>
          </w:p>
        </w:tc>
        <w:tc>
          <w:tcPr>
            <w:tcW w:w="695" w:type="dxa"/>
            <w:tcBorders>
              <w:top w:val="nil"/>
              <w:left w:val="nil"/>
              <w:bottom w:val="nil"/>
              <w:right w:val="nil"/>
            </w:tcBorders>
            <w:shd w:val="clear" w:color="000000" w:fill="FFFFFF"/>
            <w:noWrap/>
            <w:vAlign w:val="bottom"/>
            <w:hideMark/>
          </w:tcPr>
          <w:p w14:paraId="777B25C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75.2</w:t>
            </w:r>
          </w:p>
        </w:tc>
        <w:tc>
          <w:tcPr>
            <w:tcW w:w="695" w:type="dxa"/>
            <w:tcBorders>
              <w:top w:val="nil"/>
              <w:left w:val="nil"/>
              <w:bottom w:val="nil"/>
              <w:right w:val="nil"/>
            </w:tcBorders>
            <w:shd w:val="clear" w:color="000000" w:fill="FFFFFF"/>
            <w:noWrap/>
            <w:vAlign w:val="bottom"/>
            <w:hideMark/>
          </w:tcPr>
          <w:p w14:paraId="4A65A5C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76.2</w:t>
            </w:r>
          </w:p>
        </w:tc>
        <w:tc>
          <w:tcPr>
            <w:tcW w:w="695" w:type="dxa"/>
            <w:tcBorders>
              <w:top w:val="nil"/>
              <w:left w:val="nil"/>
              <w:bottom w:val="nil"/>
              <w:right w:val="nil"/>
            </w:tcBorders>
            <w:shd w:val="clear" w:color="000000" w:fill="FFFFFF"/>
            <w:noWrap/>
            <w:vAlign w:val="bottom"/>
            <w:hideMark/>
          </w:tcPr>
          <w:p w14:paraId="3896873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78.3</w:t>
            </w:r>
          </w:p>
        </w:tc>
        <w:tc>
          <w:tcPr>
            <w:tcW w:w="2295" w:type="dxa"/>
            <w:tcBorders>
              <w:top w:val="nil"/>
              <w:left w:val="nil"/>
              <w:bottom w:val="nil"/>
              <w:right w:val="nil"/>
            </w:tcBorders>
            <w:shd w:val="clear" w:color="000000" w:fill="FFFFFF"/>
            <w:noWrap/>
            <w:vAlign w:val="bottom"/>
            <w:hideMark/>
          </w:tcPr>
          <w:p w14:paraId="01CDDF0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3.0</w:t>
            </w:r>
          </w:p>
        </w:tc>
        <w:tc>
          <w:tcPr>
            <w:tcW w:w="240" w:type="dxa"/>
            <w:tcBorders>
              <w:top w:val="nil"/>
              <w:left w:val="nil"/>
              <w:bottom w:val="nil"/>
              <w:right w:val="nil"/>
            </w:tcBorders>
            <w:shd w:val="clear" w:color="000000" w:fill="FFFFFF"/>
            <w:noWrap/>
            <w:vAlign w:val="bottom"/>
            <w:hideMark/>
          </w:tcPr>
          <w:p w14:paraId="51F1390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E2496B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67.8</w:t>
            </w:r>
          </w:p>
        </w:tc>
        <w:tc>
          <w:tcPr>
            <w:tcW w:w="720" w:type="dxa"/>
            <w:tcBorders>
              <w:top w:val="nil"/>
              <w:left w:val="nil"/>
              <w:bottom w:val="nil"/>
              <w:right w:val="nil"/>
            </w:tcBorders>
            <w:shd w:val="clear" w:color="000000" w:fill="FFFFFF"/>
            <w:noWrap/>
            <w:vAlign w:val="bottom"/>
            <w:hideMark/>
          </w:tcPr>
          <w:p w14:paraId="4CB6893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69.6</w:t>
            </w:r>
          </w:p>
        </w:tc>
        <w:tc>
          <w:tcPr>
            <w:tcW w:w="720" w:type="dxa"/>
            <w:tcBorders>
              <w:top w:val="nil"/>
              <w:left w:val="nil"/>
              <w:bottom w:val="nil"/>
              <w:right w:val="nil"/>
            </w:tcBorders>
            <w:shd w:val="clear" w:color="000000" w:fill="FFFFFF"/>
            <w:noWrap/>
            <w:vAlign w:val="bottom"/>
            <w:hideMark/>
          </w:tcPr>
          <w:p w14:paraId="11BA558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71.8</w:t>
            </w:r>
          </w:p>
        </w:tc>
        <w:tc>
          <w:tcPr>
            <w:tcW w:w="2379" w:type="dxa"/>
            <w:tcBorders>
              <w:top w:val="nil"/>
              <w:left w:val="nil"/>
              <w:bottom w:val="nil"/>
              <w:right w:val="nil"/>
            </w:tcBorders>
            <w:shd w:val="clear" w:color="000000" w:fill="FFFFFF"/>
            <w:noWrap/>
            <w:vAlign w:val="bottom"/>
            <w:hideMark/>
          </w:tcPr>
          <w:p w14:paraId="346EDF8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4.0</w:t>
            </w:r>
          </w:p>
        </w:tc>
      </w:tr>
      <w:tr w:rsidR="006F08D5" w:rsidRPr="006F08D5" w14:paraId="6F371A31" w14:textId="77777777" w:rsidTr="006F08D5">
        <w:trPr>
          <w:trHeight w:val="255"/>
        </w:trPr>
        <w:tc>
          <w:tcPr>
            <w:tcW w:w="1260" w:type="dxa"/>
            <w:tcBorders>
              <w:top w:val="nil"/>
              <w:left w:val="nil"/>
              <w:bottom w:val="nil"/>
              <w:right w:val="nil"/>
            </w:tcBorders>
            <w:shd w:val="clear" w:color="000000" w:fill="FFFFFF"/>
            <w:noWrap/>
            <w:vAlign w:val="bottom"/>
            <w:hideMark/>
          </w:tcPr>
          <w:p w14:paraId="400FCD8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North</w:t>
            </w:r>
          </w:p>
        </w:tc>
        <w:tc>
          <w:tcPr>
            <w:tcW w:w="2020" w:type="dxa"/>
            <w:tcBorders>
              <w:top w:val="nil"/>
              <w:left w:val="nil"/>
              <w:bottom w:val="nil"/>
              <w:right w:val="nil"/>
            </w:tcBorders>
            <w:shd w:val="clear" w:color="000000" w:fill="FFFFFF"/>
            <w:noWrap/>
            <w:vAlign w:val="bottom"/>
            <w:hideMark/>
          </w:tcPr>
          <w:p w14:paraId="394BB7B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Acre</w:t>
            </w:r>
          </w:p>
        </w:tc>
        <w:tc>
          <w:tcPr>
            <w:tcW w:w="695" w:type="dxa"/>
            <w:tcBorders>
              <w:top w:val="nil"/>
              <w:left w:val="nil"/>
              <w:bottom w:val="nil"/>
              <w:right w:val="nil"/>
            </w:tcBorders>
            <w:shd w:val="clear" w:color="000000" w:fill="FFFFFF"/>
            <w:noWrap/>
            <w:vAlign w:val="bottom"/>
            <w:hideMark/>
          </w:tcPr>
          <w:p w14:paraId="28D49A6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72.6</w:t>
            </w:r>
          </w:p>
        </w:tc>
        <w:tc>
          <w:tcPr>
            <w:tcW w:w="695" w:type="dxa"/>
            <w:tcBorders>
              <w:top w:val="nil"/>
              <w:left w:val="nil"/>
              <w:bottom w:val="nil"/>
              <w:right w:val="nil"/>
            </w:tcBorders>
            <w:shd w:val="clear" w:color="000000" w:fill="FFFFFF"/>
            <w:noWrap/>
            <w:vAlign w:val="bottom"/>
            <w:hideMark/>
          </w:tcPr>
          <w:p w14:paraId="7F33A1C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74.7</w:t>
            </w:r>
          </w:p>
        </w:tc>
        <w:tc>
          <w:tcPr>
            <w:tcW w:w="695" w:type="dxa"/>
            <w:tcBorders>
              <w:top w:val="nil"/>
              <w:left w:val="nil"/>
              <w:bottom w:val="nil"/>
              <w:right w:val="nil"/>
            </w:tcBorders>
            <w:shd w:val="clear" w:color="000000" w:fill="FFFFFF"/>
            <w:noWrap/>
            <w:vAlign w:val="bottom"/>
            <w:hideMark/>
          </w:tcPr>
          <w:p w14:paraId="7AD32D8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75.5</w:t>
            </w:r>
          </w:p>
        </w:tc>
        <w:tc>
          <w:tcPr>
            <w:tcW w:w="2295" w:type="dxa"/>
            <w:tcBorders>
              <w:top w:val="nil"/>
              <w:left w:val="nil"/>
              <w:bottom w:val="nil"/>
              <w:right w:val="nil"/>
            </w:tcBorders>
            <w:shd w:val="clear" w:color="000000" w:fill="FFFFFF"/>
            <w:noWrap/>
            <w:vAlign w:val="bottom"/>
            <w:hideMark/>
          </w:tcPr>
          <w:p w14:paraId="1285ADC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2.9</w:t>
            </w:r>
          </w:p>
        </w:tc>
        <w:tc>
          <w:tcPr>
            <w:tcW w:w="240" w:type="dxa"/>
            <w:tcBorders>
              <w:top w:val="nil"/>
              <w:left w:val="nil"/>
              <w:bottom w:val="nil"/>
              <w:right w:val="nil"/>
            </w:tcBorders>
            <w:shd w:val="clear" w:color="000000" w:fill="FFFFFF"/>
            <w:noWrap/>
            <w:vAlign w:val="bottom"/>
            <w:hideMark/>
          </w:tcPr>
          <w:p w14:paraId="2D68147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0CE4FD8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65.6</w:t>
            </w:r>
          </w:p>
        </w:tc>
        <w:tc>
          <w:tcPr>
            <w:tcW w:w="720" w:type="dxa"/>
            <w:tcBorders>
              <w:top w:val="nil"/>
              <w:left w:val="nil"/>
              <w:bottom w:val="nil"/>
              <w:right w:val="nil"/>
            </w:tcBorders>
            <w:shd w:val="clear" w:color="000000" w:fill="FFFFFF"/>
            <w:noWrap/>
            <w:vAlign w:val="bottom"/>
            <w:hideMark/>
          </w:tcPr>
          <w:p w14:paraId="47DF130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68.0</w:t>
            </w:r>
          </w:p>
        </w:tc>
        <w:tc>
          <w:tcPr>
            <w:tcW w:w="720" w:type="dxa"/>
            <w:tcBorders>
              <w:top w:val="nil"/>
              <w:left w:val="nil"/>
              <w:bottom w:val="nil"/>
              <w:right w:val="nil"/>
            </w:tcBorders>
            <w:shd w:val="clear" w:color="000000" w:fill="FFFFFF"/>
            <w:noWrap/>
            <w:vAlign w:val="bottom"/>
            <w:hideMark/>
          </w:tcPr>
          <w:p w14:paraId="53E9344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71.0</w:t>
            </w:r>
          </w:p>
        </w:tc>
        <w:tc>
          <w:tcPr>
            <w:tcW w:w="2379" w:type="dxa"/>
            <w:tcBorders>
              <w:top w:val="nil"/>
              <w:left w:val="nil"/>
              <w:bottom w:val="nil"/>
              <w:right w:val="nil"/>
            </w:tcBorders>
            <w:shd w:val="clear" w:color="000000" w:fill="FFFFFF"/>
            <w:noWrap/>
            <w:vAlign w:val="bottom"/>
            <w:hideMark/>
          </w:tcPr>
          <w:p w14:paraId="3488627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5.4</w:t>
            </w:r>
          </w:p>
        </w:tc>
      </w:tr>
      <w:tr w:rsidR="006F08D5" w:rsidRPr="006F08D5" w14:paraId="70B102EB" w14:textId="77777777" w:rsidTr="006F08D5">
        <w:trPr>
          <w:trHeight w:val="255"/>
        </w:trPr>
        <w:tc>
          <w:tcPr>
            <w:tcW w:w="1260" w:type="dxa"/>
            <w:tcBorders>
              <w:top w:val="nil"/>
              <w:left w:val="nil"/>
              <w:bottom w:val="nil"/>
              <w:right w:val="nil"/>
            </w:tcBorders>
            <w:shd w:val="clear" w:color="000000" w:fill="FFFFFF"/>
            <w:noWrap/>
            <w:vAlign w:val="bottom"/>
            <w:hideMark/>
          </w:tcPr>
          <w:p w14:paraId="2FF4C04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5B80AAEC"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Amapá</w:t>
            </w:r>
            <w:proofErr w:type="spellEnd"/>
          </w:p>
        </w:tc>
        <w:tc>
          <w:tcPr>
            <w:tcW w:w="695" w:type="dxa"/>
            <w:tcBorders>
              <w:top w:val="nil"/>
              <w:left w:val="nil"/>
              <w:bottom w:val="nil"/>
              <w:right w:val="nil"/>
            </w:tcBorders>
            <w:shd w:val="clear" w:color="000000" w:fill="FFFFFF"/>
            <w:noWrap/>
            <w:vAlign w:val="bottom"/>
            <w:hideMark/>
          </w:tcPr>
          <w:p w14:paraId="7229FEB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75.9</w:t>
            </w:r>
          </w:p>
        </w:tc>
        <w:tc>
          <w:tcPr>
            <w:tcW w:w="695" w:type="dxa"/>
            <w:tcBorders>
              <w:top w:val="nil"/>
              <w:left w:val="nil"/>
              <w:bottom w:val="nil"/>
              <w:right w:val="nil"/>
            </w:tcBorders>
            <w:shd w:val="clear" w:color="000000" w:fill="FFFFFF"/>
            <w:noWrap/>
            <w:vAlign w:val="bottom"/>
            <w:hideMark/>
          </w:tcPr>
          <w:p w14:paraId="501EA52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77.0</w:t>
            </w:r>
          </w:p>
        </w:tc>
        <w:tc>
          <w:tcPr>
            <w:tcW w:w="695" w:type="dxa"/>
            <w:tcBorders>
              <w:top w:val="nil"/>
              <w:left w:val="nil"/>
              <w:bottom w:val="nil"/>
              <w:right w:val="nil"/>
            </w:tcBorders>
            <w:shd w:val="clear" w:color="000000" w:fill="FFFFFF"/>
            <w:noWrap/>
            <w:vAlign w:val="bottom"/>
            <w:hideMark/>
          </w:tcPr>
          <w:p w14:paraId="42B292D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74.9</w:t>
            </w:r>
          </w:p>
        </w:tc>
        <w:tc>
          <w:tcPr>
            <w:tcW w:w="2295" w:type="dxa"/>
            <w:tcBorders>
              <w:top w:val="nil"/>
              <w:left w:val="nil"/>
              <w:bottom w:val="nil"/>
              <w:right w:val="nil"/>
            </w:tcBorders>
            <w:shd w:val="clear" w:color="000000" w:fill="FFFFFF"/>
            <w:noWrap/>
            <w:vAlign w:val="bottom"/>
            <w:hideMark/>
          </w:tcPr>
          <w:p w14:paraId="57B7715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-1.0</w:t>
            </w:r>
          </w:p>
        </w:tc>
        <w:tc>
          <w:tcPr>
            <w:tcW w:w="240" w:type="dxa"/>
            <w:tcBorders>
              <w:top w:val="nil"/>
              <w:left w:val="nil"/>
              <w:bottom w:val="nil"/>
              <w:right w:val="nil"/>
            </w:tcBorders>
            <w:shd w:val="clear" w:color="000000" w:fill="FFFFFF"/>
            <w:noWrap/>
            <w:vAlign w:val="bottom"/>
            <w:hideMark/>
          </w:tcPr>
          <w:p w14:paraId="3383AB1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D464ED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65.5</w:t>
            </w:r>
          </w:p>
        </w:tc>
        <w:tc>
          <w:tcPr>
            <w:tcW w:w="720" w:type="dxa"/>
            <w:tcBorders>
              <w:top w:val="nil"/>
              <w:left w:val="nil"/>
              <w:bottom w:val="nil"/>
              <w:right w:val="nil"/>
            </w:tcBorders>
            <w:shd w:val="clear" w:color="000000" w:fill="FFFFFF"/>
            <w:noWrap/>
            <w:vAlign w:val="bottom"/>
            <w:hideMark/>
          </w:tcPr>
          <w:p w14:paraId="6D4B79A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69.1</w:t>
            </w:r>
          </w:p>
        </w:tc>
        <w:tc>
          <w:tcPr>
            <w:tcW w:w="720" w:type="dxa"/>
            <w:tcBorders>
              <w:top w:val="nil"/>
              <w:left w:val="nil"/>
              <w:bottom w:val="nil"/>
              <w:right w:val="nil"/>
            </w:tcBorders>
            <w:shd w:val="clear" w:color="000000" w:fill="FFFFFF"/>
            <w:noWrap/>
            <w:vAlign w:val="bottom"/>
            <w:hideMark/>
          </w:tcPr>
          <w:p w14:paraId="0385E21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68.5</w:t>
            </w:r>
          </w:p>
        </w:tc>
        <w:tc>
          <w:tcPr>
            <w:tcW w:w="2379" w:type="dxa"/>
            <w:tcBorders>
              <w:top w:val="nil"/>
              <w:left w:val="nil"/>
              <w:bottom w:val="nil"/>
              <w:right w:val="nil"/>
            </w:tcBorders>
            <w:shd w:val="clear" w:color="000000" w:fill="FFFFFF"/>
            <w:noWrap/>
            <w:vAlign w:val="bottom"/>
            <w:hideMark/>
          </w:tcPr>
          <w:p w14:paraId="423E723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2.9</w:t>
            </w:r>
          </w:p>
        </w:tc>
      </w:tr>
      <w:tr w:rsidR="006F08D5" w:rsidRPr="006F08D5" w14:paraId="498D32D4" w14:textId="77777777" w:rsidTr="006F08D5">
        <w:trPr>
          <w:trHeight w:val="255"/>
        </w:trPr>
        <w:tc>
          <w:tcPr>
            <w:tcW w:w="1260" w:type="dxa"/>
            <w:tcBorders>
              <w:top w:val="nil"/>
              <w:left w:val="nil"/>
              <w:bottom w:val="nil"/>
              <w:right w:val="nil"/>
            </w:tcBorders>
            <w:shd w:val="clear" w:color="000000" w:fill="FFFFFF"/>
            <w:noWrap/>
            <w:vAlign w:val="bottom"/>
            <w:hideMark/>
          </w:tcPr>
          <w:p w14:paraId="51C9E82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49DB367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Amazonas</w:t>
            </w:r>
          </w:p>
        </w:tc>
        <w:tc>
          <w:tcPr>
            <w:tcW w:w="695" w:type="dxa"/>
            <w:tcBorders>
              <w:top w:val="nil"/>
              <w:left w:val="nil"/>
              <w:bottom w:val="nil"/>
              <w:right w:val="nil"/>
            </w:tcBorders>
            <w:shd w:val="clear" w:color="000000" w:fill="FFFFFF"/>
            <w:noWrap/>
            <w:vAlign w:val="bottom"/>
            <w:hideMark/>
          </w:tcPr>
          <w:p w14:paraId="79C481F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73.5</w:t>
            </w:r>
          </w:p>
        </w:tc>
        <w:tc>
          <w:tcPr>
            <w:tcW w:w="695" w:type="dxa"/>
            <w:tcBorders>
              <w:top w:val="nil"/>
              <w:left w:val="nil"/>
              <w:bottom w:val="nil"/>
              <w:right w:val="nil"/>
            </w:tcBorders>
            <w:shd w:val="clear" w:color="000000" w:fill="FFFFFF"/>
            <w:noWrap/>
            <w:vAlign w:val="bottom"/>
            <w:hideMark/>
          </w:tcPr>
          <w:p w14:paraId="02B9BBD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75.5</w:t>
            </w:r>
          </w:p>
        </w:tc>
        <w:tc>
          <w:tcPr>
            <w:tcW w:w="695" w:type="dxa"/>
            <w:tcBorders>
              <w:top w:val="nil"/>
              <w:left w:val="nil"/>
              <w:bottom w:val="nil"/>
              <w:right w:val="nil"/>
            </w:tcBorders>
            <w:shd w:val="clear" w:color="000000" w:fill="FFFFFF"/>
            <w:noWrap/>
            <w:vAlign w:val="bottom"/>
            <w:hideMark/>
          </w:tcPr>
          <w:p w14:paraId="2A66FC7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77.0</w:t>
            </w:r>
          </w:p>
        </w:tc>
        <w:tc>
          <w:tcPr>
            <w:tcW w:w="2295" w:type="dxa"/>
            <w:tcBorders>
              <w:top w:val="nil"/>
              <w:left w:val="nil"/>
              <w:bottom w:val="nil"/>
              <w:right w:val="nil"/>
            </w:tcBorders>
            <w:shd w:val="clear" w:color="000000" w:fill="FFFFFF"/>
            <w:noWrap/>
            <w:vAlign w:val="bottom"/>
            <w:hideMark/>
          </w:tcPr>
          <w:p w14:paraId="4BF1572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3.5</w:t>
            </w:r>
          </w:p>
        </w:tc>
        <w:tc>
          <w:tcPr>
            <w:tcW w:w="240" w:type="dxa"/>
            <w:tcBorders>
              <w:top w:val="nil"/>
              <w:left w:val="nil"/>
              <w:bottom w:val="nil"/>
              <w:right w:val="nil"/>
            </w:tcBorders>
            <w:shd w:val="clear" w:color="000000" w:fill="FFFFFF"/>
            <w:noWrap/>
            <w:vAlign w:val="bottom"/>
            <w:hideMark/>
          </w:tcPr>
          <w:p w14:paraId="04A83FF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45A9C7C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66.7</w:t>
            </w:r>
          </w:p>
        </w:tc>
        <w:tc>
          <w:tcPr>
            <w:tcW w:w="720" w:type="dxa"/>
            <w:tcBorders>
              <w:top w:val="nil"/>
              <w:left w:val="nil"/>
              <w:bottom w:val="nil"/>
              <w:right w:val="nil"/>
            </w:tcBorders>
            <w:shd w:val="clear" w:color="000000" w:fill="FFFFFF"/>
            <w:noWrap/>
            <w:vAlign w:val="bottom"/>
            <w:hideMark/>
          </w:tcPr>
          <w:p w14:paraId="1D63201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69.8</w:t>
            </w:r>
          </w:p>
        </w:tc>
        <w:tc>
          <w:tcPr>
            <w:tcW w:w="720" w:type="dxa"/>
            <w:tcBorders>
              <w:top w:val="nil"/>
              <w:left w:val="nil"/>
              <w:bottom w:val="nil"/>
              <w:right w:val="nil"/>
            </w:tcBorders>
            <w:shd w:val="clear" w:color="000000" w:fill="FFFFFF"/>
            <w:noWrap/>
            <w:vAlign w:val="bottom"/>
            <w:hideMark/>
          </w:tcPr>
          <w:p w14:paraId="7ED2448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70.3</w:t>
            </w:r>
          </w:p>
        </w:tc>
        <w:tc>
          <w:tcPr>
            <w:tcW w:w="2379" w:type="dxa"/>
            <w:tcBorders>
              <w:top w:val="nil"/>
              <w:left w:val="nil"/>
              <w:bottom w:val="nil"/>
              <w:right w:val="nil"/>
            </w:tcBorders>
            <w:shd w:val="clear" w:color="000000" w:fill="FFFFFF"/>
            <w:noWrap/>
            <w:vAlign w:val="bottom"/>
            <w:hideMark/>
          </w:tcPr>
          <w:p w14:paraId="639AED4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3.6</w:t>
            </w:r>
          </w:p>
        </w:tc>
      </w:tr>
      <w:tr w:rsidR="006F08D5" w:rsidRPr="006F08D5" w14:paraId="0210DE63" w14:textId="77777777" w:rsidTr="006F08D5">
        <w:trPr>
          <w:trHeight w:val="255"/>
        </w:trPr>
        <w:tc>
          <w:tcPr>
            <w:tcW w:w="1260" w:type="dxa"/>
            <w:tcBorders>
              <w:top w:val="nil"/>
              <w:left w:val="nil"/>
              <w:bottom w:val="nil"/>
              <w:right w:val="nil"/>
            </w:tcBorders>
            <w:shd w:val="clear" w:color="000000" w:fill="FFFFFF"/>
            <w:noWrap/>
            <w:vAlign w:val="bottom"/>
            <w:hideMark/>
          </w:tcPr>
          <w:p w14:paraId="48E3C2C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64B475B4"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Pará</w:t>
            </w:r>
          </w:p>
        </w:tc>
        <w:tc>
          <w:tcPr>
            <w:tcW w:w="695" w:type="dxa"/>
            <w:tcBorders>
              <w:top w:val="nil"/>
              <w:left w:val="nil"/>
              <w:bottom w:val="nil"/>
              <w:right w:val="nil"/>
            </w:tcBorders>
            <w:shd w:val="clear" w:color="000000" w:fill="FFFFFF"/>
            <w:noWrap/>
            <w:vAlign w:val="bottom"/>
            <w:hideMark/>
          </w:tcPr>
          <w:p w14:paraId="7A146EA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75.2</w:t>
            </w:r>
          </w:p>
        </w:tc>
        <w:tc>
          <w:tcPr>
            <w:tcW w:w="695" w:type="dxa"/>
            <w:tcBorders>
              <w:top w:val="nil"/>
              <w:left w:val="nil"/>
              <w:bottom w:val="nil"/>
              <w:right w:val="nil"/>
            </w:tcBorders>
            <w:shd w:val="clear" w:color="000000" w:fill="FFFFFF"/>
            <w:noWrap/>
            <w:vAlign w:val="bottom"/>
            <w:hideMark/>
          </w:tcPr>
          <w:p w14:paraId="7CE6DF7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74.9</w:t>
            </w:r>
          </w:p>
        </w:tc>
        <w:tc>
          <w:tcPr>
            <w:tcW w:w="695" w:type="dxa"/>
            <w:tcBorders>
              <w:top w:val="nil"/>
              <w:left w:val="nil"/>
              <w:bottom w:val="nil"/>
              <w:right w:val="nil"/>
            </w:tcBorders>
            <w:shd w:val="clear" w:color="000000" w:fill="FFFFFF"/>
            <w:noWrap/>
            <w:vAlign w:val="bottom"/>
            <w:hideMark/>
          </w:tcPr>
          <w:p w14:paraId="401741A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75.2</w:t>
            </w:r>
          </w:p>
        </w:tc>
        <w:tc>
          <w:tcPr>
            <w:tcW w:w="2295" w:type="dxa"/>
            <w:tcBorders>
              <w:top w:val="nil"/>
              <w:left w:val="nil"/>
              <w:bottom w:val="nil"/>
              <w:right w:val="nil"/>
            </w:tcBorders>
            <w:shd w:val="clear" w:color="000000" w:fill="FFFFFF"/>
            <w:noWrap/>
            <w:vAlign w:val="bottom"/>
            <w:hideMark/>
          </w:tcPr>
          <w:p w14:paraId="573F704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0.1</w:t>
            </w:r>
          </w:p>
        </w:tc>
        <w:tc>
          <w:tcPr>
            <w:tcW w:w="240" w:type="dxa"/>
            <w:tcBorders>
              <w:top w:val="nil"/>
              <w:left w:val="nil"/>
              <w:bottom w:val="nil"/>
              <w:right w:val="nil"/>
            </w:tcBorders>
            <w:shd w:val="clear" w:color="000000" w:fill="FFFFFF"/>
            <w:noWrap/>
            <w:vAlign w:val="bottom"/>
            <w:hideMark/>
          </w:tcPr>
          <w:p w14:paraId="37C312E2"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1B83FB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68.5</w:t>
            </w:r>
          </w:p>
        </w:tc>
        <w:tc>
          <w:tcPr>
            <w:tcW w:w="720" w:type="dxa"/>
            <w:tcBorders>
              <w:top w:val="nil"/>
              <w:left w:val="nil"/>
              <w:bottom w:val="nil"/>
              <w:right w:val="nil"/>
            </w:tcBorders>
            <w:shd w:val="clear" w:color="000000" w:fill="FFFFFF"/>
            <w:noWrap/>
            <w:vAlign w:val="bottom"/>
            <w:hideMark/>
          </w:tcPr>
          <w:p w14:paraId="2470501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68.2</w:t>
            </w:r>
          </w:p>
        </w:tc>
        <w:tc>
          <w:tcPr>
            <w:tcW w:w="720" w:type="dxa"/>
            <w:tcBorders>
              <w:top w:val="nil"/>
              <w:left w:val="nil"/>
              <w:bottom w:val="nil"/>
              <w:right w:val="nil"/>
            </w:tcBorders>
            <w:shd w:val="clear" w:color="000000" w:fill="FFFFFF"/>
            <w:noWrap/>
            <w:vAlign w:val="bottom"/>
            <w:hideMark/>
          </w:tcPr>
          <w:p w14:paraId="03BDD76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68.1</w:t>
            </w:r>
          </w:p>
        </w:tc>
        <w:tc>
          <w:tcPr>
            <w:tcW w:w="2379" w:type="dxa"/>
            <w:tcBorders>
              <w:top w:val="nil"/>
              <w:left w:val="nil"/>
              <w:bottom w:val="nil"/>
              <w:right w:val="nil"/>
            </w:tcBorders>
            <w:shd w:val="clear" w:color="000000" w:fill="FFFFFF"/>
            <w:noWrap/>
            <w:vAlign w:val="bottom"/>
            <w:hideMark/>
          </w:tcPr>
          <w:p w14:paraId="24FC673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-0.4</w:t>
            </w:r>
          </w:p>
        </w:tc>
      </w:tr>
      <w:tr w:rsidR="006F08D5" w:rsidRPr="006F08D5" w14:paraId="6509A627" w14:textId="77777777" w:rsidTr="006F08D5">
        <w:trPr>
          <w:trHeight w:val="255"/>
        </w:trPr>
        <w:tc>
          <w:tcPr>
            <w:tcW w:w="1260" w:type="dxa"/>
            <w:tcBorders>
              <w:top w:val="nil"/>
              <w:left w:val="nil"/>
              <w:bottom w:val="nil"/>
              <w:right w:val="nil"/>
            </w:tcBorders>
            <w:shd w:val="clear" w:color="000000" w:fill="FFFFFF"/>
            <w:noWrap/>
            <w:vAlign w:val="bottom"/>
            <w:hideMark/>
          </w:tcPr>
          <w:p w14:paraId="5C3025EC"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E2BC426"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Rondônia</w:t>
            </w:r>
          </w:p>
        </w:tc>
        <w:tc>
          <w:tcPr>
            <w:tcW w:w="695" w:type="dxa"/>
            <w:tcBorders>
              <w:top w:val="nil"/>
              <w:left w:val="nil"/>
              <w:bottom w:val="nil"/>
              <w:right w:val="nil"/>
            </w:tcBorders>
            <w:shd w:val="clear" w:color="000000" w:fill="FFFFFF"/>
            <w:noWrap/>
            <w:vAlign w:val="bottom"/>
            <w:hideMark/>
          </w:tcPr>
          <w:p w14:paraId="3010C87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71.6</w:t>
            </w:r>
          </w:p>
        </w:tc>
        <w:tc>
          <w:tcPr>
            <w:tcW w:w="695" w:type="dxa"/>
            <w:tcBorders>
              <w:top w:val="nil"/>
              <w:left w:val="nil"/>
              <w:bottom w:val="nil"/>
              <w:right w:val="nil"/>
            </w:tcBorders>
            <w:shd w:val="clear" w:color="000000" w:fill="FFFFFF"/>
            <w:noWrap/>
            <w:vAlign w:val="bottom"/>
            <w:hideMark/>
          </w:tcPr>
          <w:p w14:paraId="0EE81F5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76.1</w:t>
            </w:r>
          </w:p>
        </w:tc>
        <w:tc>
          <w:tcPr>
            <w:tcW w:w="695" w:type="dxa"/>
            <w:tcBorders>
              <w:top w:val="nil"/>
              <w:left w:val="nil"/>
              <w:bottom w:val="nil"/>
              <w:right w:val="nil"/>
            </w:tcBorders>
            <w:shd w:val="clear" w:color="000000" w:fill="FFFFFF"/>
            <w:noWrap/>
            <w:vAlign w:val="bottom"/>
            <w:hideMark/>
          </w:tcPr>
          <w:p w14:paraId="7A07A58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77.6</w:t>
            </w:r>
          </w:p>
        </w:tc>
        <w:tc>
          <w:tcPr>
            <w:tcW w:w="2295" w:type="dxa"/>
            <w:tcBorders>
              <w:top w:val="nil"/>
              <w:left w:val="nil"/>
              <w:bottom w:val="nil"/>
              <w:right w:val="nil"/>
            </w:tcBorders>
            <w:shd w:val="clear" w:color="000000" w:fill="FFFFFF"/>
            <w:noWrap/>
            <w:vAlign w:val="bottom"/>
            <w:hideMark/>
          </w:tcPr>
          <w:p w14:paraId="1265D9C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6.1</w:t>
            </w:r>
          </w:p>
        </w:tc>
        <w:tc>
          <w:tcPr>
            <w:tcW w:w="240" w:type="dxa"/>
            <w:tcBorders>
              <w:top w:val="nil"/>
              <w:left w:val="nil"/>
              <w:bottom w:val="nil"/>
              <w:right w:val="nil"/>
            </w:tcBorders>
            <w:shd w:val="clear" w:color="000000" w:fill="FFFFFF"/>
            <w:noWrap/>
            <w:vAlign w:val="bottom"/>
            <w:hideMark/>
          </w:tcPr>
          <w:p w14:paraId="685F6D1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FE9237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64.5</w:t>
            </w:r>
          </w:p>
        </w:tc>
        <w:tc>
          <w:tcPr>
            <w:tcW w:w="720" w:type="dxa"/>
            <w:tcBorders>
              <w:top w:val="nil"/>
              <w:left w:val="nil"/>
              <w:bottom w:val="nil"/>
              <w:right w:val="nil"/>
            </w:tcBorders>
            <w:shd w:val="clear" w:color="000000" w:fill="FFFFFF"/>
            <w:noWrap/>
            <w:vAlign w:val="bottom"/>
            <w:hideMark/>
          </w:tcPr>
          <w:p w14:paraId="1E02355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69.9</w:t>
            </w:r>
          </w:p>
        </w:tc>
        <w:tc>
          <w:tcPr>
            <w:tcW w:w="720" w:type="dxa"/>
            <w:tcBorders>
              <w:top w:val="nil"/>
              <w:left w:val="nil"/>
              <w:bottom w:val="nil"/>
              <w:right w:val="nil"/>
            </w:tcBorders>
            <w:shd w:val="clear" w:color="000000" w:fill="FFFFFF"/>
            <w:noWrap/>
            <w:vAlign w:val="bottom"/>
            <w:hideMark/>
          </w:tcPr>
          <w:p w14:paraId="55C6264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70.5</w:t>
            </w:r>
          </w:p>
        </w:tc>
        <w:tc>
          <w:tcPr>
            <w:tcW w:w="2379" w:type="dxa"/>
            <w:tcBorders>
              <w:top w:val="nil"/>
              <w:left w:val="nil"/>
              <w:bottom w:val="nil"/>
              <w:right w:val="nil"/>
            </w:tcBorders>
            <w:shd w:val="clear" w:color="000000" w:fill="FFFFFF"/>
            <w:noWrap/>
            <w:vAlign w:val="bottom"/>
            <w:hideMark/>
          </w:tcPr>
          <w:p w14:paraId="2DB71E1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6.0</w:t>
            </w:r>
          </w:p>
        </w:tc>
      </w:tr>
      <w:tr w:rsidR="006F08D5" w:rsidRPr="006F08D5" w14:paraId="50404480" w14:textId="77777777" w:rsidTr="006F08D5">
        <w:trPr>
          <w:trHeight w:val="255"/>
        </w:trPr>
        <w:tc>
          <w:tcPr>
            <w:tcW w:w="1260" w:type="dxa"/>
            <w:tcBorders>
              <w:top w:val="nil"/>
              <w:left w:val="nil"/>
              <w:bottom w:val="nil"/>
              <w:right w:val="nil"/>
            </w:tcBorders>
            <w:shd w:val="clear" w:color="000000" w:fill="FFFFFF"/>
            <w:noWrap/>
            <w:vAlign w:val="bottom"/>
            <w:hideMark/>
          </w:tcPr>
          <w:p w14:paraId="3E380B8C"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071FCA7C"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Roraima</w:t>
            </w:r>
          </w:p>
        </w:tc>
        <w:tc>
          <w:tcPr>
            <w:tcW w:w="695" w:type="dxa"/>
            <w:tcBorders>
              <w:top w:val="nil"/>
              <w:left w:val="nil"/>
              <w:bottom w:val="nil"/>
              <w:right w:val="nil"/>
            </w:tcBorders>
            <w:shd w:val="clear" w:color="000000" w:fill="FFFFFF"/>
            <w:noWrap/>
            <w:vAlign w:val="bottom"/>
            <w:hideMark/>
          </w:tcPr>
          <w:p w14:paraId="69A7BB9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71.5</w:t>
            </w:r>
          </w:p>
        </w:tc>
        <w:tc>
          <w:tcPr>
            <w:tcW w:w="695" w:type="dxa"/>
            <w:tcBorders>
              <w:top w:val="nil"/>
              <w:left w:val="nil"/>
              <w:bottom w:val="nil"/>
              <w:right w:val="nil"/>
            </w:tcBorders>
            <w:shd w:val="clear" w:color="000000" w:fill="FFFFFF"/>
            <w:noWrap/>
            <w:vAlign w:val="bottom"/>
            <w:hideMark/>
          </w:tcPr>
          <w:p w14:paraId="62D50AD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74.7</w:t>
            </w:r>
          </w:p>
        </w:tc>
        <w:tc>
          <w:tcPr>
            <w:tcW w:w="695" w:type="dxa"/>
            <w:tcBorders>
              <w:top w:val="nil"/>
              <w:left w:val="nil"/>
              <w:bottom w:val="nil"/>
              <w:right w:val="nil"/>
            </w:tcBorders>
            <w:shd w:val="clear" w:color="000000" w:fill="FFFFFF"/>
            <w:noWrap/>
            <w:vAlign w:val="bottom"/>
            <w:hideMark/>
          </w:tcPr>
          <w:p w14:paraId="220EAD2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76.0</w:t>
            </w:r>
          </w:p>
        </w:tc>
        <w:tc>
          <w:tcPr>
            <w:tcW w:w="2295" w:type="dxa"/>
            <w:tcBorders>
              <w:top w:val="nil"/>
              <w:left w:val="nil"/>
              <w:bottom w:val="nil"/>
              <w:right w:val="nil"/>
            </w:tcBorders>
            <w:shd w:val="clear" w:color="000000" w:fill="FFFFFF"/>
            <w:noWrap/>
            <w:vAlign w:val="bottom"/>
            <w:hideMark/>
          </w:tcPr>
          <w:p w14:paraId="2815AE7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4.6</w:t>
            </w:r>
          </w:p>
        </w:tc>
        <w:tc>
          <w:tcPr>
            <w:tcW w:w="240" w:type="dxa"/>
            <w:tcBorders>
              <w:top w:val="nil"/>
              <w:left w:val="nil"/>
              <w:bottom w:val="nil"/>
              <w:right w:val="nil"/>
            </w:tcBorders>
            <w:shd w:val="clear" w:color="000000" w:fill="FFFFFF"/>
            <w:noWrap/>
            <w:vAlign w:val="bottom"/>
            <w:hideMark/>
          </w:tcPr>
          <w:p w14:paraId="62D2403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6F6D1B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65.7</w:t>
            </w:r>
          </w:p>
        </w:tc>
        <w:tc>
          <w:tcPr>
            <w:tcW w:w="720" w:type="dxa"/>
            <w:tcBorders>
              <w:top w:val="nil"/>
              <w:left w:val="nil"/>
              <w:bottom w:val="nil"/>
              <w:right w:val="nil"/>
            </w:tcBorders>
            <w:shd w:val="clear" w:color="000000" w:fill="FFFFFF"/>
            <w:noWrap/>
            <w:vAlign w:val="bottom"/>
            <w:hideMark/>
          </w:tcPr>
          <w:p w14:paraId="35D8B28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67.9</w:t>
            </w:r>
          </w:p>
        </w:tc>
        <w:tc>
          <w:tcPr>
            <w:tcW w:w="720" w:type="dxa"/>
            <w:tcBorders>
              <w:top w:val="nil"/>
              <w:left w:val="nil"/>
              <w:bottom w:val="nil"/>
              <w:right w:val="nil"/>
            </w:tcBorders>
            <w:shd w:val="clear" w:color="000000" w:fill="FFFFFF"/>
            <w:noWrap/>
            <w:vAlign w:val="bottom"/>
            <w:hideMark/>
          </w:tcPr>
          <w:p w14:paraId="554686D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67.0</w:t>
            </w:r>
          </w:p>
        </w:tc>
        <w:tc>
          <w:tcPr>
            <w:tcW w:w="2379" w:type="dxa"/>
            <w:tcBorders>
              <w:top w:val="nil"/>
              <w:left w:val="nil"/>
              <w:bottom w:val="nil"/>
              <w:right w:val="nil"/>
            </w:tcBorders>
            <w:shd w:val="clear" w:color="000000" w:fill="FFFFFF"/>
            <w:noWrap/>
            <w:vAlign w:val="bottom"/>
            <w:hideMark/>
          </w:tcPr>
          <w:p w14:paraId="0DB0BC9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1.3</w:t>
            </w:r>
          </w:p>
        </w:tc>
      </w:tr>
      <w:tr w:rsidR="006F08D5" w:rsidRPr="006F08D5" w14:paraId="35A12A11" w14:textId="77777777" w:rsidTr="006F08D5">
        <w:trPr>
          <w:trHeight w:val="255"/>
        </w:trPr>
        <w:tc>
          <w:tcPr>
            <w:tcW w:w="1260" w:type="dxa"/>
            <w:tcBorders>
              <w:top w:val="nil"/>
              <w:left w:val="nil"/>
              <w:bottom w:val="nil"/>
              <w:right w:val="nil"/>
            </w:tcBorders>
            <w:shd w:val="clear" w:color="000000" w:fill="FFFFFF"/>
            <w:noWrap/>
            <w:vAlign w:val="bottom"/>
            <w:hideMark/>
          </w:tcPr>
          <w:p w14:paraId="4C90B33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6637770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Tocantins</w:t>
            </w:r>
          </w:p>
        </w:tc>
        <w:tc>
          <w:tcPr>
            <w:tcW w:w="695" w:type="dxa"/>
            <w:tcBorders>
              <w:top w:val="nil"/>
              <w:left w:val="nil"/>
              <w:bottom w:val="nil"/>
              <w:right w:val="nil"/>
            </w:tcBorders>
            <w:shd w:val="clear" w:color="000000" w:fill="FFFFFF"/>
            <w:noWrap/>
            <w:vAlign w:val="bottom"/>
            <w:hideMark/>
          </w:tcPr>
          <w:p w14:paraId="78DF318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72.3</w:t>
            </w:r>
          </w:p>
        </w:tc>
        <w:tc>
          <w:tcPr>
            <w:tcW w:w="695" w:type="dxa"/>
            <w:tcBorders>
              <w:top w:val="nil"/>
              <w:left w:val="nil"/>
              <w:bottom w:val="nil"/>
              <w:right w:val="nil"/>
            </w:tcBorders>
            <w:shd w:val="clear" w:color="000000" w:fill="FFFFFF"/>
            <w:noWrap/>
            <w:vAlign w:val="bottom"/>
            <w:hideMark/>
          </w:tcPr>
          <w:p w14:paraId="257BA89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74.5</w:t>
            </w:r>
          </w:p>
        </w:tc>
        <w:tc>
          <w:tcPr>
            <w:tcW w:w="695" w:type="dxa"/>
            <w:tcBorders>
              <w:top w:val="nil"/>
              <w:left w:val="nil"/>
              <w:bottom w:val="nil"/>
              <w:right w:val="nil"/>
            </w:tcBorders>
            <w:shd w:val="clear" w:color="000000" w:fill="FFFFFF"/>
            <w:noWrap/>
            <w:vAlign w:val="bottom"/>
            <w:hideMark/>
          </w:tcPr>
          <w:p w14:paraId="13FE6FD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76.9</w:t>
            </w:r>
          </w:p>
        </w:tc>
        <w:tc>
          <w:tcPr>
            <w:tcW w:w="2295" w:type="dxa"/>
            <w:tcBorders>
              <w:top w:val="nil"/>
              <w:left w:val="nil"/>
              <w:bottom w:val="nil"/>
              <w:right w:val="nil"/>
            </w:tcBorders>
            <w:shd w:val="clear" w:color="000000" w:fill="FFFFFF"/>
            <w:noWrap/>
            <w:vAlign w:val="bottom"/>
            <w:hideMark/>
          </w:tcPr>
          <w:p w14:paraId="231612B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4.6</w:t>
            </w:r>
          </w:p>
        </w:tc>
        <w:tc>
          <w:tcPr>
            <w:tcW w:w="240" w:type="dxa"/>
            <w:tcBorders>
              <w:top w:val="nil"/>
              <w:left w:val="nil"/>
              <w:bottom w:val="nil"/>
              <w:right w:val="nil"/>
            </w:tcBorders>
            <w:shd w:val="clear" w:color="000000" w:fill="FFFFFF"/>
            <w:noWrap/>
            <w:vAlign w:val="bottom"/>
            <w:hideMark/>
          </w:tcPr>
          <w:p w14:paraId="20D85DA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78EB15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66.8</w:t>
            </w:r>
          </w:p>
        </w:tc>
        <w:tc>
          <w:tcPr>
            <w:tcW w:w="720" w:type="dxa"/>
            <w:tcBorders>
              <w:top w:val="nil"/>
              <w:left w:val="nil"/>
              <w:bottom w:val="nil"/>
              <w:right w:val="nil"/>
            </w:tcBorders>
            <w:shd w:val="clear" w:color="000000" w:fill="FFFFFF"/>
            <w:noWrap/>
            <w:vAlign w:val="bottom"/>
            <w:hideMark/>
          </w:tcPr>
          <w:p w14:paraId="2835CA8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68.9</w:t>
            </w:r>
          </w:p>
        </w:tc>
        <w:tc>
          <w:tcPr>
            <w:tcW w:w="720" w:type="dxa"/>
            <w:tcBorders>
              <w:top w:val="nil"/>
              <w:left w:val="nil"/>
              <w:bottom w:val="nil"/>
              <w:right w:val="nil"/>
            </w:tcBorders>
            <w:shd w:val="clear" w:color="000000" w:fill="FFFFFF"/>
            <w:noWrap/>
            <w:vAlign w:val="bottom"/>
            <w:hideMark/>
          </w:tcPr>
          <w:p w14:paraId="32A806F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72.3</w:t>
            </w:r>
          </w:p>
        </w:tc>
        <w:tc>
          <w:tcPr>
            <w:tcW w:w="2379" w:type="dxa"/>
            <w:tcBorders>
              <w:top w:val="nil"/>
              <w:left w:val="nil"/>
              <w:bottom w:val="nil"/>
              <w:right w:val="nil"/>
            </w:tcBorders>
            <w:shd w:val="clear" w:color="000000" w:fill="FFFFFF"/>
            <w:noWrap/>
            <w:vAlign w:val="bottom"/>
            <w:hideMark/>
          </w:tcPr>
          <w:p w14:paraId="7320351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5.5</w:t>
            </w:r>
          </w:p>
        </w:tc>
      </w:tr>
      <w:tr w:rsidR="006F08D5" w:rsidRPr="006F08D5" w14:paraId="59D99AD5" w14:textId="77777777" w:rsidTr="006F08D5">
        <w:trPr>
          <w:trHeight w:val="255"/>
        </w:trPr>
        <w:tc>
          <w:tcPr>
            <w:tcW w:w="1260" w:type="dxa"/>
            <w:tcBorders>
              <w:top w:val="nil"/>
              <w:left w:val="nil"/>
              <w:bottom w:val="nil"/>
              <w:right w:val="nil"/>
            </w:tcBorders>
            <w:shd w:val="clear" w:color="000000" w:fill="FFFFFF"/>
            <w:noWrap/>
            <w:vAlign w:val="bottom"/>
            <w:hideMark/>
          </w:tcPr>
          <w:p w14:paraId="02D793F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Northeast</w:t>
            </w:r>
          </w:p>
        </w:tc>
        <w:tc>
          <w:tcPr>
            <w:tcW w:w="2020" w:type="dxa"/>
            <w:tcBorders>
              <w:top w:val="nil"/>
              <w:left w:val="nil"/>
              <w:bottom w:val="nil"/>
              <w:right w:val="nil"/>
            </w:tcBorders>
            <w:shd w:val="clear" w:color="000000" w:fill="FFFFFF"/>
            <w:noWrap/>
            <w:vAlign w:val="bottom"/>
            <w:hideMark/>
          </w:tcPr>
          <w:p w14:paraId="235315C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Alagoas</w:t>
            </w:r>
          </w:p>
        </w:tc>
        <w:tc>
          <w:tcPr>
            <w:tcW w:w="695" w:type="dxa"/>
            <w:tcBorders>
              <w:top w:val="nil"/>
              <w:left w:val="nil"/>
              <w:bottom w:val="nil"/>
              <w:right w:val="nil"/>
            </w:tcBorders>
            <w:shd w:val="clear" w:color="000000" w:fill="FFFFFF"/>
            <w:noWrap/>
            <w:vAlign w:val="bottom"/>
            <w:hideMark/>
          </w:tcPr>
          <w:p w14:paraId="4577915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73.3</w:t>
            </w:r>
          </w:p>
        </w:tc>
        <w:tc>
          <w:tcPr>
            <w:tcW w:w="695" w:type="dxa"/>
            <w:tcBorders>
              <w:top w:val="nil"/>
              <w:left w:val="nil"/>
              <w:bottom w:val="nil"/>
              <w:right w:val="nil"/>
            </w:tcBorders>
            <w:shd w:val="clear" w:color="000000" w:fill="FFFFFF"/>
            <w:noWrap/>
            <w:vAlign w:val="bottom"/>
            <w:hideMark/>
          </w:tcPr>
          <w:p w14:paraId="170EC45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74.8</w:t>
            </w:r>
          </w:p>
        </w:tc>
        <w:tc>
          <w:tcPr>
            <w:tcW w:w="695" w:type="dxa"/>
            <w:tcBorders>
              <w:top w:val="nil"/>
              <w:left w:val="nil"/>
              <w:bottom w:val="nil"/>
              <w:right w:val="nil"/>
            </w:tcBorders>
            <w:shd w:val="clear" w:color="000000" w:fill="FFFFFF"/>
            <w:noWrap/>
            <w:vAlign w:val="bottom"/>
            <w:hideMark/>
          </w:tcPr>
          <w:p w14:paraId="2C8F175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75.9</w:t>
            </w:r>
          </w:p>
        </w:tc>
        <w:tc>
          <w:tcPr>
            <w:tcW w:w="2295" w:type="dxa"/>
            <w:tcBorders>
              <w:top w:val="nil"/>
              <w:left w:val="nil"/>
              <w:bottom w:val="nil"/>
              <w:right w:val="nil"/>
            </w:tcBorders>
            <w:shd w:val="clear" w:color="000000" w:fill="FFFFFF"/>
            <w:noWrap/>
            <w:vAlign w:val="bottom"/>
            <w:hideMark/>
          </w:tcPr>
          <w:p w14:paraId="0880623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2.6</w:t>
            </w:r>
          </w:p>
        </w:tc>
        <w:tc>
          <w:tcPr>
            <w:tcW w:w="240" w:type="dxa"/>
            <w:tcBorders>
              <w:top w:val="nil"/>
              <w:left w:val="nil"/>
              <w:bottom w:val="nil"/>
              <w:right w:val="nil"/>
            </w:tcBorders>
            <w:shd w:val="clear" w:color="000000" w:fill="FFFFFF"/>
            <w:noWrap/>
            <w:vAlign w:val="bottom"/>
            <w:hideMark/>
          </w:tcPr>
          <w:p w14:paraId="4044B57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6F370A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67.2</w:t>
            </w:r>
          </w:p>
        </w:tc>
        <w:tc>
          <w:tcPr>
            <w:tcW w:w="720" w:type="dxa"/>
            <w:tcBorders>
              <w:top w:val="nil"/>
              <w:left w:val="nil"/>
              <w:bottom w:val="nil"/>
              <w:right w:val="nil"/>
            </w:tcBorders>
            <w:shd w:val="clear" w:color="000000" w:fill="FFFFFF"/>
            <w:noWrap/>
            <w:vAlign w:val="bottom"/>
            <w:hideMark/>
          </w:tcPr>
          <w:p w14:paraId="6434796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67.0</w:t>
            </w:r>
          </w:p>
        </w:tc>
        <w:tc>
          <w:tcPr>
            <w:tcW w:w="720" w:type="dxa"/>
            <w:tcBorders>
              <w:top w:val="nil"/>
              <w:left w:val="nil"/>
              <w:bottom w:val="nil"/>
              <w:right w:val="nil"/>
            </w:tcBorders>
            <w:shd w:val="clear" w:color="000000" w:fill="FFFFFF"/>
            <w:noWrap/>
            <w:vAlign w:val="bottom"/>
            <w:hideMark/>
          </w:tcPr>
          <w:p w14:paraId="4C221EA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68.7</w:t>
            </w:r>
          </w:p>
        </w:tc>
        <w:tc>
          <w:tcPr>
            <w:tcW w:w="2379" w:type="dxa"/>
            <w:tcBorders>
              <w:top w:val="nil"/>
              <w:left w:val="nil"/>
              <w:bottom w:val="nil"/>
              <w:right w:val="nil"/>
            </w:tcBorders>
            <w:shd w:val="clear" w:color="000000" w:fill="FFFFFF"/>
            <w:noWrap/>
            <w:vAlign w:val="bottom"/>
            <w:hideMark/>
          </w:tcPr>
          <w:p w14:paraId="53FE323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1.5</w:t>
            </w:r>
          </w:p>
        </w:tc>
      </w:tr>
      <w:tr w:rsidR="006F08D5" w:rsidRPr="006F08D5" w14:paraId="2E32CB38" w14:textId="77777777" w:rsidTr="006F08D5">
        <w:trPr>
          <w:trHeight w:val="255"/>
        </w:trPr>
        <w:tc>
          <w:tcPr>
            <w:tcW w:w="1260" w:type="dxa"/>
            <w:tcBorders>
              <w:top w:val="nil"/>
              <w:left w:val="nil"/>
              <w:bottom w:val="nil"/>
              <w:right w:val="nil"/>
            </w:tcBorders>
            <w:shd w:val="clear" w:color="000000" w:fill="FFFFFF"/>
            <w:noWrap/>
            <w:vAlign w:val="bottom"/>
            <w:hideMark/>
          </w:tcPr>
          <w:p w14:paraId="0C15CD5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B72AAD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Bahia</w:t>
            </w:r>
          </w:p>
        </w:tc>
        <w:tc>
          <w:tcPr>
            <w:tcW w:w="695" w:type="dxa"/>
            <w:tcBorders>
              <w:top w:val="nil"/>
              <w:left w:val="nil"/>
              <w:bottom w:val="nil"/>
              <w:right w:val="nil"/>
            </w:tcBorders>
            <w:shd w:val="clear" w:color="000000" w:fill="FFFFFF"/>
            <w:noWrap/>
            <w:vAlign w:val="bottom"/>
            <w:hideMark/>
          </w:tcPr>
          <w:p w14:paraId="3911C59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73.3</w:t>
            </w:r>
          </w:p>
        </w:tc>
        <w:tc>
          <w:tcPr>
            <w:tcW w:w="695" w:type="dxa"/>
            <w:tcBorders>
              <w:top w:val="nil"/>
              <w:left w:val="nil"/>
              <w:bottom w:val="nil"/>
              <w:right w:val="nil"/>
            </w:tcBorders>
            <w:shd w:val="clear" w:color="000000" w:fill="FFFFFF"/>
            <w:noWrap/>
            <w:vAlign w:val="bottom"/>
            <w:hideMark/>
          </w:tcPr>
          <w:p w14:paraId="79D5FB8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76.7</w:t>
            </w:r>
          </w:p>
        </w:tc>
        <w:tc>
          <w:tcPr>
            <w:tcW w:w="695" w:type="dxa"/>
            <w:tcBorders>
              <w:top w:val="nil"/>
              <w:left w:val="nil"/>
              <w:bottom w:val="nil"/>
              <w:right w:val="nil"/>
            </w:tcBorders>
            <w:shd w:val="clear" w:color="000000" w:fill="FFFFFF"/>
            <w:noWrap/>
            <w:vAlign w:val="bottom"/>
            <w:hideMark/>
          </w:tcPr>
          <w:p w14:paraId="211E994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78.7</w:t>
            </w:r>
          </w:p>
        </w:tc>
        <w:tc>
          <w:tcPr>
            <w:tcW w:w="2295" w:type="dxa"/>
            <w:tcBorders>
              <w:top w:val="nil"/>
              <w:left w:val="nil"/>
              <w:bottom w:val="nil"/>
              <w:right w:val="nil"/>
            </w:tcBorders>
            <w:shd w:val="clear" w:color="000000" w:fill="FFFFFF"/>
            <w:noWrap/>
            <w:vAlign w:val="bottom"/>
            <w:hideMark/>
          </w:tcPr>
          <w:p w14:paraId="2DEACD6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5.3</w:t>
            </w:r>
          </w:p>
        </w:tc>
        <w:tc>
          <w:tcPr>
            <w:tcW w:w="240" w:type="dxa"/>
            <w:tcBorders>
              <w:top w:val="nil"/>
              <w:left w:val="nil"/>
              <w:bottom w:val="nil"/>
              <w:right w:val="nil"/>
            </w:tcBorders>
            <w:shd w:val="clear" w:color="000000" w:fill="FFFFFF"/>
            <w:noWrap/>
            <w:vAlign w:val="bottom"/>
            <w:hideMark/>
          </w:tcPr>
          <w:p w14:paraId="23D69A06"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7ADF951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68.4</w:t>
            </w:r>
          </w:p>
        </w:tc>
        <w:tc>
          <w:tcPr>
            <w:tcW w:w="720" w:type="dxa"/>
            <w:tcBorders>
              <w:top w:val="nil"/>
              <w:left w:val="nil"/>
              <w:bottom w:val="nil"/>
              <w:right w:val="nil"/>
            </w:tcBorders>
            <w:shd w:val="clear" w:color="000000" w:fill="FFFFFF"/>
            <w:noWrap/>
            <w:vAlign w:val="bottom"/>
            <w:hideMark/>
          </w:tcPr>
          <w:p w14:paraId="6E67AD6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70.4</w:t>
            </w:r>
          </w:p>
        </w:tc>
        <w:tc>
          <w:tcPr>
            <w:tcW w:w="720" w:type="dxa"/>
            <w:tcBorders>
              <w:top w:val="nil"/>
              <w:left w:val="nil"/>
              <w:bottom w:val="nil"/>
              <w:right w:val="nil"/>
            </w:tcBorders>
            <w:shd w:val="clear" w:color="000000" w:fill="FFFFFF"/>
            <w:noWrap/>
            <w:vAlign w:val="bottom"/>
            <w:hideMark/>
          </w:tcPr>
          <w:p w14:paraId="1A745A0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71.2</w:t>
            </w:r>
          </w:p>
        </w:tc>
        <w:tc>
          <w:tcPr>
            <w:tcW w:w="2379" w:type="dxa"/>
            <w:tcBorders>
              <w:top w:val="nil"/>
              <w:left w:val="nil"/>
              <w:bottom w:val="nil"/>
              <w:right w:val="nil"/>
            </w:tcBorders>
            <w:shd w:val="clear" w:color="000000" w:fill="FFFFFF"/>
            <w:noWrap/>
            <w:vAlign w:val="bottom"/>
            <w:hideMark/>
          </w:tcPr>
          <w:p w14:paraId="7CADAF8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2.8</w:t>
            </w:r>
          </w:p>
        </w:tc>
      </w:tr>
      <w:tr w:rsidR="006F08D5" w:rsidRPr="006F08D5" w14:paraId="5E5D0C19" w14:textId="77777777" w:rsidTr="006F08D5">
        <w:trPr>
          <w:trHeight w:val="255"/>
        </w:trPr>
        <w:tc>
          <w:tcPr>
            <w:tcW w:w="1260" w:type="dxa"/>
            <w:tcBorders>
              <w:top w:val="nil"/>
              <w:left w:val="nil"/>
              <w:bottom w:val="nil"/>
              <w:right w:val="nil"/>
            </w:tcBorders>
            <w:shd w:val="clear" w:color="000000" w:fill="FFFFFF"/>
            <w:noWrap/>
            <w:vAlign w:val="bottom"/>
            <w:hideMark/>
          </w:tcPr>
          <w:p w14:paraId="6DAAF7C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52F0CF0F"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Ceará</w:t>
            </w:r>
            <w:proofErr w:type="spellEnd"/>
          </w:p>
        </w:tc>
        <w:tc>
          <w:tcPr>
            <w:tcW w:w="695" w:type="dxa"/>
            <w:tcBorders>
              <w:top w:val="nil"/>
              <w:left w:val="nil"/>
              <w:bottom w:val="nil"/>
              <w:right w:val="nil"/>
            </w:tcBorders>
            <w:shd w:val="clear" w:color="000000" w:fill="FFFFFF"/>
            <w:noWrap/>
            <w:vAlign w:val="bottom"/>
            <w:hideMark/>
          </w:tcPr>
          <w:p w14:paraId="7B4441C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73.5</w:t>
            </w:r>
          </w:p>
        </w:tc>
        <w:tc>
          <w:tcPr>
            <w:tcW w:w="695" w:type="dxa"/>
            <w:tcBorders>
              <w:top w:val="nil"/>
              <w:left w:val="nil"/>
              <w:bottom w:val="nil"/>
              <w:right w:val="nil"/>
            </w:tcBorders>
            <w:shd w:val="clear" w:color="000000" w:fill="FFFFFF"/>
            <w:noWrap/>
            <w:vAlign w:val="bottom"/>
            <w:hideMark/>
          </w:tcPr>
          <w:p w14:paraId="049D16A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76.8</w:t>
            </w:r>
          </w:p>
        </w:tc>
        <w:tc>
          <w:tcPr>
            <w:tcW w:w="695" w:type="dxa"/>
            <w:tcBorders>
              <w:top w:val="nil"/>
              <w:left w:val="nil"/>
              <w:bottom w:val="nil"/>
              <w:right w:val="nil"/>
            </w:tcBorders>
            <w:shd w:val="clear" w:color="000000" w:fill="FFFFFF"/>
            <w:noWrap/>
            <w:vAlign w:val="bottom"/>
            <w:hideMark/>
          </w:tcPr>
          <w:p w14:paraId="197B2C6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78.6</w:t>
            </w:r>
          </w:p>
        </w:tc>
        <w:tc>
          <w:tcPr>
            <w:tcW w:w="2295" w:type="dxa"/>
            <w:tcBorders>
              <w:top w:val="nil"/>
              <w:left w:val="nil"/>
              <w:bottom w:val="nil"/>
              <w:right w:val="nil"/>
            </w:tcBorders>
            <w:shd w:val="clear" w:color="000000" w:fill="FFFFFF"/>
            <w:noWrap/>
            <w:vAlign w:val="bottom"/>
            <w:hideMark/>
          </w:tcPr>
          <w:p w14:paraId="25646C6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5.1</w:t>
            </w:r>
          </w:p>
        </w:tc>
        <w:tc>
          <w:tcPr>
            <w:tcW w:w="240" w:type="dxa"/>
            <w:tcBorders>
              <w:top w:val="nil"/>
              <w:left w:val="nil"/>
              <w:bottom w:val="nil"/>
              <w:right w:val="nil"/>
            </w:tcBorders>
            <w:shd w:val="clear" w:color="000000" w:fill="FFFFFF"/>
            <w:noWrap/>
            <w:vAlign w:val="bottom"/>
            <w:hideMark/>
          </w:tcPr>
          <w:p w14:paraId="189F693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694F70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67.8</w:t>
            </w:r>
          </w:p>
        </w:tc>
        <w:tc>
          <w:tcPr>
            <w:tcW w:w="720" w:type="dxa"/>
            <w:tcBorders>
              <w:top w:val="nil"/>
              <w:left w:val="nil"/>
              <w:bottom w:val="nil"/>
              <w:right w:val="nil"/>
            </w:tcBorders>
            <w:shd w:val="clear" w:color="000000" w:fill="FFFFFF"/>
            <w:noWrap/>
            <w:vAlign w:val="bottom"/>
            <w:hideMark/>
          </w:tcPr>
          <w:p w14:paraId="0BD5349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70.2</w:t>
            </w:r>
          </w:p>
        </w:tc>
        <w:tc>
          <w:tcPr>
            <w:tcW w:w="720" w:type="dxa"/>
            <w:tcBorders>
              <w:top w:val="nil"/>
              <w:left w:val="nil"/>
              <w:bottom w:val="nil"/>
              <w:right w:val="nil"/>
            </w:tcBorders>
            <w:shd w:val="clear" w:color="000000" w:fill="FFFFFF"/>
            <w:noWrap/>
            <w:vAlign w:val="bottom"/>
            <w:hideMark/>
          </w:tcPr>
          <w:p w14:paraId="0D4F3A0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70.7</w:t>
            </w:r>
          </w:p>
        </w:tc>
        <w:tc>
          <w:tcPr>
            <w:tcW w:w="2379" w:type="dxa"/>
            <w:tcBorders>
              <w:top w:val="nil"/>
              <w:left w:val="nil"/>
              <w:bottom w:val="nil"/>
              <w:right w:val="nil"/>
            </w:tcBorders>
            <w:shd w:val="clear" w:color="000000" w:fill="FFFFFF"/>
            <w:noWrap/>
            <w:vAlign w:val="bottom"/>
            <w:hideMark/>
          </w:tcPr>
          <w:p w14:paraId="3373039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2.8</w:t>
            </w:r>
          </w:p>
        </w:tc>
      </w:tr>
      <w:tr w:rsidR="006F08D5" w:rsidRPr="006F08D5" w14:paraId="14CF48C6" w14:textId="77777777" w:rsidTr="006F08D5">
        <w:trPr>
          <w:trHeight w:val="255"/>
        </w:trPr>
        <w:tc>
          <w:tcPr>
            <w:tcW w:w="1260" w:type="dxa"/>
            <w:tcBorders>
              <w:top w:val="nil"/>
              <w:left w:val="nil"/>
              <w:bottom w:val="nil"/>
              <w:right w:val="nil"/>
            </w:tcBorders>
            <w:shd w:val="clear" w:color="000000" w:fill="FFFFFF"/>
            <w:noWrap/>
            <w:vAlign w:val="bottom"/>
            <w:hideMark/>
          </w:tcPr>
          <w:p w14:paraId="32A5F1ED"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233ED895"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Maranhão</w:t>
            </w:r>
            <w:proofErr w:type="spellEnd"/>
          </w:p>
        </w:tc>
        <w:tc>
          <w:tcPr>
            <w:tcW w:w="695" w:type="dxa"/>
            <w:tcBorders>
              <w:top w:val="nil"/>
              <w:left w:val="nil"/>
              <w:bottom w:val="nil"/>
              <w:right w:val="nil"/>
            </w:tcBorders>
            <w:shd w:val="clear" w:color="000000" w:fill="FFFFFF"/>
            <w:noWrap/>
            <w:vAlign w:val="bottom"/>
            <w:hideMark/>
          </w:tcPr>
          <w:p w14:paraId="3D078A8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71.5</w:t>
            </w:r>
          </w:p>
        </w:tc>
        <w:tc>
          <w:tcPr>
            <w:tcW w:w="695" w:type="dxa"/>
            <w:tcBorders>
              <w:top w:val="nil"/>
              <w:left w:val="nil"/>
              <w:bottom w:val="nil"/>
              <w:right w:val="nil"/>
            </w:tcBorders>
            <w:shd w:val="clear" w:color="000000" w:fill="FFFFFF"/>
            <w:noWrap/>
            <w:vAlign w:val="bottom"/>
            <w:hideMark/>
          </w:tcPr>
          <w:p w14:paraId="655ADC1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73.3</w:t>
            </w:r>
          </w:p>
        </w:tc>
        <w:tc>
          <w:tcPr>
            <w:tcW w:w="695" w:type="dxa"/>
            <w:tcBorders>
              <w:top w:val="nil"/>
              <w:left w:val="nil"/>
              <w:bottom w:val="nil"/>
              <w:right w:val="nil"/>
            </w:tcBorders>
            <w:shd w:val="clear" w:color="000000" w:fill="FFFFFF"/>
            <w:noWrap/>
            <w:vAlign w:val="bottom"/>
            <w:hideMark/>
          </w:tcPr>
          <w:p w14:paraId="69BA909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76.2</w:t>
            </w:r>
          </w:p>
        </w:tc>
        <w:tc>
          <w:tcPr>
            <w:tcW w:w="2295" w:type="dxa"/>
            <w:tcBorders>
              <w:top w:val="nil"/>
              <w:left w:val="nil"/>
              <w:bottom w:val="nil"/>
              <w:right w:val="nil"/>
            </w:tcBorders>
            <w:shd w:val="clear" w:color="000000" w:fill="FFFFFF"/>
            <w:noWrap/>
            <w:vAlign w:val="bottom"/>
            <w:hideMark/>
          </w:tcPr>
          <w:p w14:paraId="354A8F3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4.7</w:t>
            </w:r>
          </w:p>
        </w:tc>
        <w:tc>
          <w:tcPr>
            <w:tcW w:w="240" w:type="dxa"/>
            <w:tcBorders>
              <w:top w:val="nil"/>
              <w:left w:val="nil"/>
              <w:bottom w:val="nil"/>
              <w:right w:val="nil"/>
            </w:tcBorders>
            <w:shd w:val="clear" w:color="000000" w:fill="FFFFFF"/>
            <w:noWrap/>
            <w:vAlign w:val="bottom"/>
            <w:hideMark/>
          </w:tcPr>
          <w:p w14:paraId="0865AD1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FAF13D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66.5</w:t>
            </w:r>
          </w:p>
        </w:tc>
        <w:tc>
          <w:tcPr>
            <w:tcW w:w="720" w:type="dxa"/>
            <w:tcBorders>
              <w:top w:val="nil"/>
              <w:left w:val="nil"/>
              <w:bottom w:val="nil"/>
              <w:right w:val="nil"/>
            </w:tcBorders>
            <w:shd w:val="clear" w:color="000000" w:fill="FFFFFF"/>
            <w:noWrap/>
            <w:vAlign w:val="bottom"/>
            <w:hideMark/>
          </w:tcPr>
          <w:p w14:paraId="3A9904E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67.8</w:t>
            </w:r>
          </w:p>
        </w:tc>
        <w:tc>
          <w:tcPr>
            <w:tcW w:w="720" w:type="dxa"/>
            <w:tcBorders>
              <w:top w:val="nil"/>
              <w:left w:val="nil"/>
              <w:bottom w:val="nil"/>
              <w:right w:val="nil"/>
            </w:tcBorders>
            <w:shd w:val="clear" w:color="000000" w:fill="FFFFFF"/>
            <w:noWrap/>
            <w:vAlign w:val="bottom"/>
            <w:hideMark/>
          </w:tcPr>
          <w:p w14:paraId="1B5F18E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70.8</w:t>
            </w:r>
          </w:p>
        </w:tc>
        <w:tc>
          <w:tcPr>
            <w:tcW w:w="2379" w:type="dxa"/>
            <w:tcBorders>
              <w:top w:val="nil"/>
              <w:left w:val="nil"/>
              <w:bottom w:val="nil"/>
              <w:right w:val="nil"/>
            </w:tcBorders>
            <w:shd w:val="clear" w:color="000000" w:fill="FFFFFF"/>
            <w:noWrap/>
            <w:vAlign w:val="bottom"/>
            <w:hideMark/>
          </w:tcPr>
          <w:p w14:paraId="2A4ADB6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4.3</w:t>
            </w:r>
          </w:p>
        </w:tc>
      </w:tr>
      <w:tr w:rsidR="006F08D5" w:rsidRPr="006F08D5" w14:paraId="1281DDEF" w14:textId="77777777" w:rsidTr="006F08D5">
        <w:trPr>
          <w:trHeight w:val="255"/>
        </w:trPr>
        <w:tc>
          <w:tcPr>
            <w:tcW w:w="1260" w:type="dxa"/>
            <w:tcBorders>
              <w:top w:val="nil"/>
              <w:left w:val="nil"/>
              <w:bottom w:val="nil"/>
              <w:right w:val="nil"/>
            </w:tcBorders>
            <w:shd w:val="clear" w:color="000000" w:fill="FFFFFF"/>
            <w:noWrap/>
            <w:vAlign w:val="bottom"/>
            <w:hideMark/>
          </w:tcPr>
          <w:p w14:paraId="6F27854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5A31F613"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Paraíba</w:t>
            </w:r>
            <w:proofErr w:type="spellEnd"/>
          </w:p>
        </w:tc>
        <w:tc>
          <w:tcPr>
            <w:tcW w:w="695" w:type="dxa"/>
            <w:tcBorders>
              <w:top w:val="nil"/>
              <w:left w:val="nil"/>
              <w:bottom w:val="nil"/>
              <w:right w:val="nil"/>
            </w:tcBorders>
            <w:shd w:val="clear" w:color="000000" w:fill="FFFFFF"/>
            <w:noWrap/>
            <w:vAlign w:val="bottom"/>
            <w:hideMark/>
          </w:tcPr>
          <w:p w14:paraId="49BA10B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73.4</w:t>
            </w:r>
          </w:p>
        </w:tc>
        <w:tc>
          <w:tcPr>
            <w:tcW w:w="695" w:type="dxa"/>
            <w:tcBorders>
              <w:top w:val="nil"/>
              <w:left w:val="nil"/>
              <w:bottom w:val="nil"/>
              <w:right w:val="nil"/>
            </w:tcBorders>
            <w:shd w:val="clear" w:color="000000" w:fill="FFFFFF"/>
            <w:noWrap/>
            <w:vAlign w:val="bottom"/>
            <w:hideMark/>
          </w:tcPr>
          <w:p w14:paraId="02211AB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76.2</w:t>
            </w:r>
          </w:p>
        </w:tc>
        <w:tc>
          <w:tcPr>
            <w:tcW w:w="695" w:type="dxa"/>
            <w:tcBorders>
              <w:top w:val="nil"/>
              <w:left w:val="nil"/>
              <w:bottom w:val="nil"/>
              <w:right w:val="nil"/>
            </w:tcBorders>
            <w:shd w:val="clear" w:color="000000" w:fill="FFFFFF"/>
            <w:noWrap/>
            <w:vAlign w:val="bottom"/>
            <w:hideMark/>
          </w:tcPr>
          <w:p w14:paraId="4B09F80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78.2</w:t>
            </w:r>
          </w:p>
        </w:tc>
        <w:tc>
          <w:tcPr>
            <w:tcW w:w="2295" w:type="dxa"/>
            <w:tcBorders>
              <w:top w:val="nil"/>
              <w:left w:val="nil"/>
              <w:bottom w:val="nil"/>
              <w:right w:val="nil"/>
            </w:tcBorders>
            <w:shd w:val="clear" w:color="000000" w:fill="FFFFFF"/>
            <w:noWrap/>
            <w:vAlign w:val="bottom"/>
            <w:hideMark/>
          </w:tcPr>
          <w:p w14:paraId="587DFF5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4.8</w:t>
            </w:r>
          </w:p>
        </w:tc>
        <w:tc>
          <w:tcPr>
            <w:tcW w:w="240" w:type="dxa"/>
            <w:tcBorders>
              <w:top w:val="nil"/>
              <w:left w:val="nil"/>
              <w:bottom w:val="nil"/>
              <w:right w:val="nil"/>
            </w:tcBorders>
            <w:shd w:val="clear" w:color="000000" w:fill="FFFFFF"/>
            <w:noWrap/>
            <w:vAlign w:val="bottom"/>
            <w:hideMark/>
          </w:tcPr>
          <w:p w14:paraId="74B882D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657F753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65.8</w:t>
            </w:r>
          </w:p>
        </w:tc>
        <w:tc>
          <w:tcPr>
            <w:tcW w:w="720" w:type="dxa"/>
            <w:tcBorders>
              <w:top w:val="nil"/>
              <w:left w:val="nil"/>
              <w:bottom w:val="nil"/>
              <w:right w:val="nil"/>
            </w:tcBorders>
            <w:shd w:val="clear" w:color="000000" w:fill="FFFFFF"/>
            <w:noWrap/>
            <w:vAlign w:val="bottom"/>
            <w:hideMark/>
          </w:tcPr>
          <w:p w14:paraId="65C0074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69.4</w:t>
            </w:r>
          </w:p>
        </w:tc>
        <w:tc>
          <w:tcPr>
            <w:tcW w:w="720" w:type="dxa"/>
            <w:tcBorders>
              <w:top w:val="nil"/>
              <w:left w:val="nil"/>
              <w:bottom w:val="nil"/>
              <w:right w:val="nil"/>
            </w:tcBorders>
            <w:shd w:val="clear" w:color="000000" w:fill="FFFFFF"/>
            <w:noWrap/>
            <w:vAlign w:val="bottom"/>
            <w:hideMark/>
          </w:tcPr>
          <w:p w14:paraId="12E53D1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70.7</w:t>
            </w:r>
          </w:p>
        </w:tc>
        <w:tc>
          <w:tcPr>
            <w:tcW w:w="2379" w:type="dxa"/>
            <w:tcBorders>
              <w:top w:val="nil"/>
              <w:left w:val="nil"/>
              <w:bottom w:val="nil"/>
              <w:right w:val="nil"/>
            </w:tcBorders>
            <w:shd w:val="clear" w:color="000000" w:fill="FFFFFF"/>
            <w:noWrap/>
            <w:vAlign w:val="bottom"/>
            <w:hideMark/>
          </w:tcPr>
          <w:p w14:paraId="7F664C1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4.9</w:t>
            </w:r>
          </w:p>
        </w:tc>
      </w:tr>
      <w:tr w:rsidR="006F08D5" w:rsidRPr="006F08D5" w14:paraId="26757C78" w14:textId="77777777" w:rsidTr="006F08D5">
        <w:trPr>
          <w:trHeight w:val="255"/>
        </w:trPr>
        <w:tc>
          <w:tcPr>
            <w:tcW w:w="1260" w:type="dxa"/>
            <w:tcBorders>
              <w:top w:val="nil"/>
              <w:left w:val="nil"/>
              <w:bottom w:val="nil"/>
              <w:right w:val="nil"/>
            </w:tcBorders>
            <w:shd w:val="clear" w:color="000000" w:fill="FFFFFF"/>
            <w:noWrap/>
            <w:vAlign w:val="bottom"/>
            <w:hideMark/>
          </w:tcPr>
          <w:p w14:paraId="1B2BC9B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79E5DAD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Pernambuco</w:t>
            </w:r>
          </w:p>
        </w:tc>
        <w:tc>
          <w:tcPr>
            <w:tcW w:w="695" w:type="dxa"/>
            <w:tcBorders>
              <w:top w:val="nil"/>
              <w:left w:val="nil"/>
              <w:bottom w:val="nil"/>
              <w:right w:val="nil"/>
            </w:tcBorders>
            <w:shd w:val="clear" w:color="000000" w:fill="FFFFFF"/>
            <w:noWrap/>
            <w:vAlign w:val="bottom"/>
            <w:hideMark/>
          </w:tcPr>
          <w:p w14:paraId="0209BC9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72.9</w:t>
            </w:r>
          </w:p>
        </w:tc>
        <w:tc>
          <w:tcPr>
            <w:tcW w:w="695" w:type="dxa"/>
            <w:tcBorders>
              <w:top w:val="nil"/>
              <w:left w:val="nil"/>
              <w:bottom w:val="nil"/>
              <w:right w:val="nil"/>
            </w:tcBorders>
            <w:shd w:val="clear" w:color="000000" w:fill="FFFFFF"/>
            <w:noWrap/>
            <w:vAlign w:val="bottom"/>
            <w:hideMark/>
          </w:tcPr>
          <w:p w14:paraId="4A945C7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75.7</w:t>
            </w:r>
          </w:p>
        </w:tc>
        <w:tc>
          <w:tcPr>
            <w:tcW w:w="695" w:type="dxa"/>
            <w:tcBorders>
              <w:top w:val="nil"/>
              <w:left w:val="nil"/>
              <w:bottom w:val="nil"/>
              <w:right w:val="nil"/>
            </w:tcBorders>
            <w:shd w:val="clear" w:color="000000" w:fill="FFFFFF"/>
            <w:noWrap/>
            <w:vAlign w:val="bottom"/>
            <w:hideMark/>
          </w:tcPr>
          <w:p w14:paraId="38AB63B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76.9</w:t>
            </w:r>
          </w:p>
        </w:tc>
        <w:tc>
          <w:tcPr>
            <w:tcW w:w="2295" w:type="dxa"/>
            <w:tcBorders>
              <w:top w:val="nil"/>
              <w:left w:val="nil"/>
              <w:bottom w:val="nil"/>
              <w:right w:val="nil"/>
            </w:tcBorders>
            <w:shd w:val="clear" w:color="000000" w:fill="FFFFFF"/>
            <w:noWrap/>
            <w:vAlign w:val="bottom"/>
            <w:hideMark/>
          </w:tcPr>
          <w:p w14:paraId="221D86A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4.0</w:t>
            </w:r>
          </w:p>
        </w:tc>
        <w:tc>
          <w:tcPr>
            <w:tcW w:w="240" w:type="dxa"/>
            <w:tcBorders>
              <w:top w:val="nil"/>
              <w:left w:val="nil"/>
              <w:bottom w:val="nil"/>
              <w:right w:val="nil"/>
            </w:tcBorders>
            <w:shd w:val="clear" w:color="000000" w:fill="FFFFFF"/>
            <w:noWrap/>
            <w:vAlign w:val="bottom"/>
            <w:hideMark/>
          </w:tcPr>
          <w:p w14:paraId="61C465D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46842F3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63.9</w:t>
            </w:r>
          </w:p>
        </w:tc>
        <w:tc>
          <w:tcPr>
            <w:tcW w:w="720" w:type="dxa"/>
            <w:tcBorders>
              <w:top w:val="nil"/>
              <w:left w:val="nil"/>
              <w:bottom w:val="nil"/>
              <w:right w:val="nil"/>
            </w:tcBorders>
            <w:shd w:val="clear" w:color="000000" w:fill="FFFFFF"/>
            <w:noWrap/>
            <w:vAlign w:val="bottom"/>
            <w:hideMark/>
          </w:tcPr>
          <w:p w14:paraId="581434B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67.5</w:t>
            </w:r>
          </w:p>
        </w:tc>
        <w:tc>
          <w:tcPr>
            <w:tcW w:w="720" w:type="dxa"/>
            <w:tcBorders>
              <w:top w:val="nil"/>
              <w:left w:val="nil"/>
              <w:bottom w:val="nil"/>
              <w:right w:val="nil"/>
            </w:tcBorders>
            <w:shd w:val="clear" w:color="000000" w:fill="FFFFFF"/>
            <w:noWrap/>
            <w:vAlign w:val="bottom"/>
            <w:hideMark/>
          </w:tcPr>
          <w:p w14:paraId="1A36FAE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69.3</w:t>
            </w:r>
          </w:p>
        </w:tc>
        <w:tc>
          <w:tcPr>
            <w:tcW w:w="2379" w:type="dxa"/>
            <w:tcBorders>
              <w:top w:val="nil"/>
              <w:left w:val="nil"/>
              <w:bottom w:val="nil"/>
              <w:right w:val="nil"/>
            </w:tcBorders>
            <w:shd w:val="clear" w:color="000000" w:fill="FFFFFF"/>
            <w:noWrap/>
            <w:vAlign w:val="bottom"/>
            <w:hideMark/>
          </w:tcPr>
          <w:p w14:paraId="4A43CF5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5.4</w:t>
            </w:r>
          </w:p>
        </w:tc>
      </w:tr>
      <w:tr w:rsidR="006F08D5" w:rsidRPr="006F08D5" w14:paraId="54A9D482" w14:textId="77777777" w:rsidTr="006F08D5">
        <w:trPr>
          <w:trHeight w:val="255"/>
        </w:trPr>
        <w:tc>
          <w:tcPr>
            <w:tcW w:w="1260" w:type="dxa"/>
            <w:tcBorders>
              <w:top w:val="nil"/>
              <w:left w:val="nil"/>
              <w:bottom w:val="nil"/>
              <w:right w:val="nil"/>
            </w:tcBorders>
            <w:shd w:val="clear" w:color="000000" w:fill="FFFFFF"/>
            <w:noWrap/>
            <w:vAlign w:val="bottom"/>
            <w:hideMark/>
          </w:tcPr>
          <w:p w14:paraId="0434CED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78F05111"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Piauí</w:t>
            </w:r>
            <w:proofErr w:type="spellEnd"/>
          </w:p>
        </w:tc>
        <w:tc>
          <w:tcPr>
            <w:tcW w:w="695" w:type="dxa"/>
            <w:tcBorders>
              <w:top w:val="nil"/>
              <w:left w:val="nil"/>
              <w:bottom w:val="nil"/>
              <w:right w:val="nil"/>
            </w:tcBorders>
            <w:shd w:val="clear" w:color="000000" w:fill="FFFFFF"/>
            <w:noWrap/>
            <w:vAlign w:val="bottom"/>
            <w:hideMark/>
          </w:tcPr>
          <w:p w14:paraId="3662EB2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71.4</w:t>
            </w:r>
          </w:p>
        </w:tc>
        <w:tc>
          <w:tcPr>
            <w:tcW w:w="695" w:type="dxa"/>
            <w:tcBorders>
              <w:top w:val="nil"/>
              <w:left w:val="nil"/>
              <w:bottom w:val="nil"/>
              <w:right w:val="nil"/>
            </w:tcBorders>
            <w:shd w:val="clear" w:color="000000" w:fill="FFFFFF"/>
            <w:noWrap/>
            <w:vAlign w:val="bottom"/>
            <w:hideMark/>
          </w:tcPr>
          <w:p w14:paraId="0BE3A88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75.4</w:t>
            </w:r>
          </w:p>
        </w:tc>
        <w:tc>
          <w:tcPr>
            <w:tcW w:w="695" w:type="dxa"/>
            <w:tcBorders>
              <w:top w:val="nil"/>
              <w:left w:val="nil"/>
              <w:bottom w:val="nil"/>
              <w:right w:val="nil"/>
            </w:tcBorders>
            <w:shd w:val="clear" w:color="000000" w:fill="FFFFFF"/>
            <w:noWrap/>
            <w:vAlign w:val="bottom"/>
            <w:hideMark/>
          </w:tcPr>
          <w:p w14:paraId="37C63FA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77.8</w:t>
            </w:r>
          </w:p>
        </w:tc>
        <w:tc>
          <w:tcPr>
            <w:tcW w:w="2295" w:type="dxa"/>
            <w:tcBorders>
              <w:top w:val="nil"/>
              <w:left w:val="nil"/>
              <w:bottom w:val="nil"/>
              <w:right w:val="nil"/>
            </w:tcBorders>
            <w:shd w:val="clear" w:color="000000" w:fill="FFFFFF"/>
            <w:noWrap/>
            <w:vAlign w:val="bottom"/>
            <w:hideMark/>
          </w:tcPr>
          <w:p w14:paraId="4B85C5D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6.4</w:t>
            </w:r>
          </w:p>
        </w:tc>
        <w:tc>
          <w:tcPr>
            <w:tcW w:w="240" w:type="dxa"/>
            <w:tcBorders>
              <w:top w:val="nil"/>
              <w:left w:val="nil"/>
              <w:bottom w:val="nil"/>
              <w:right w:val="nil"/>
            </w:tcBorders>
            <w:shd w:val="clear" w:color="000000" w:fill="FFFFFF"/>
            <w:noWrap/>
            <w:vAlign w:val="bottom"/>
            <w:hideMark/>
          </w:tcPr>
          <w:p w14:paraId="660465F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1C93EF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65.4</w:t>
            </w:r>
          </w:p>
        </w:tc>
        <w:tc>
          <w:tcPr>
            <w:tcW w:w="720" w:type="dxa"/>
            <w:tcBorders>
              <w:top w:val="nil"/>
              <w:left w:val="nil"/>
              <w:bottom w:val="nil"/>
              <w:right w:val="nil"/>
            </w:tcBorders>
            <w:shd w:val="clear" w:color="000000" w:fill="FFFFFF"/>
            <w:noWrap/>
            <w:vAlign w:val="bottom"/>
            <w:hideMark/>
          </w:tcPr>
          <w:p w14:paraId="3080D84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69.1</w:t>
            </w:r>
          </w:p>
        </w:tc>
        <w:tc>
          <w:tcPr>
            <w:tcW w:w="720" w:type="dxa"/>
            <w:tcBorders>
              <w:top w:val="nil"/>
              <w:left w:val="nil"/>
              <w:bottom w:val="nil"/>
              <w:right w:val="nil"/>
            </w:tcBorders>
            <w:shd w:val="clear" w:color="000000" w:fill="FFFFFF"/>
            <w:noWrap/>
            <w:vAlign w:val="bottom"/>
            <w:hideMark/>
          </w:tcPr>
          <w:p w14:paraId="59F5FA2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70.5</w:t>
            </w:r>
          </w:p>
        </w:tc>
        <w:tc>
          <w:tcPr>
            <w:tcW w:w="2379" w:type="dxa"/>
            <w:tcBorders>
              <w:top w:val="nil"/>
              <w:left w:val="nil"/>
              <w:bottom w:val="nil"/>
              <w:right w:val="nil"/>
            </w:tcBorders>
            <w:shd w:val="clear" w:color="000000" w:fill="FFFFFF"/>
            <w:noWrap/>
            <w:vAlign w:val="bottom"/>
            <w:hideMark/>
          </w:tcPr>
          <w:p w14:paraId="4C8991C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5.1</w:t>
            </w:r>
          </w:p>
        </w:tc>
      </w:tr>
      <w:tr w:rsidR="006F08D5" w:rsidRPr="006F08D5" w14:paraId="18FC77CC" w14:textId="77777777" w:rsidTr="006F08D5">
        <w:trPr>
          <w:trHeight w:val="255"/>
        </w:trPr>
        <w:tc>
          <w:tcPr>
            <w:tcW w:w="1260" w:type="dxa"/>
            <w:tcBorders>
              <w:top w:val="nil"/>
              <w:left w:val="nil"/>
              <w:bottom w:val="nil"/>
              <w:right w:val="nil"/>
            </w:tcBorders>
            <w:shd w:val="clear" w:color="000000" w:fill="FFFFFF"/>
            <w:noWrap/>
            <w:vAlign w:val="bottom"/>
            <w:hideMark/>
          </w:tcPr>
          <w:p w14:paraId="124A63EF"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4AE8801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Rio Grande do Norte</w:t>
            </w:r>
          </w:p>
        </w:tc>
        <w:tc>
          <w:tcPr>
            <w:tcW w:w="695" w:type="dxa"/>
            <w:tcBorders>
              <w:top w:val="nil"/>
              <w:left w:val="nil"/>
              <w:bottom w:val="nil"/>
              <w:right w:val="nil"/>
            </w:tcBorders>
            <w:shd w:val="clear" w:color="000000" w:fill="FFFFFF"/>
            <w:noWrap/>
            <w:vAlign w:val="bottom"/>
            <w:hideMark/>
          </w:tcPr>
          <w:p w14:paraId="5487025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74.4</w:t>
            </w:r>
          </w:p>
        </w:tc>
        <w:tc>
          <w:tcPr>
            <w:tcW w:w="695" w:type="dxa"/>
            <w:tcBorders>
              <w:top w:val="nil"/>
              <w:left w:val="nil"/>
              <w:bottom w:val="nil"/>
              <w:right w:val="nil"/>
            </w:tcBorders>
            <w:shd w:val="clear" w:color="000000" w:fill="FFFFFF"/>
            <w:noWrap/>
            <w:vAlign w:val="bottom"/>
            <w:hideMark/>
          </w:tcPr>
          <w:p w14:paraId="5A72AE5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77.7</w:t>
            </w:r>
          </w:p>
        </w:tc>
        <w:tc>
          <w:tcPr>
            <w:tcW w:w="695" w:type="dxa"/>
            <w:tcBorders>
              <w:top w:val="nil"/>
              <w:left w:val="nil"/>
              <w:bottom w:val="nil"/>
              <w:right w:val="nil"/>
            </w:tcBorders>
            <w:shd w:val="clear" w:color="000000" w:fill="FFFFFF"/>
            <w:noWrap/>
            <w:vAlign w:val="bottom"/>
            <w:hideMark/>
          </w:tcPr>
          <w:p w14:paraId="7C96D91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78.5</w:t>
            </w:r>
          </w:p>
        </w:tc>
        <w:tc>
          <w:tcPr>
            <w:tcW w:w="2295" w:type="dxa"/>
            <w:tcBorders>
              <w:top w:val="nil"/>
              <w:left w:val="nil"/>
              <w:bottom w:val="nil"/>
              <w:right w:val="nil"/>
            </w:tcBorders>
            <w:shd w:val="clear" w:color="000000" w:fill="FFFFFF"/>
            <w:noWrap/>
            <w:vAlign w:val="bottom"/>
            <w:hideMark/>
          </w:tcPr>
          <w:p w14:paraId="4212CB2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4.1</w:t>
            </w:r>
          </w:p>
        </w:tc>
        <w:tc>
          <w:tcPr>
            <w:tcW w:w="240" w:type="dxa"/>
            <w:tcBorders>
              <w:top w:val="nil"/>
              <w:left w:val="nil"/>
              <w:bottom w:val="nil"/>
              <w:right w:val="nil"/>
            </w:tcBorders>
            <w:shd w:val="clear" w:color="000000" w:fill="FFFFFF"/>
            <w:noWrap/>
            <w:vAlign w:val="bottom"/>
            <w:hideMark/>
          </w:tcPr>
          <w:p w14:paraId="6609616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10E98C8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68.5</w:t>
            </w:r>
          </w:p>
        </w:tc>
        <w:tc>
          <w:tcPr>
            <w:tcW w:w="720" w:type="dxa"/>
            <w:tcBorders>
              <w:top w:val="nil"/>
              <w:left w:val="nil"/>
              <w:bottom w:val="nil"/>
              <w:right w:val="nil"/>
            </w:tcBorders>
            <w:shd w:val="clear" w:color="000000" w:fill="FFFFFF"/>
            <w:noWrap/>
            <w:vAlign w:val="bottom"/>
            <w:hideMark/>
          </w:tcPr>
          <w:p w14:paraId="6AC0B2B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71.0</w:t>
            </w:r>
          </w:p>
        </w:tc>
        <w:tc>
          <w:tcPr>
            <w:tcW w:w="720" w:type="dxa"/>
            <w:tcBorders>
              <w:top w:val="nil"/>
              <w:left w:val="nil"/>
              <w:bottom w:val="nil"/>
              <w:right w:val="nil"/>
            </w:tcBorders>
            <w:shd w:val="clear" w:color="000000" w:fill="FFFFFF"/>
            <w:noWrap/>
            <w:vAlign w:val="bottom"/>
            <w:hideMark/>
          </w:tcPr>
          <w:p w14:paraId="7D940B1C"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71.4</w:t>
            </w:r>
          </w:p>
        </w:tc>
        <w:tc>
          <w:tcPr>
            <w:tcW w:w="2379" w:type="dxa"/>
            <w:tcBorders>
              <w:top w:val="nil"/>
              <w:left w:val="nil"/>
              <w:bottom w:val="nil"/>
              <w:right w:val="nil"/>
            </w:tcBorders>
            <w:shd w:val="clear" w:color="000000" w:fill="FFFFFF"/>
            <w:noWrap/>
            <w:vAlign w:val="bottom"/>
            <w:hideMark/>
          </w:tcPr>
          <w:p w14:paraId="337B371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2.9</w:t>
            </w:r>
          </w:p>
        </w:tc>
      </w:tr>
      <w:tr w:rsidR="006F08D5" w:rsidRPr="006F08D5" w14:paraId="479B0E07" w14:textId="77777777" w:rsidTr="006F08D5">
        <w:trPr>
          <w:trHeight w:val="255"/>
        </w:trPr>
        <w:tc>
          <w:tcPr>
            <w:tcW w:w="1260" w:type="dxa"/>
            <w:tcBorders>
              <w:top w:val="nil"/>
              <w:left w:val="nil"/>
              <w:bottom w:val="nil"/>
              <w:right w:val="nil"/>
            </w:tcBorders>
            <w:shd w:val="clear" w:color="000000" w:fill="FFFFFF"/>
            <w:noWrap/>
            <w:vAlign w:val="bottom"/>
            <w:hideMark/>
          </w:tcPr>
          <w:p w14:paraId="288C80D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1366BC7"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Sergipe</w:t>
            </w:r>
          </w:p>
        </w:tc>
        <w:tc>
          <w:tcPr>
            <w:tcW w:w="695" w:type="dxa"/>
            <w:tcBorders>
              <w:top w:val="nil"/>
              <w:left w:val="nil"/>
              <w:bottom w:val="nil"/>
              <w:right w:val="nil"/>
            </w:tcBorders>
            <w:shd w:val="clear" w:color="000000" w:fill="FFFFFF"/>
            <w:noWrap/>
            <w:vAlign w:val="bottom"/>
            <w:hideMark/>
          </w:tcPr>
          <w:p w14:paraId="0FD17E5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73.9</w:t>
            </w:r>
          </w:p>
        </w:tc>
        <w:tc>
          <w:tcPr>
            <w:tcW w:w="695" w:type="dxa"/>
            <w:tcBorders>
              <w:top w:val="nil"/>
              <w:left w:val="nil"/>
              <w:bottom w:val="nil"/>
              <w:right w:val="nil"/>
            </w:tcBorders>
            <w:shd w:val="clear" w:color="000000" w:fill="FFFFFF"/>
            <w:noWrap/>
            <w:vAlign w:val="bottom"/>
            <w:hideMark/>
          </w:tcPr>
          <w:p w14:paraId="72E7DF2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76.8</w:t>
            </w:r>
          </w:p>
        </w:tc>
        <w:tc>
          <w:tcPr>
            <w:tcW w:w="695" w:type="dxa"/>
            <w:tcBorders>
              <w:top w:val="nil"/>
              <w:left w:val="nil"/>
              <w:bottom w:val="nil"/>
              <w:right w:val="nil"/>
            </w:tcBorders>
            <w:shd w:val="clear" w:color="000000" w:fill="FFFFFF"/>
            <w:noWrap/>
            <w:vAlign w:val="bottom"/>
            <w:hideMark/>
          </w:tcPr>
          <w:p w14:paraId="44682944"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76.7</w:t>
            </w:r>
          </w:p>
        </w:tc>
        <w:tc>
          <w:tcPr>
            <w:tcW w:w="2295" w:type="dxa"/>
            <w:tcBorders>
              <w:top w:val="nil"/>
              <w:left w:val="nil"/>
              <w:bottom w:val="nil"/>
              <w:right w:val="nil"/>
            </w:tcBorders>
            <w:shd w:val="clear" w:color="000000" w:fill="FFFFFF"/>
            <w:noWrap/>
            <w:vAlign w:val="bottom"/>
            <w:hideMark/>
          </w:tcPr>
          <w:p w14:paraId="6B03F0B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2.8</w:t>
            </w:r>
          </w:p>
        </w:tc>
        <w:tc>
          <w:tcPr>
            <w:tcW w:w="240" w:type="dxa"/>
            <w:tcBorders>
              <w:top w:val="nil"/>
              <w:left w:val="nil"/>
              <w:bottom w:val="nil"/>
              <w:right w:val="nil"/>
            </w:tcBorders>
            <w:shd w:val="clear" w:color="000000" w:fill="FFFFFF"/>
            <w:noWrap/>
            <w:vAlign w:val="bottom"/>
            <w:hideMark/>
          </w:tcPr>
          <w:p w14:paraId="1137771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17E0DE6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67.2</w:t>
            </w:r>
          </w:p>
        </w:tc>
        <w:tc>
          <w:tcPr>
            <w:tcW w:w="720" w:type="dxa"/>
            <w:tcBorders>
              <w:top w:val="nil"/>
              <w:left w:val="nil"/>
              <w:bottom w:val="nil"/>
              <w:right w:val="nil"/>
            </w:tcBorders>
            <w:shd w:val="clear" w:color="000000" w:fill="FFFFFF"/>
            <w:noWrap/>
            <w:vAlign w:val="bottom"/>
            <w:hideMark/>
          </w:tcPr>
          <w:p w14:paraId="28C1444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70.0</w:t>
            </w:r>
          </w:p>
        </w:tc>
        <w:tc>
          <w:tcPr>
            <w:tcW w:w="720" w:type="dxa"/>
            <w:tcBorders>
              <w:top w:val="nil"/>
              <w:left w:val="nil"/>
              <w:bottom w:val="nil"/>
              <w:right w:val="nil"/>
            </w:tcBorders>
            <w:shd w:val="clear" w:color="000000" w:fill="FFFFFF"/>
            <w:noWrap/>
            <w:vAlign w:val="bottom"/>
            <w:hideMark/>
          </w:tcPr>
          <w:p w14:paraId="196615D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68.7</w:t>
            </w:r>
          </w:p>
        </w:tc>
        <w:tc>
          <w:tcPr>
            <w:tcW w:w="2379" w:type="dxa"/>
            <w:tcBorders>
              <w:top w:val="nil"/>
              <w:left w:val="nil"/>
              <w:bottom w:val="nil"/>
              <w:right w:val="nil"/>
            </w:tcBorders>
            <w:shd w:val="clear" w:color="000000" w:fill="FFFFFF"/>
            <w:noWrap/>
            <w:vAlign w:val="bottom"/>
            <w:hideMark/>
          </w:tcPr>
          <w:p w14:paraId="7C619B9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1.4</w:t>
            </w:r>
          </w:p>
        </w:tc>
      </w:tr>
      <w:tr w:rsidR="006F08D5" w:rsidRPr="006F08D5" w14:paraId="19FC9FAC" w14:textId="77777777" w:rsidTr="006F08D5">
        <w:trPr>
          <w:trHeight w:val="255"/>
        </w:trPr>
        <w:tc>
          <w:tcPr>
            <w:tcW w:w="1260" w:type="dxa"/>
            <w:tcBorders>
              <w:top w:val="nil"/>
              <w:left w:val="nil"/>
              <w:bottom w:val="nil"/>
              <w:right w:val="nil"/>
            </w:tcBorders>
            <w:shd w:val="clear" w:color="000000" w:fill="FFFFFF"/>
            <w:noWrap/>
            <w:vAlign w:val="bottom"/>
            <w:hideMark/>
          </w:tcPr>
          <w:p w14:paraId="22760D7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South</w:t>
            </w:r>
          </w:p>
        </w:tc>
        <w:tc>
          <w:tcPr>
            <w:tcW w:w="2020" w:type="dxa"/>
            <w:tcBorders>
              <w:top w:val="nil"/>
              <w:left w:val="nil"/>
              <w:bottom w:val="nil"/>
              <w:right w:val="nil"/>
            </w:tcBorders>
            <w:shd w:val="clear" w:color="000000" w:fill="FFFFFF"/>
            <w:noWrap/>
            <w:vAlign w:val="bottom"/>
            <w:hideMark/>
          </w:tcPr>
          <w:p w14:paraId="25EF6FCA"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Paraná</w:t>
            </w:r>
          </w:p>
        </w:tc>
        <w:tc>
          <w:tcPr>
            <w:tcW w:w="695" w:type="dxa"/>
            <w:tcBorders>
              <w:top w:val="nil"/>
              <w:left w:val="nil"/>
              <w:bottom w:val="nil"/>
              <w:right w:val="nil"/>
            </w:tcBorders>
            <w:shd w:val="clear" w:color="000000" w:fill="FFFFFF"/>
            <w:noWrap/>
            <w:vAlign w:val="bottom"/>
            <w:hideMark/>
          </w:tcPr>
          <w:p w14:paraId="6DA05EE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74.1</w:t>
            </w:r>
          </w:p>
        </w:tc>
        <w:tc>
          <w:tcPr>
            <w:tcW w:w="695" w:type="dxa"/>
            <w:tcBorders>
              <w:top w:val="nil"/>
              <w:left w:val="nil"/>
              <w:bottom w:val="nil"/>
              <w:right w:val="nil"/>
            </w:tcBorders>
            <w:shd w:val="clear" w:color="000000" w:fill="FFFFFF"/>
            <w:noWrap/>
            <w:vAlign w:val="bottom"/>
            <w:hideMark/>
          </w:tcPr>
          <w:p w14:paraId="3C6527B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77.0</w:t>
            </w:r>
          </w:p>
        </w:tc>
        <w:tc>
          <w:tcPr>
            <w:tcW w:w="695" w:type="dxa"/>
            <w:tcBorders>
              <w:top w:val="nil"/>
              <w:left w:val="nil"/>
              <w:bottom w:val="nil"/>
              <w:right w:val="nil"/>
            </w:tcBorders>
            <w:shd w:val="clear" w:color="000000" w:fill="FFFFFF"/>
            <w:noWrap/>
            <w:vAlign w:val="bottom"/>
            <w:hideMark/>
          </w:tcPr>
          <w:p w14:paraId="0FB298D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79.0</w:t>
            </w:r>
          </w:p>
        </w:tc>
        <w:tc>
          <w:tcPr>
            <w:tcW w:w="2295" w:type="dxa"/>
            <w:tcBorders>
              <w:top w:val="nil"/>
              <w:left w:val="nil"/>
              <w:bottom w:val="nil"/>
              <w:right w:val="nil"/>
            </w:tcBorders>
            <w:shd w:val="clear" w:color="000000" w:fill="FFFFFF"/>
            <w:noWrap/>
            <w:vAlign w:val="bottom"/>
            <w:hideMark/>
          </w:tcPr>
          <w:p w14:paraId="519E2A6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4.9</w:t>
            </w:r>
          </w:p>
        </w:tc>
        <w:tc>
          <w:tcPr>
            <w:tcW w:w="240" w:type="dxa"/>
            <w:tcBorders>
              <w:top w:val="nil"/>
              <w:left w:val="nil"/>
              <w:bottom w:val="nil"/>
              <w:right w:val="nil"/>
            </w:tcBorders>
            <w:shd w:val="clear" w:color="000000" w:fill="FFFFFF"/>
            <w:noWrap/>
            <w:vAlign w:val="bottom"/>
            <w:hideMark/>
          </w:tcPr>
          <w:p w14:paraId="3BCD710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537621E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67.6</w:t>
            </w:r>
          </w:p>
        </w:tc>
        <w:tc>
          <w:tcPr>
            <w:tcW w:w="720" w:type="dxa"/>
            <w:tcBorders>
              <w:top w:val="nil"/>
              <w:left w:val="nil"/>
              <w:bottom w:val="nil"/>
              <w:right w:val="nil"/>
            </w:tcBorders>
            <w:shd w:val="clear" w:color="000000" w:fill="FFFFFF"/>
            <w:noWrap/>
            <w:vAlign w:val="bottom"/>
            <w:hideMark/>
          </w:tcPr>
          <w:p w14:paraId="75FFD7F6"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70.0</w:t>
            </w:r>
          </w:p>
        </w:tc>
        <w:tc>
          <w:tcPr>
            <w:tcW w:w="720" w:type="dxa"/>
            <w:tcBorders>
              <w:top w:val="nil"/>
              <w:left w:val="nil"/>
              <w:bottom w:val="nil"/>
              <w:right w:val="nil"/>
            </w:tcBorders>
            <w:shd w:val="clear" w:color="000000" w:fill="FFFFFF"/>
            <w:noWrap/>
            <w:vAlign w:val="bottom"/>
            <w:hideMark/>
          </w:tcPr>
          <w:p w14:paraId="730CDCE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72.4</w:t>
            </w:r>
          </w:p>
        </w:tc>
        <w:tc>
          <w:tcPr>
            <w:tcW w:w="2379" w:type="dxa"/>
            <w:tcBorders>
              <w:top w:val="nil"/>
              <w:left w:val="nil"/>
              <w:bottom w:val="nil"/>
              <w:right w:val="nil"/>
            </w:tcBorders>
            <w:shd w:val="clear" w:color="000000" w:fill="FFFFFF"/>
            <w:noWrap/>
            <w:vAlign w:val="bottom"/>
            <w:hideMark/>
          </w:tcPr>
          <w:p w14:paraId="4F841A9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4.8</w:t>
            </w:r>
          </w:p>
        </w:tc>
      </w:tr>
      <w:tr w:rsidR="006F08D5" w:rsidRPr="006F08D5" w14:paraId="5BF4046D" w14:textId="77777777" w:rsidTr="006F08D5">
        <w:trPr>
          <w:trHeight w:val="255"/>
        </w:trPr>
        <w:tc>
          <w:tcPr>
            <w:tcW w:w="1260" w:type="dxa"/>
            <w:tcBorders>
              <w:top w:val="nil"/>
              <w:left w:val="nil"/>
              <w:bottom w:val="nil"/>
              <w:right w:val="nil"/>
            </w:tcBorders>
            <w:shd w:val="clear" w:color="000000" w:fill="FFFFFF"/>
            <w:noWrap/>
            <w:vAlign w:val="bottom"/>
            <w:hideMark/>
          </w:tcPr>
          <w:p w14:paraId="0B863F4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836970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Rio Grande do Sul</w:t>
            </w:r>
          </w:p>
        </w:tc>
        <w:tc>
          <w:tcPr>
            <w:tcW w:w="695" w:type="dxa"/>
            <w:tcBorders>
              <w:top w:val="nil"/>
              <w:left w:val="nil"/>
              <w:bottom w:val="nil"/>
              <w:right w:val="nil"/>
            </w:tcBorders>
            <w:shd w:val="clear" w:color="000000" w:fill="FFFFFF"/>
            <w:noWrap/>
            <w:vAlign w:val="bottom"/>
            <w:hideMark/>
          </w:tcPr>
          <w:p w14:paraId="214CDAA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76.0</w:t>
            </w:r>
          </w:p>
        </w:tc>
        <w:tc>
          <w:tcPr>
            <w:tcW w:w="695" w:type="dxa"/>
            <w:tcBorders>
              <w:top w:val="nil"/>
              <w:left w:val="nil"/>
              <w:bottom w:val="nil"/>
              <w:right w:val="nil"/>
            </w:tcBorders>
            <w:shd w:val="clear" w:color="000000" w:fill="FFFFFF"/>
            <w:noWrap/>
            <w:vAlign w:val="bottom"/>
            <w:hideMark/>
          </w:tcPr>
          <w:p w14:paraId="1C6C52B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77.8</w:t>
            </w:r>
          </w:p>
        </w:tc>
        <w:tc>
          <w:tcPr>
            <w:tcW w:w="695" w:type="dxa"/>
            <w:tcBorders>
              <w:top w:val="nil"/>
              <w:left w:val="nil"/>
              <w:bottom w:val="nil"/>
              <w:right w:val="nil"/>
            </w:tcBorders>
            <w:shd w:val="clear" w:color="000000" w:fill="FFFFFF"/>
            <w:noWrap/>
            <w:vAlign w:val="bottom"/>
            <w:hideMark/>
          </w:tcPr>
          <w:p w14:paraId="02AD21F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79.7</w:t>
            </w:r>
          </w:p>
        </w:tc>
        <w:tc>
          <w:tcPr>
            <w:tcW w:w="2295" w:type="dxa"/>
            <w:tcBorders>
              <w:top w:val="nil"/>
              <w:left w:val="nil"/>
              <w:bottom w:val="nil"/>
              <w:right w:val="nil"/>
            </w:tcBorders>
            <w:shd w:val="clear" w:color="000000" w:fill="FFFFFF"/>
            <w:noWrap/>
            <w:vAlign w:val="bottom"/>
            <w:hideMark/>
          </w:tcPr>
          <w:p w14:paraId="46FD26D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3.8</w:t>
            </w:r>
          </w:p>
        </w:tc>
        <w:tc>
          <w:tcPr>
            <w:tcW w:w="240" w:type="dxa"/>
            <w:tcBorders>
              <w:top w:val="nil"/>
              <w:left w:val="nil"/>
              <w:bottom w:val="nil"/>
              <w:right w:val="nil"/>
            </w:tcBorders>
            <w:shd w:val="clear" w:color="000000" w:fill="FFFFFF"/>
            <w:noWrap/>
            <w:vAlign w:val="bottom"/>
            <w:hideMark/>
          </w:tcPr>
          <w:p w14:paraId="78C8210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30A91F3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67.9</w:t>
            </w:r>
          </w:p>
        </w:tc>
        <w:tc>
          <w:tcPr>
            <w:tcW w:w="720" w:type="dxa"/>
            <w:tcBorders>
              <w:top w:val="nil"/>
              <w:left w:val="nil"/>
              <w:bottom w:val="nil"/>
              <w:right w:val="nil"/>
            </w:tcBorders>
            <w:shd w:val="clear" w:color="000000" w:fill="FFFFFF"/>
            <w:noWrap/>
            <w:vAlign w:val="bottom"/>
            <w:hideMark/>
          </w:tcPr>
          <w:p w14:paraId="631EF75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70.2</w:t>
            </w:r>
          </w:p>
        </w:tc>
        <w:tc>
          <w:tcPr>
            <w:tcW w:w="720" w:type="dxa"/>
            <w:tcBorders>
              <w:top w:val="nil"/>
              <w:left w:val="nil"/>
              <w:bottom w:val="nil"/>
              <w:right w:val="nil"/>
            </w:tcBorders>
            <w:shd w:val="clear" w:color="000000" w:fill="FFFFFF"/>
            <w:noWrap/>
            <w:vAlign w:val="bottom"/>
            <w:hideMark/>
          </w:tcPr>
          <w:p w14:paraId="3602A7B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72.7</w:t>
            </w:r>
          </w:p>
        </w:tc>
        <w:tc>
          <w:tcPr>
            <w:tcW w:w="2379" w:type="dxa"/>
            <w:tcBorders>
              <w:top w:val="nil"/>
              <w:left w:val="nil"/>
              <w:bottom w:val="nil"/>
              <w:right w:val="nil"/>
            </w:tcBorders>
            <w:shd w:val="clear" w:color="000000" w:fill="FFFFFF"/>
            <w:noWrap/>
            <w:vAlign w:val="bottom"/>
            <w:hideMark/>
          </w:tcPr>
          <w:p w14:paraId="1EE896F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4.8</w:t>
            </w:r>
          </w:p>
        </w:tc>
      </w:tr>
      <w:tr w:rsidR="006F08D5" w:rsidRPr="006F08D5" w14:paraId="102C95AE" w14:textId="77777777" w:rsidTr="006F08D5">
        <w:trPr>
          <w:trHeight w:val="255"/>
        </w:trPr>
        <w:tc>
          <w:tcPr>
            <w:tcW w:w="1260" w:type="dxa"/>
            <w:tcBorders>
              <w:top w:val="nil"/>
              <w:left w:val="nil"/>
              <w:bottom w:val="nil"/>
              <w:right w:val="nil"/>
            </w:tcBorders>
            <w:shd w:val="clear" w:color="000000" w:fill="FFFFFF"/>
            <w:noWrap/>
            <w:vAlign w:val="bottom"/>
            <w:hideMark/>
          </w:tcPr>
          <w:p w14:paraId="3B5AB81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22562DAB"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Santa Catarina</w:t>
            </w:r>
          </w:p>
        </w:tc>
        <w:tc>
          <w:tcPr>
            <w:tcW w:w="695" w:type="dxa"/>
            <w:tcBorders>
              <w:top w:val="nil"/>
              <w:left w:val="nil"/>
              <w:bottom w:val="nil"/>
              <w:right w:val="nil"/>
            </w:tcBorders>
            <w:shd w:val="clear" w:color="000000" w:fill="FFFFFF"/>
            <w:noWrap/>
            <w:vAlign w:val="bottom"/>
            <w:hideMark/>
          </w:tcPr>
          <w:p w14:paraId="5F22B9A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75.9</w:t>
            </w:r>
          </w:p>
        </w:tc>
        <w:tc>
          <w:tcPr>
            <w:tcW w:w="695" w:type="dxa"/>
            <w:tcBorders>
              <w:top w:val="nil"/>
              <w:left w:val="nil"/>
              <w:bottom w:val="nil"/>
              <w:right w:val="nil"/>
            </w:tcBorders>
            <w:shd w:val="clear" w:color="000000" w:fill="FFFFFF"/>
            <w:noWrap/>
            <w:vAlign w:val="bottom"/>
            <w:hideMark/>
          </w:tcPr>
          <w:p w14:paraId="523864C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78.4</w:t>
            </w:r>
          </w:p>
        </w:tc>
        <w:tc>
          <w:tcPr>
            <w:tcW w:w="695" w:type="dxa"/>
            <w:tcBorders>
              <w:top w:val="nil"/>
              <w:left w:val="nil"/>
              <w:bottom w:val="nil"/>
              <w:right w:val="nil"/>
            </w:tcBorders>
            <w:shd w:val="clear" w:color="000000" w:fill="FFFFFF"/>
            <w:noWrap/>
            <w:vAlign w:val="bottom"/>
            <w:hideMark/>
          </w:tcPr>
          <w:p w14:paraId="587DFEF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80.4</w:t>
            </w:r>
          </w:p>
        </w:tc>
        <w:tc>
          <w:tcPr>
            <w:tcW w:w="2295" w:type="dxa"/>
            <w:tcBorders>
              <w:top w:val="nil"/>
              <w:left w:val="nil"/>
              <w:bottom w:val="nil"/>
              <w:right w:val="nil"/>
            </w:tcBorders>
            <w:shd w:val="clear" w:color="000000" w:fill="FFFFFF"/>
            <w:noWrap/>
            <w:vAlign w:val="bottom"/>
            <w:hideMark/>
          </w:tcPr>
          <w:p w14:paraId="74ABA5D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4.5</w:t>
            </w:r>
          </w:p>
        </w:tc>
        <w:tc>
          <w:tcPr>
            <w:tcW w:w="240" w:type="dxa"/>
            <w:tcBorders>
              <w:top w:val="nil"/>
              <w:left w:val="nil"/>
              <w:bottom w:val="nil"/>
              <w:right w:val="nil"/>
            </w:tcBorders>
            <w:shd w:val="clear" w:color="000000" w:fill="FFFFFF"/>
            <w:noWrap/>
            <w:vAlign w:val="bottom"/>
            <w:hideMark/>
          </w:tcPr>
          <w:p w14:paraId="780728CF"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45B5947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68.9</w:t>
            </w:r>
          </w:p>
        </w:tc>
        <w:tc>
          <w:tcPr>
            <w:tcW w:w="720" w:type="dxa"/>
            <w:tcBorders>
              <w:top w:val="nil"/>
              <w:left w:val="nil"/>
              <w:bottom w:val="nil"/>
              <w:right w:val="nil"/>
            </w:tcBorders>
            <w:shd w:val="clear" w:color="000000" w:fill="FFFFFF"/>
            <w:noWrap/>
            <w:vAlign w:val="bottom"/>
            <w:hideMark/>
          </w:tcPr>
          <w:p w14:paraId="620CAE0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71.1</w:t>
            </w:r>
          </w:p>
        </w:tc>
        <w:tc>
          <w:tcPr>
            <w:tcW w:w="720" w:type="dxa"/>
            <w:tcBorders>
              <w:top w:val="nil"/>
              <w:left w:val="nil"/>
              <w:bottom w:val="nil"/>
              <w:right w:val="nil"/>
            </w:tcBorders>
            <w:shd w:val="clear" w:color="000000" w:fill="FFFFFF"/>
            <w:noWrap/>
            <w:vAlign w:val="bottom"/>
            <w:hideMark/>
          </w:tcPr>
          <w:p w14:paraId="1B7C5F5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73.8</w:t>
            </w:r>
          </w:p>
        </w:tc>
        <w:tc>
          <w:tcPr>
            <w:tcW w:w="2379" w:type="dxa"/>
            <w:tcBorders>
              <w:top w:val="nil"/>
              <w:left w:val="nil"/>
              <w:bottom w:val="nil"/>
              <w:right w:val="nil"/>
            </w:tcBorders>
            <w:shd w:val="clear" w:color="000000" w:fill="FFFFFF"/>
            <w:noWrap/>
            <w:vAlign w:val="bottom"/>
            <w:hideMark/>
          </w:tcPr>
          <w:p w14:paraId="0D62539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4.9</w:t>
            </w:r>
          </w:p>
        </w:tc>
      </w:tr>
      <w:tr w:rsidR="006F08D5" w:rsidRPr="006F08D5" w14:paraId="3DC9554F" w14:textId="77777777" w:rsidTr="006F08D5">
        <w:trPr>
          <w:trHeight w:val="255"/>
        </w:trPr>
        <w:tc>
          <w:tcPr>
            <w:tcW w:w="1260" w:type="dxa"/>
            <w:tcBorders>
              <w:top w:val="nil"/>
              <w:left w:val="nil"/>
              <w:bottom w:val="nil"/>
              <w:right w:val="nil"/>
            </w:tcBorders>
            <w:shd w:val="clear" w:color="000000" w:fill="FFFFFF"/>
            <w:noWrap/>
            <w:vAlign w:val="bottom"/>
            <w:hideMark/>
          </w:tcPr>
          <w:p w14:paraId="1976E9F0"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Southeast</w:t>
            </w:r>
          </w:p>
        </w:tc>
        <w:tc>
          <w:tcPr>
            <w:tcW w:w="2020" w:type="dxa"/>
            <w:tcBorders>
              <w:top w:val="nil"/>
              <w:left w:val="nil"/>
              <w:bottom w:val="nil"/>
              <w:right w:val="nil"/>
            </w:tcBorders>
            <w:shd w:val="clear" w:color="000000" w:fill="FFFFFF"/>
            <w:noWrap/>
            <w:vAlign w:val="bottom"/>
            <w:hideMark/>
          </w:tcPr>
          <w:p w14:paraId="01F958BC" w14:textId="77777777" w:rsidR="006F08D5" w:rsidRPr="006F08D5" w:rsidRDefault="006F08D5" w:rsidP="006F08D5">
            <w:pPr>
              <w:rPr>
                <w:rFonts w:ascii="Calibri" w:eastAsia="Times New Roman" w:hAnsi="Calibri" w:cs="Calibri"/>
                <w:color w:val="000000"/>
                <w:sz w:val="20"/>
                <w:szCs w:val="20"/>
              </w:rPr>
            </w:pPr>
            <w:proofErr w:type="spellStart"/>
            <w:r w:rsidRPr="006F08D5">
              <w:rPr>
                <w:rFonts w:ascii="Calibri" w:eastAsia="Times New Roman" w:hAnsi="Calibri" w:cs="Calibri"/>
                <w:color w:val="000000"/>
                <w:sz w:val="20"/>
                <w:szCs w:val="20"/>
              </w:rPr>
              <w:t>Espírito</w:t>
            </w:r>
            <w:proofErr w:type="spellEnd"/>
            <w:r w:rsidRPr="006F08D5">
              <w:rPr>
                <w:rFonts w:ascii="Calibri" w:eastAsia="Times New Roman" w:hAnsi="Calibri" w:cs="Calibri"/>
                <w:color w:val="000000"/>
                <w:sz w:val="20"/>
                <w:szCs w:val="20"/>
              </w:rPr>
              <w:t xml:space="preserve"> Santo</w:t>
            </w:r>
          </w:p>
        </w:tc>
        <w:tc>
          <w:tcPr>
            <w:tcW w:w="695" w:type="dxa"/>
            <w:tcBorders>
              <w:top w:val="nil"/>
              <w:left w:val="nil"/>
              <w:bottom w:val="nil"/>
              <w:right w:val="nil"/>
            </w:tcBorders>
            <w:shd w:val="clear" w:color="000000" w:fill="FFFFFF"/>
            <w:noWrap/>
            <w:vAlign w:val="bottom"/>
            <w:hideMark/>
          </w:tcPr>
          <w:p w14:paraId="55CDCEC8"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74.5</w:t>
            </w:r>
          </w:p>
        </w:tc>
        <w:tc>
          <w:tcPr>
            <w:tcW w:w="695" w:type="dxa"/>
            <w:tcBorders>
              <w:top w:val="nil"/>
              <w:left w:val="nil"/>
              <w:bottom w:val="nil"/>
              <w:right w:val="nil"/>
            </w:tcBorders>
            <w:shd w:val="clear" w:color="000000" w:fill="FFFFFF"/>
            <w:noWrap/>
            <w:vAlign w:val="bottom"/>
            <w:hideMark/>
          </w:tcPr>
          <w:p w14:paraId="5382A81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77.4</w:t>
            </w:r>
          </w:p>
        </w:tc>
        <w:tc>
          <w:tcPr>
            <w:tcW w:w="695" w:type="dxa"/>
            <w:tcBorders>
              <w:top w:val="nil"/>
              <w:left w:val="nil"/>
              <w:bottom w:val="nil"/>
              <w:right w:val="nil"/>
            </w:tcBorders>
            <w:shd w:val="clear" w:color="000000" w:fill="FFFFFF"/>
            <w:noWrap/>
            <w:vAlign w:val="bottom"/>
            <w:hideMark/>
          </w:tcPr>
          <w:p w14:paraId="5678997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80.3</w:t>
            </w:r>
          </w:p>
        </w:tc>
        <w:tc>
          <w:tcPr>
            <w:tcW w:w="2295" w:type="dxa"/>
            <w:tcBorders>
              <w:top w:val="nil"/>
              <w:left w:val="nil"/>
              <w:bottom w:val="nil"/>
              <w:right w:val="nil"/>
            </w:tcBorders>
            <w:shd w:val="clear" w:color="000000" w:fill="FFFFFF"/>
            <w:noWrap/>
            <w:vAlign w:val="bottom"/>
            <w:hideMark/>
          </w:tcPr>
          <w:p w14:paraId="6BA4026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5.7</w:t>
            </w:r>
          </w:p>
        </w:tc>
        <w:tc>
          <w:tcPr>
            <w:tcW w:w="240" w:type="dxa"/>
            <w:tcBorders>
              <w:top w:val="nil"/>
              <w:left w:val="nil"/>
              <w:bottom w:val="nil"/>
              <w:right w:val="nil"/>
            </w:tcBorders>
            <w:shd w:val="clear" w:color="000000" w:fill="FFFFFF"/>
            <w:noWrap/>
            <w:vAlign w:val="bottom"/>
            <w:hideMark/>
          </w:tcPr>
          <w:p w14:paraId="0DFE298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6A8AF0E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66.5</w:t>
            </w:r>
          </w:p>
        </w:tc>
        <w:tc>
          <w:tcPr>
            <w:tcW w:w="720" w:type="dxa"/>
            <w:tcBorders>
              <w:top w:val="nil"/>
              <w:left w:val="nil"/>
              <w:bottom w:val="nil"/>
              <w:right w:val="nil"/>
            </w:tcBorders>
            <w:shd w:val="clear" w:color="000000" w:fill="FFFFFF"/>
            <w:noWrap/>
            <w:vAlign w:val="bottom"/>
            <w:hideMark/>
          </w:tcPr>
          <w:p w14:paraId="6F49EE1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69.5</w:t>
            </w:r>
          </w:p>
        </w:tc>
        <w:tc>
          <w:tcPr>
            <w:tcW w:w="720" w:type="dxa"/>
            <w:tcBorders>
              <w:top w:val="nil"/>
              <w:left w:val="nil"/>
              <w:bottom w:val="nil"/>
              <w:right w:val="nil"/>
            </w:tcBorders>
            <w:shd w:val="clear" w:color="000000" w:fill="FFFFFF"/>
            <w:noWrap/>
            <w:vAlign w:val="bottom"/>
            <w:hideMark/>
          </w:tcPr>
          <w:p w14:paraId="023EFBF0"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72.8</w:t>
            </w:r>
          </w:p>
        </w:tc>
        <w:tc>
          <w:tcPr>
            <w:tcW w:w="2379" w:type="dxa"/>
            <w:tcBorders>
              <w:top w:val="nil"/>
              <w:left w:val="nil"/>
              <w:bottom w:val="nil"/>
              <w:right w:val="nil"/>
            </w:tcBorders>
            <w:shd w:val="clear" w:color="000000" w:fill="FFFFFF"/>
            <w:noWrap/>
            <w:vAlign w:val="bottom"/>
            <w:hideMark/>
          </w:tcPr>
          <w:p w14:paraId="4553E01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6.3</w:t>
            </w:r>
          </w:p>
        </w:tc>
      </w:tr>
      <w:tr w:rsidR="006F08D5" w:rsidRPr="006F08D5" w14:paraId="4D251ED7" w14:textId="77777777" w:rsidTr="006F08D5">
        <w:trPr>
          <w:trHeight w:val="255"/>
        </w:trPr>
        <w:tc>
          <w:tcPr>
            <w:tcW w:w="1260" w:type="dxa"/>
            <w:tcBorders>
              <w:top w:val="nil"/>
              <w:left w:val="nil"/>
              <w:bottom w:val="nil"/>
              <w:right w:val="nil"/>
            </w:tcBorders>
            <w:shd w:val="clear" w:color="000000" w:fill="FFFFFF"/>
            <w:noWrap/>
            <w:vAlign w:val="bottom"/>
            <w:hideMark/>
          </w:tcPr>
          <w:p w14:paraId="6FDA9EF3"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3110B5A8"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Minas Gerais</w:t>
            </w:r>
          </w:p>
        </w:tc>
        <w:tc>
          <w:tcPr>
            <w:tcW w:w="695" w:type="dxa"/>
            <w:tcBorders>
              <w:top w:val="nil"/>
              <w:left w:val="nil"/>
              <w:bottom w:val="nil"/>
              <w:right w:val="nil"/>
            </w:tcBorders>
            <w:shd w:val="clear" w:color="000000" w:fill="FFFFFF"/>
            <w:noWrap/>
            <w:vAlign w:val="bottom"/>
            <w:hideMark/>
          </w:tcPr>
          <w:p w14:paraId="6915BEB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74.7</w:t>
            </w:r>
          </w:p>
        </w:tc>
        <w:tc>
          <w:tcPr>
            <w:tcW w:w="695" w:type="dxa"/>
            <w:tcBorders>
              <w:top w:val="nil"/>
              <w:left w:val="nil"/>
              <w:bottom w:val="nil"/>
              <w:right w:val="nil"/>
            </w:tcBorders>
            <w:shd w:val="clear" w:color="000000" w:fill="FFFFFF"/>
            <w:noWrap/>
            <w:vAlign w:val="bottom"/>
            <w:hideMark/>
          </w:tcPr>
          <w:p w14:paraId="0242D777"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77.3</w:t>
            </w:r>
          </w:p>
        </w:tc>
        <w:tc>
          <w:tcPr>
            <w:tcW w:w="695" w:type="dxa"/>
            <w:tcBorders>
              <w:top w:val="nil"/>
              <w:left w:val="nil"/>
              <w:bottom w:val="nil"/>
              <w:right w:val="nil"/>
            </w:tcBorders>
            <w:shd w:val="clear" w:color="000000" w:fill="FFFFFF"/>
            <w:noWrap/>
            <w:vAlign w:val="bottom"/>
            <w:hideMark/>
          </w:tcPr>
          <w:p w14:paraId="5950A74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79.6</w:t>
            </w:r>
          </w:p>
        </w:tc>
        <w:tc>
          <w:tcPr>
            <w:tcW w:w="2295" w:type="dxa"/>
            <w:tcBorders>
              <w:top w:val="nil"/>
              <w:left w:val="nil"/>
              <w:bottom w:val="nil"/>
              <w:right w:val="nil"/>
            </w:tcBorders>
            <w:shd w:val="clear" w:color="000000" w:fill="FFFFFF"/>
            <w:noWrap/>
            <w:vAlign w:val="bottom"/>
            <w:hideMark/>
          </w:tcPr>
          <w:p w14:paraId="062F223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4.8</w:t>
            </w:r>
          </w:p>
        </w:tc>
        <w:tc>
          <w:tcPr>
            <w:tcW w:w="240" w:type="dxa"/>
            <w:tcBorders>
              <w:top w:val="nil"/>
              <w:left w:val="nil"/>
              <w:bottom w:val="nil"/>
              <w:right w:val="nil"/>
            </w:tcBorders>
            <w:shd w:val="clear" w:color="000000" w:fill="FFFFFF"/>
            <w:noWrap/>
            <w:vAlign w:val="bottom"/>
            <w:hideMark/>
          </w:tcPr>
          <w:p w14:paraId="5940A8B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096582B"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67.7</w:t>
            </w:r>
          </w:p>
        </w:tc>
        <w:tc>
          <w:tcPr>
            <w:tcW w:w="720" w:type="dxa"/>
            <w:tcBorders>
              <w:top w:val="nil"/>
              <w:left w:val="nil"/>
              <w:bottom w:val="nil"/>
              <w:right w:val="nil"/>
            </w:tcBorders>
            <w:shd w:val="clear" w:color="000000" w:fill="FFFFFF"/>
            <w:noWrap/>
            <w:vAlign w:val="bottom"/>
            <w:hideMark/>
          </w:tcPr>
          <w:p w14:paraId="42C1269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70.2</w:t>
            </w:r>
          </w:p>
        </w:tc>
        <w:tc>
          <w:tcPr>
            <w:tcW w:w="720" w:type="dxa"/>
            <w:tcBorders>
              <w:top w:val="nil"/>
              <w:left w:val="nil"/>
              <w:bottom w:val="nil"/>
              <w:right w:val="nil"/>
            </w:tcBorders>
            <w:shd w:val="clear" w:color="000000" w:fill="FFFFFF"/>
            <w:noWrap/>
            <w:vAlign w:val="bottom"/>
            <w:hideMark/>
          </w:tcPr>
          <w:p w14:paraId="06F32955"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73.1</w:t>
            </w:r>
          </w:p>
        </w:tc>
        <w:tc>
          <w:tcPr>
            <w:tcW w:w="2379" w:type="dxa"/>
            <w:tcBorders>
              <w:top w:val="nil"/>
              <w:left w:val="nil"/>
              <w:bottom w:val="nil"/>
              <w:right w:val="nil"/>
            </w:tcBorders>
            <w:shd w:val="clear" w:color="000000" w:fill="FFFFFF"/>
            <w:noWrap/>
            <w:vAlign w:val="bottom"/>
            <w:hideMark/>
          </w:tcPr>
          <w:p w14:paraId="3985629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5.4</w:t>
            </w:r>
          </w:p>
        </w:tc>
      </w:tr>
      <w:tr w:rsidR="006F08D5" w:rsidRPr="006F08D5" w14:paraId="29961E34" w14:textId="77777777" w:rsidTr="006F08D5">
        <w:trPr>
          <w:trHeight w:val="255"/>
        </w:trPr>
        <w:tc>
          <w:tcPr>
            <w:tcW w:w="1260" w:type="dxa"/>
            <w:tcBorders>
              <w:top w:val="nil"/>
              <w:left w:val="nil"/>
              <w:bottom w:val="nil"/>
              <w:right w:val="nil"/>
            </w:tcBorders>
            <w:shd w:val="clear" w:color="000000" w:fill="FFFFFF"/>
            <w:noWrap/>
            <w:vAlign w:val="bottom"/>
            <w:hideMark/>
          </w:tcPr>
          <w:p w14:paraId="241CF6F9"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nil"/>
              <w:right w:val="nil"/>
            </w:tcBorders>
            <w:shd w:val="clear" w:color="000000" w:fill="FFFFFF"/>
            <w:noWrap/>
            <w:vAlign w:val="bottom"/>
            <w:hideMark/>
          </w:tcPr>
          <w:p w14:paraId="063B724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Rio de Janeiro</w:t>
            </w:r>
          </w:p>
        </w:tc>
        <w:tc>
          <w:tcPr>
            <w:tcW w:w="695" w:type="dxa"/>
            <w:tcBorders>
              <w:top w:val="nil"/>
              <w:left w:val="nil"/>
              <w:bottom w:val="nil"/>
              <w:right w:val="nil"/>
            </w:tcBorders>
            <w:shd w:val="clear" w:color="000000" w:fill="FFFFFF"/>
            <w:noWrap/>
            <w:vAlign w:val="bottom"/>
            <w:hideMark/>
          </w:tcPr>
          <w:p w14:paraId="319B834E"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73.9</w:t>
            </w:r>
          </w:p>
        </w:tc>
        <w:tc>
          <w:tcPr>
            <w:tcW w:w="695" w:type="dxa"/>
            <w:tcBorders>
              <w:top w:val="nil"/>
              <w:left w:val="nil"/>
              <w:bottom w:val="nil"/>
              <w:right w:val="nil"/>
            </w:tcBorders>
            <w:shd w:val="clear" w:color="000000" w:fill="FFFFFF"/>
            <w:noWrap/>
            <w:vAlign w:val="bottom"/>
            <w:hideMark/>
          </w:tcPr>
          <w:p w14:paraId="360910B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76.3</w:t>
            </w:r>
          </w:p>
        </w:tc>
        <w:tc>
          <w:tcPr>
            <w:tcW w:w="695" w:type="dxa"/>
            <w:tcBorders>
              <w:top w:val="nil"/>
              <w:left w:val="nil"/>
              <w:bottom w:val="nil"/>
              <w:right w:val="nil"/>
            </w:tcBorders>
            <w:shd w:val="clear" w:color="000000" w:fill="FFFFFF"/>
            <w:noWrap/>
            <w:vAlign w:val="bottom"/>
            <w:hideMark/>
          </w:tcPr>
          <w:p w14:paraId="14D2297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77.6</w:t>
            </w:r>
          </w:p>
        </w:tc>
        <w:tc>
          <w:tcPr>
            <w:tcW w:w="2295" w:type="dxa"/>
            <w:tcBorders>
              <w:top w:val="nil"/>
              <w:left w:val="nil"/>
              <w:bottom w:val="nil"/>
              <w:right w:val="nil"/>
            </w:tcBorders>
            <w:shd w:val="clear" w:color="000000" w:fill="FFFFFF"/>
            <w:noWrap/>
            <w:vAlign w:val="bottom"/>
            <w:hideMark/>
          </w:tcPr>
          <w:p w14:paraId="5D8DD24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3.8</w:t>
            </w:r>
          </w:p>
        </w:tc>
        <w:tc>
          <w:tcPr>
            <w:tcW w:w="240" w:type="dxa"/>
            <w:tcBorders>
              <w:top w:val="nil"/>
              <w:left w:val="nil"/>
              <w:bottom w:val="nil"/>
              <w:right w:val="nil"/>
            </w:tcBorders>
            <w:shd w:val="clear" w:color="000000" w:fill="FFFFFF"/>
            <w:noWrap/>
            <w:vAlign w:val="bottom"/>
            <w:hideMark/>
          </w:tcPr>
          <w:p w14:paraId="24C81CDF"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nil"/>
              <w:right w:val="nil"/>
            </w:tcBorders>
            <w:shd w:val="clear" w:color="000000" w:fill="FFFFFF"/>
            <w:noWrap/>
            <w:vAlign w:val="bottom"/>
            <w:hideMark/>
          </w:tcPr>
          <w:p w14:paraId="2C086A4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64.8</w:t>
            </w:r>
          </w:p>
        </w:tc>
        <w:tc>
          <w:tcPr>
            <w:tcW w:w="720" w:type="dxa"/>
            <w:tcBorders>
              <w:top w:val="nil"/>
              <w:left w:val="nil"/>
              <w:bottom w:val="nil"/>
              <w:right w:val="nil"/>
            </w:tcBorders>
            <w:shd w:val="clear" w:color="000000" w:fill="FFFFFF"/>
            <w:noWrap/>
            <w:vAlign w:val="bottom"/>
            <w:hideMark/>
          </w:tcPr>
          <w:p w14:paraId="59E1383F"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67.5</w:t>
            </w:r>
          </w:p>
        </w:tc>
        <w:tc>
          <w:tcPr>
            <w:tcW w:w="720" w:type="dxa"/>
            <w:tcBorders>
              <w:top w:val="nil"/>
              <w:left w:val="nil"/>
              <w:bottom w:val="nil"/>
              <w:right w:val="nil"/>
            </w:tcBorders>
            <w:shd w:val="clear" w:color="000000" w:fill="FFFFFF"/>
            <w:noWrap/>
            <w:vAlign w:val="bottom"/>
            <w:hideMark/>
          </w:tcPr>
          <w:p w14:paraId="3037B3A9"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70.5</w:t>
            </w:r>
          </w:p>
        </w:tc>
        <w:tc>
          <w:tcPr>
            <w:tcW w:w="2379" w:type="dxa"/>
            <w:tcBorders>
              <w:top w:val="nil"/>
              <w:left w:val="nil"/>
              <w:bottom w:val="nil"/>
              <w:right w:val="nil"/>
            </w:tcBorders>
            <w:shd w:val="clear" w:color="000000" w:fill="FFFFFF"/>
            <w:noWrap/>
            <w:vAlign w:val="bottom"/>
            <w:hideMark/>
          </w:tcPr>
          <w:p w14:paraId="63F42E0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5.7</w:t>
            </w:r>
          </w:p>
        </w:tc>
      </w:tr>
      <w:tr w:rsidR="006F08D5" w:rsidRPr="006F08D5" w14:paraId="2C3B09FF" w14:textId="77777777" w:rsidTr="006F08D5">
        <w:trPr>
          <w:trHeight w:val="255"/>
        </w:trPr>
        <w:tc>
          <w:tcPr>
            <w:tcW w:w="1260" w:type="dxa"/>
            <w:tcBorders>
              <w:top w:val="nil"/>
              <w:left w:val="nil"/>
              <w:bottom w:val="double" w:sz="6" w:space="0" w:color="auto"/>
              <w:right w:val="nil"/>
            </w:tcBorders>
            <w:shd w:val="clear" w:color="000000" w:fill="FFFFFF"/>
            <w:noWrap/>
            <w:vAlign w:val="bottom"/>
            <w:hideMark/>
          </w:tcPr>
          <w:p w14:paraId="7F11870E"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2020" w:type="dxa"/>
            <w:tcBorders>
              <w:top w:val="nil"/>
              <w:left w:val="nil"/>
              <w:bottom w:val="double" w:sz="6" w:space="0" w:color="auto"/>
              <w:right w:val="nil"/>
            </w:tcBorders>
            <w:shd w:val="clear" w:color="000000" w:fill="FFFFFF"/>
            <w:noWrap/>
            <w:vAlign w:val="bottom"/>
            <w:hideMark/>
          </w:tcPr>
          <w:p w14:paraId="5E771FF1"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São Paulo</w:t>
            </w:r>
          </w:p>
        </w:tc>
        <w:tc>
          <w:tcPr>
            <w:tcW w:w="695" w:type="dxa"/>
            <w:tcBorders>
              <w:top w:val="nil"/>
              <w:left w:val="nil"/>
              <w:bottom w:val="double" w:sz="6" w:space="0" w:color="auto"/>
              <w:right w:val="nil"/>
            </w:tcBorders>
            <w:shd w:val="clear" w:color="000000" w:fill="FFFFFF"/>
            <w:noWrap/>
            <w:vAlign w:val="bottom"/>
            <w:hideMark/>
          </w:tcPr>
          <w:p w14:paraId="1B114422"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75.4</w:t>
            </w:r>
          </w:p>
        </w:tc>
        <w:tc>
          <w:tcPr>
            <w:tcW w:w="695" w:type="dxa"/>
            <w:tcBorders>
              <w:top w:val="nil"/>
              <w:left w:val="nil"/>
              <w:bottom w:val="double" w:sz="6" w:space="0" w:color="auto"/>
              <w:right w:val="nil"/>
            </w:tcBorders>
            <w:shd w:val="clear" w:color="000000" w:fill="FFFFFF"/>
            <w:noWrap/>
            <w:vAlign w:val="bottom"/>
            <w:hideMark/>
          </w:tcPr>
          <w:p w14:paraId="006F8F3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78.0</w:t>
            </w:r>
          </w:p>
        </w:tc>
        <w:tc>
          <w:tcPr>
            <w:tcW w:w="695" w:type="dxa"/>
            <w:tcBorders>
              <w:top w:val="nil"/>
              <w:left w:val="nil"/>
              <w:bottom w:val="double" w:sz="6" w:space="0" w:color="auto"/>
              <w:right w:val="nil"/>
            </w:tcBorders>
            <w:shd w:val="clear" w:color="000000" w:fill="FFFFFF"/>
            <w:noWrap/>
            <w:vAlign w:val="bottom"/>
            <w:hideMark/>
          </w:tcPr>
          <w:p w14:paraId="52D4FF2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79.3</w:t>
            </w:r>
          </w:p>
        </w:tc>
        <w:tc>
          <w:tcPr>
            <w:tcW w:w="2295" w:type="dxa"/>
            <w:tcBorders>
              <w:top w:val="nil"/>
              <w:left w:val="nil"/>
              <w:bottom w:val="double" w:sz="6" w:space="0" w:color="auto"/>
              <w:right w:val="nil"/>
            </w:tcBorders>
            <w:shd w:val="clear" w:color="000000" w:fill="FFFFFF"/>
            <w:noWrap/>
            <w:vAlign w:val="bottom"/>
            <w:hideMark/>
          </w:tcPr>
          <w:p w14:paraId="504E39EA"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3.9</w:t>
            </w:r>
          </w:p>
        </w:tc>
        <w:tc>
          <w:tcPr>
            <w:tcW w:w="240" w:type="dxa"/>
            <w:tcBorders>
              <w:top w:val="nil"/>
              <w:left w:val="nil"/>
              <w:bottom w:val="double" w:sz="6" w:space="0" w:color="auto"/>
              <w:right w:val="nil"/>
            </w:tcBorders>
            <w:shd w:val="clear" w:color="000000" w:fill="FFFFFF"/>
            <w:noWrap/>
            <w:vAlign w:val="bottom"/>
            <w:hideMark/>
          </w:tcPr>
          <w:p w14:paraId="64109FC5" w14:textId="77777777" w:rsidR="006F08D5" w:rsidRPr="006F08D5" w:rsidRDefault="006F08D5" w:rsidP="006F08D5">
            <w:pPr>
              <w:rPr>
                <w:rFonts w:ascii="Calibri" w:eastAsia="Times New Roman" w:hAnsi="Calibri" w:cs="Calibri"/>
                <w:color w:val="000000"/>
                <w:sz w:val="20"/>
                <w:szCs w:val="20"/>
              </w:rPr>
            </w:pPr>
            <w:r w:rsidRPr="006F08D5">
              <w:rPr>
                <w:rFonts w:ascii="Calibri" w:eastAsia="Times New Roman" w:hAnsi="Calibri" w:cs="Calibri"/>
                <w:color w:val="000000"/>
                <w:sz w:val="20"/>
                <w:szCs w:val="20"/>
              </w:rPr>
              <w:t> </w:t>
            </w:r>
          </w:p>
        </w:tc>
        <w:tc>
          <w:tcPr>
            <w:tcW w:w="721" w:type="dxa"/>
            <w:tcBorders>
              <w:top w:val="nil"/>
              <w:left w:val="nil"/>
              <w:bottom w:val="double" w:sz="6" w:space="0" w:color="auto"/>
              <w:right w:val="nil"/>
            </w:tcBorders>
            <w:shd w:val="clear" w:color="000000" w:fill="FFFFFF"/>
            <w:noWrap/>
            <w:vAlign w:val="bottom"/>
            <w:hideMark/>
          </w:tcPr>
          <w:p w14:paraId="6CCE39A1"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66.9</w:t>
            </w:r>
          </w:p>
        </w:tc>
        <w:tc>
          <w:tcPr>
            <w:tcW w:w="720" w:type="dxa"/>
            <w:tcBorders>
              <w:top w:val="nil"/>
              <w:left w:val="nil"/>
              <w:bottom w:val="double" w:sz="6" w:space="0" w:color="auto"/>
              <w:right w:val="nil"/>
            </w:tcBorders>
            <w:shd w:val="clear" w:color="000000" w:fill="FFFFFF"/>
            <w:noWrap/>
            <w:vAlign w:val="bottom"/>
            <w:hideMark/>
          </w:tcPr>
          <w:p w14:paraId="3E85D95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70.8</w:t>
            </w:r>
          </w:p>
        </w:tc>
        <w:tc>
          <w:tcPr>
            <w:tcW w:w="720" w:type="dxa"/>
            <w:tcBorders>
              <w:top w:val="nil"/>
              <w:left w:val="nil"/>
              <w:bottom w:val="double" w:sz="6" w:space="0" w:color="auto"/>
              <w:right w:val="nil"/>
            </w:tcBorders>
            <w:shd w:val="clear" w:color="000000" w:fill="FFFFFF"/>
            <w:noWrap/>
            <w:vAlign w:val="bottom"/>
            <w:hideMark/>
          </w:tcPr>
          <w:p w14:paraId="2FF092A3"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72.8</w:t>
            </w:r>
          </w:p>
        </w:tc>
        <w:tc>
          <w:tcPr>
            <w:tcW w:w="2379" w:type="dxa"/>
            <w:tcBorders>
              <w:top w:val="nil"/>
              <w:left w:val="nil"/>
              <w:bottom w:val="double" w:sz="6" w:space="0" w:color="auto"/>
              <w:right w:val="nil"/>
            </w:tcBorders>
            <w:shd w:val="clear" w:color="000000" w:fill="FFFFFF"/>
            <w:noWrap/>
            <w:vAlign w:val="bottom"/>
            <w:hideMark/>
          </w:tcPr>
          <w:p w14:paraId="3B36467D" w14:textId="77777777" w:rsidR="006F08D5" w:rsidRPr="006F08D5" w:rsidRDefault="006F08D5" w:rsidP="006F08D5">
            <w:pPr>
              <w:jc w:val="right"/>
              <w:rPr>
                <w:rFonts w:ascii="Calibri" w:eastAsia="Times New Roman" w:hAnsi="Calibri" w:cs="Calibri"/>
                <w:color w:val="000000"/>
                <w:sz w:val="20"/>
                <w:szCs w:val="20"/>
              </w:rPr>
            </w:pPr>
            <w:r w:rsidRPr="006F08D5">
              <w:rPr>
                <w:rFonts w:ascii="Calibri" w:eastAsia="Times New Roman" w:hAnsi="Calibri" w:cs="Calibri"/>
                <w:color w:val="000000"/>
                <w:sz w:val="20"/>
                <w:szCs w:val="20"/>
              </w:rPr>
              <w:t>5.9</w:t>
            </w:r>
          </w:p>
        </w:tc>
      </w:tr>
    </w:tbl>
    <w:p w14:paraId="0110F61D" w14:textId="77777777" w:rsidR="00601073" w:rsidRDefault="00601073" w:rsidP="00281D0B">
      <w:pPr>
        <w:ind w:firstLine="720"/>
        <w:jc w:val="both"/>
        <w:rPr>
          <w:rFonts w:ascii="Times New Roman" w:hAnsi="Times New Roman" w:cs="Times New Roman"/>
          <w:sz w:val="24"/>
          <w:szCs w:val="24"/>
        </w:rPr>
      </w:pPr>
    </w:p>
    <w:sectPr w:rsidR="00601073" w:rsidSect="001F1D5A">
      <w:pgSz w:w="15840" w:h="12240" w:orient="landscape"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FA8A85" w14:textId="77777777" w:rsidR="002E2CE5" w:rsidRDefault="002E2CE5">
      <w:r>
        <w:separator/>
      </w:r>
    </w:p>
  </w:endnote>
  <w:endnote w:type="continuationSeparator" w:id="0">
    <w:p w14:paraId="7BA91BB7" w14:textId="77777777" w:rsidR="002E2CE5" w:rsidRDefault="002E2C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3695895"/>
      <w:docPartObj>
        <w:docPartGallery w:val="Page Numbers (Bottom of Page)"/>
        <w:docPartUnique/>
      </w:docPartObj>
    </w:sdtPr>
    <w:sdtEndPr>
      <w:rPr>
        <w:noProof/>
      </w:rPr>
    </w:sdtEndPr>
    <w:sdtContent>
      <w:p w14:paraId="075F215C" w14:textId="77777777" w:rsidR="00824A63" w:rsidRDefault="00824A63">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14:paraId="678F68BD" w14:textId="77777777" w:rsidR="00824A63" w:rsidRDefault="00824A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C21A8D" w14:textId="77777777" w:rsidR="002E2CE5" w:rsidRDefault="002E2CE5">
      <w:r>
        <w:separator/>
      </w:r>
    </w:p>
  </w:footnote>
  <w:footnote w:type="continuationSeparator" w:id="0">
    <w:p w14:paraId="7E98639F" w14:textId="77777777" w:rsidR="002E2CE5" w:rsidRDefault="002E2C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65212A"/>
    <w:multiLevelType w:val="hybridMultilevel"/>
    <w:tmpl w:val="F39EABBA"/>
    <w:lvl w:ilvl="0" w:tplc="1756BBC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mer J Public Heal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0ppx9stl0pvtme5p2hpxwec0d2vwwp9pepz&quot;&gt;Brazil_violence-Converted&lt;record-ids&gt;&lt;item&gt;3&lt;/item&gt;&lt;item&gt;64&lt;/item&gt;&lt;item&gt;66&lt;/item&gt;&lt;item&gt;81&lt;/item&gt;&lt;/record-ids&gt;&lt;/item&gt;&lt;/Libraries&gt;"/>
  </w:docVars>
  <w:rsids>
    <w:rsidRoot w:val="005D0483"/>
    <w:rsid w:val="000105DB"/>
    <w:rsid w:val="000440FE"/>
    <w:rsid w:val="000B776E"/>
    <w:rsid w:val="00132D90"/>
    <w:rsid w:val="001F1D5A"/>
    <w:rsid w:val="00281D0B"/>
    <w:rsid w:val="002A3FB4"/>
    <w:rsid w:val="002E2CE5"/>
    <w:rsid w:val="00320E7D"/>
    <w:rsid w:val="003E14D4"/>
    <w:rsid w:val="00403E1C"/>
    <w:rsid w:val="0044271D"/>
    <w:rsid w:val="004F390A"/>
    <w:rsid w:val="00567360"/>
    <w:rsid w:val="00580867"/>
    <w:rsid w:val="00596C43"/>
    <w:rsid w:val="005B4383"/>
    <w:rsid w:val="005D0483"/>
    <w:rsid w:val="00601073"/>
    <w:rsid w:val="006D04DA"/>
    <w:rsid w:val="006F08D5"/>
    <w:rsid w:val="00824A63"/>
    <w:rsid w:val="00880E02"/>
    <w:rsid w:val="0092277D"/>
    <w:rsid w:val="00986ABC"/>
    <w:rsid w:val="009944ED"/>
    <w:rsid w:val="00A3157B"/>
    <w:rsid w:val="00A3728E"/>
    <w:rsid w:val="00A97D3F"/>
    <w:rsid w:val="00B70602"/>
    <w:rsid w:val="00B742EF"/>
    <w:rsid w:val="00B915D6"/>
    <w:rsid w:val="00CD5772"/>
    <w:rsid w:val="00CD6DF1"/>
    <w:rsid w:val="00CF1CA4"/>
    <w:rsid w:val="00D96727"/>
    <w:rsid w:val="00DC5316"/>
    <w:rsid w:val="00E27240"/>
    <w:rsid w:val="00E51032"/>
    <w:rsid w:val="00EC0BEA"/>
    <w:rsid w:val="00EF21F9"/>
    <w:rsid w:val="00F26A14"/>
    <w:rsid w:val="00F4490C"/>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B5F9"/>
  <w15:chartTrackingRefBased/>
  <w15:docId w15:val="{B7D4150E-C0B6-4C0A-A12A-86416D9C2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483"/>
    <w:pPr>
      <w:spacing w:after="0" w:line="240" w:lineRule="auto"/>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D0483"/>
    <w:pPr>
      <w:tabs>
        <w:tab w:val="center" w:pos="4680"/>
        <w:tab w:val="right" w:pos="9360"/>
      </w:tabs>
    </w:pPr>
  </w:style>
  <w:style w:type="character" w:customStyle="1" w:styleId="HeaderChar">
    <w:name w:val="Header Char"/>
    <w:basedOn w:val="DefaultParagraphFont"/>
    <w:link w:val="Header"/>
    <w:uiPriority w:val="99"/>
    <w:rsid w:val="005D0483"/>
  </w:style>
  <w:style w:type="paragraph" w:styleId="Footer">
    <w:name w:val="footer"/>
    <w:basedOn w:val="Normal"/>
    <w:link w:val="FooterChar"/>
    <w:uiPriority w:val="99"/>
    <w:unhideWhenUsed/>
    <w:rsid w:val="005D0483"/>
    <w:pPr>
      <w:tabs>
        <w:tab w:val="center" w:pos="4680"/>
        <w:tab w:val="right" w:pos="9360"/>
      </w:tabs>
    </w:pPr>
  </w:style>
  <w:style w:type="character" w:customStyle="1" w:styleId="FooterChar">
    <w:name w:val="Footer Char"/>
    <w:basedOn w:val="DefaultParagraphFont"/>
    <w:link w:val="Footer"/>
    <w:uiPriority w:val="99"/>
    <w:rsid w:val="005D0483"/>
  </w:style>
  <w:style w:type="paragraph" w:styleId="BalloonText">
    <w:name w:val="Balloon Text"/>
    <w:basedOn w:val="Normal"/>
    <w:link w:val="BalloonTextChar"/>
    <w:uiPriority w:val="99"/>
    <w:semiHidden/>
    <w:unhideWhenUsed/>
    <w:rsid w:val="005D04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D0483"/>
    <w:rPr>
      <w:rFonts w:ascii="Segoe UI" w:hAnsi="Segoe UI" w:cs="Segoe UI"/>
      <w:sz w:val="18"/>
      <w:szCs w:val="18"/>
    </w:rPr>
  </w:style>
  <w:style w:type="paragraph" w:styleId="ListParagraph">
    <w:name w:val="List Paragraph"/>
    <w:basedOn w:val="Normal"/>
    <w:uiPriority w:val="34"/>
    <w:qFormat/>
    <w:rsid w:val="00132D90"/>
    <w:pPr>
      <w:ind w:left="720"/>
      <w:contextualSpacing/>
    </w:pPr>
  </w:style>
  <w:style w:type="character" w:styleId="Hyperlink">
    <w:name w:val="Hyperlink"/>
    <w:basedOn w:val="DefaultParagraphFont"/>
    <w:uiPriority w:val="99"/>
    <w:semiHidden/>
    <w:unhideWhenUsed/>
    <w:rsid w:val="00EF21F9"/>
    <w:rPr>
      <w:color w:val="0563C1" w:themeColor="hyperlink"/>
      <w:u w:val="single"/>
    </w:rPr>
  </w:style>
  <w:style w:type="paragraph" w:customStyle="1" w:styleId="EndNoteBibliographyTitle">
    <w:name w:val="EndNote Bibliography Title"/>
    <w:basedOn w:val="Normal"/>
    <w:link w:val="EndNoteBibliographyTitleChar"/>
    <w:rsid w:val="00601073"/>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601073"/>
    <w:rPr>
      <w:rFonts w:ascii="Calibri" w:hAnsi="Calibri" w:cs="Calibri"/>
      <w:noProof/>
    </w:rPr>
  </w:style>
  <w:style w:type="paragraph" w:customStyle="1" w:styleId="EndNoteBibliography">
    <w:name w:val="EndNote Bibliography"/>
    <w:basedOn w:val="Normal"/>
    <w:link w:val="EndNoteBibliographyChar"/>
    <w:rsid w:val="00601073"/>
    <w:pPr>
      <w:jc w:val="both"/>
    </w:pPr>
    <w:rPr>
      <w:rFonts w:ascii="Calibri" w:hAnsi="Calibri" w:cs="Calibri"/>
      <w:noProof/>
    </w:rPr>
  </w:style>
  <w:style w:type="character" w:customStyle="1" w:styleId="EndNoteBibliographyChar">
    <w:name w:val="EndNote Bibliography Char"/>
    <w:basedOn w:val="DefaultParagraphFont"/>
    <w:link w:val="EndNoteBibliography"/>
    <w:rsid w:val="00601073"/>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310942">
      <w:bodyDiv w:val="1"/>
      <w:marLeft w:val="0"/>
      <w:marRight w:val="0"/>
      <w:marTop w:val="0"/>
      <w:marBottom w:val="0"/>
      <w:divBdr>
        <w:top w:val="none" w:sz="0" w:space="0" w:color="auto"/>
        <w:left w:val="none" w:sz="0" w:space="0" w:color="auto"/>
        <w:bottom w:val="none" w:sz="0" w:space="0" w:color="auto"/>
        <w:right w:val="none" w:sz="0" w:space="0" w:color="auto"/>
      </w:divBdr>
    </w:div>
    <w:div w:id="596328593">
      <w:bodyDiv w:val="1"/>
      <w:marLeft w:val="0"/>
      <w:marRight w:val="0"/>
      <w:marTop w:val="0"/>
      <w:marBottom w:val="0"/>
      <w:divBdr>
        <w:top w:val="none" w:sz="0" w:space="0" w:color="auto"/>
        <w:left w:val="none" w:sz="0" w:space="0" w:color="auto"/>
        <w:bottom w:val="none" w:sz="0" w:space="0" w:color="auto"/>
        <w:right w:val="none" w:sz="0" w:space="0" w:color="auto"/>
      </w:divBdr>
    </w:div>
    <w:div w:id="850528353">
      <w:bodyDiv w:val="1"/>
      <w:marLeft w:val="0"/>
      <w:marRight w:val="0"/>
      <w:marTop w:val="0"/>
      <w:marBottom w:val="0"/>
      <w:divBdr>
        <w:top w:val="none" w:sz="0" w:space="0" w:color="auto"/>
        <w:left w:val="none" w:sz="0" w:space="0" w:color="auto"/>
        <w:bottom w:val="none" w:sz="0" w:space="0" w:color="auto"/>
        <w:right w:val="none" w:sz="0" w:space="0" w:color="auto"/>
      </w:divBdr>
    </w:div>
    <w:div w:id="1291283840">
      <w:bodyDiv w:val="1"/>
      <w:marLeft w:val="0"/>
      <w:marRight w:val="0"/>
      <w:marTop w:val="0"/>
      <w:marBottom w:val="0"/>
      <w:divBdr>
        <w:top w:val="none" w:sz="0" w:space="0" w:color="auto"/>
        <w:left w:val="none" w:sz="0" w:space="0" w:color="auto"/>
        <w:bottom w:val="none" w:sz="0" w:space="0" w:color="auto"/>
        <w:right w:val="none" w:sz="0" w:space="0" w:color="auto"/>
      </w:divBdr>
    </w:div>
    <w:div w:id="1759597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cielo.br/scielo.php?pid=S0102-30982019000100168&amp;script=sci_arttext&amp;tlng=pt"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www.scielo.br/scielo.php?pid=S0102-30982019000100168&amp;script=sci_arttext&amp;tlng=pt" TargetMode="Externa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www.scielo.br/scielo.php?pid=S0102-30982019000100168&amp;script=sci_arttext&amp;tlng=pt"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2587</Words>
  <Characters>13923</Characters>
  <Application>Microsoft Office Word</Application>
  <DocSecurity>0</DocSecurity>
  <Lines>302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Manuel Aburto</dc:creator>
  <cp:keywords/>
  <dc:description/>
  <cp:lastModifiedBy>Jose Manuel Aburto</cp:lastModifiedBy>
  <cp:revision>23</cp:revision>
  <dcterms:created xsi:type="dcterms:W3CDTF">2019-10-21T10:04:00Z</dcterms:created>
  <dcterms:modified xsi:type="dcterms:W3CDTF">2020-08-04T08:08:00Z</dcterms:modified>
</cp:coreProperties>
</file>