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83" w:rsidRDefault="005D0483" w:rsidP="005D0483">
      <w:pPr>
        <w:ind w:firstLine="720"/>
        <w:jc w:val="both"/>
        <w:rPr>
          <w:rFonts w:ascii="Courier New" w:hAnsi="Courier New" w:cs="Courier New"/>
          <w:sz w:val="24"/>
          <w:szCs w:val="24"/>
        </w:rPr>
      </w:pPr>
    </w:p>
    <w:p w:rsidR="005D0483" w:rsidRDefault="005D0483" w:rsidP="005D0483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5D0483" w:rsidRDefault="005D0483" w:rsidP="005D0483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Appendix Table 1</w:t>
      </w:r>
    </w:p>
    <w:tbl>
      <w:tblPr>
        <w:tblW w:w="1123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0"/>
        <w:gridCol w:w="1013"/>
        <w:gridCol w:w="5780"/>
      </w:tblGrid>
      <w:tr w:rsidR="005D0483" w:rsidRPr="003C45BB" w:rsidTr="002D6C83">
        <w:trPr>
          <w:trHeight w:val="288"/>
        </w:trPr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Cause</w:t>
            </w: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code</w:t>
            </w:r>
          </w:p>
        </w:tc>
        <w:tc>
          <w:tcPr>
            <w:tcW w:w="5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descrition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Homicide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X85</w:t>
            </w:r>
          </w:p>
        </w:tc>
        <w:tc>
          <w:tcPr>
            <w:tcW w:w="57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drugs, medicaments, and biological substances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corrosive substance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pesticides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gases and vapors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other specified chemicals and noxious substances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unspecified chemical or noxious substance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hanging, strangulation, and suffocation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drowning and submersion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handgun discharge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rifle, shotgun, and larger firearm discharge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other and unspecified firearm discharge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explosive material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smoke, fire, and flames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steam, hot vapors, and hot objects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X99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sharp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blunt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pushing from high place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pushing or placing victim before moving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crashing of motor vehicle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bodily force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Sexual assault by bodily force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Neglect and abandonment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Other maltreatment syndromes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Assault by other specified means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Y09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Assault by unspecified means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lastRenderedPageBreak/>
              <w:t>Suicide and self-inflicted injuries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nonopioid analgesics, antipyretics, and antirheumatics </w:t>
            </w:r>
          </w:p>
        </w:tc>
      </w:tr>
      <w:tr w:rsidR="005D0483" w:rsidRPr="003C45BB" w:rsidTr="002D6C83">
        <w:trPr>
          <w:trHeight w:val="864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antiepileptic, sedative-hypnotic,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antiparkinsonism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, and psychotropic drugs, not elsewhere classified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narcotics and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psychodysleptics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[hallucinogens], not elsewhere classified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other drugs acting on the autonomic nervous system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other and unspecified drugs, medicaments, and biological substances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alcohol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organic solvents and halogenated hydrocarbons and their vapors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other gases and vapors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pesticides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X69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Intentional self-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poisoning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and exposure to other and unspecified chemicals and noxious substances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hanging, strangulation, and suffocation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drowning and submersion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handgun discharge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rifle, shotgun, and larger firearm discharge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other and unspecified firearm discharge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X75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explosive material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X76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smoke, fire, and flames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X77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steam, hot vapors, and hot objects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X78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sharp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X79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blunt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jumping from a high place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jumping or lying before moving object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crashing of motor vehicle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other specified means 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X84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Intentional </w:t>
            </w:r>
            <w:proofErr w:type="spell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self </w:t>
            </w:r>
            <w:proofErr w:type="gramStart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harm</w:t>
            </w:r>
            <w:proofErr w:type="spell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 by</w:t>
            </w:r>
            <w:proofErr w:type="gramEnd"/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 xml:space="preserve"> unspecified means 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HIV/AIDS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Human immunodeficiency virus [HIV] disease resulting in infectious and parasitic diseases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Human immunodeficiency virus [HIV] disease resulting in malignant neoplasms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Human immunodeficiency virus [HIV] disease resulting in other specified diseases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Human immunodeficiency virus [HIV] disease resulting in other conditions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B24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Unspecified human immunodeficiency virus [HIV] disease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Ischemic heart diseases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Angina pectoris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Acute myocardial infarction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Subsequent ST elevation (STEMI) and non-ST elevation (NSTEMI) myocardial infarction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sz w:val="20"/>
                <w:szCs w:val="20"/>
                <w:lang w:val="pt-BR" w:eastAsia="pt-BR"/>
              </w:rPr>
              <w:t>I23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sz w:val="20"/>
                <w:szCs w:val="20"/>
                <w:lang w:eastAsia="pt-BR"/>
              </w:rPr>
              <w:t>Certain current complications following ST elevation (STEMI) and non-ST elevation (NSTEMI) myocardial infarction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I24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Other acute ischemic heart diseases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I25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Chronic ischemic heart disease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Lung cancer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C34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Malignant neoplasm of bronchus and lung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Diabetes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E10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Insulin-dependent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E11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Noninsulin-dependent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E12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Malnutrition-related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E13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Other specified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E14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Unspecified diabetes mellitus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Road traffic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acidentes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V00-V09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Pedestrian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V10-V19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Pedal cycle rider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V20-V29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Motorcycle rider injured in transport accident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V30-V39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Occupant of three-wheeled motor vehicle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V40-V49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Car occupant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V50-V59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Occupant of pick-up truck or van injured in transport accident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V60-V69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Occupant of heavy transport vehicle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V70-V79</w:t>
            </w:r>
          </w:p>
        </w:tc>
        <w:tc>
          <w:tcPr>
            <w:tcW w:w="5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Bus occupant injured in transport accident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V80-V89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Other land transport accidents</w:t>
            </w:r>
          </w:p>
        </w:tc>
      </w:tr>
      <w:tr w:rsidR="005D0483" w:rsidRPr="003C45BB" w:rsidTr="002D6C83">
        <w:trPr>
          <w:trHeight w:val="288"/>
        </w:trPr>
        <w:tc>
          <w:tcPr>
            <w:tcW w:w="4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Alcoholic liver disease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K70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Alcoholic liver disease</w:t>
            </w:r>
          </w:p>
        </w:tc>
      </w:tr>
      <w:tr w:rsidR="005D0483" w:rsidRPr="003C45BB" w:rsidTr="002D6C83">
        <w:trPr>
          <w:trHeight w:val="576"/>
        </w:trPr>
        <w:tc>
          <w:tcPr>
            <w:tcW w:w="4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Avoidable causes of deaths due to interventions of the Brazilian Health System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</w:pP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5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483" w:rsidRPr="005D2110" w:rsidRDefault="005D0483" w:rsidP="002D6C83">
            <w:pP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5D0483">
              <w:rPr>
                <w:rFonts w:eastAsia="Times New Roman" w:cstheme="minorHAnsi"/>
                <w:color w:val="000000"/>
                <w:sz w:val="20"/>
                <w:szCs w:val="20"/>
                <w:lang w:val="da-DK" w:eastAsia="pt-BR"/>
              </w:rPr>
              <w:t xml:space="preserve">See Malta et al (2007) and Malta et al. </w:t>
            </w:r>
            <w:r w:rsidRPr="005D2110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(2010)</w:t>
            </w:r>
          </w:p>
        </w:tc>
      </w:tr>
    </w:tbl>
    <w:p w:rsidR="005D0483" w:rsidRDefault="005D0483" w:rsidP="005D0483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:rsidR="005D0483" w:rsidRPr="00154B41" w:rsidRDefault="005D0483" w:rsidP="005D0483">
      <w:pPr>
        <w:ind w:firstLine="720"/>
        <w:jc w:val="both"/>
        <w:rPr>
          <w:rFonts w:ascii="Courier New" w:hAnsi="Courier New" w:cs="Courier New"/>
          <w:sz w:val="24"/>
          <w:szCs w:val="24"/>
        </w:rPr>
      </w:pPr>
      <w:r w:rsidRPr="00154B41">
        <w:rPr>
          <w:rFonts w:ascii="Courier New" w:hAnsi="Courier New" w:cs="Courier New"/>
          <w:sz w:val="24"/>
          <w:szCs w:val="24"/>
        </w:rPr>
        <w:fldChar w:fldCharType="begin"/>
      </w:r>
      <w:r w:rsidRPr="00154B41">
        <w:rPr>
          <w:rFonts w:ascii="Courier New" w:hAnsi="Courier New" w:cs="Courier New"/>
          <w:sz w:val="24"/>
          <w:szCs w:val="24"/>
        </w:rPr>
        <w:instrText xml:space="preserve"> ADDIN </w:instrText>
      </w:r>
      <w:r w:rsidRPr="00154B41">
        <w:rPr>
          <w:rFonts w:ascii="Courier New" w:hAnsi="Courier New" w:cs="Courier New"/>
          <w:sz w:val="24"/>
          <w:szCs w:val="24"/>
        </w:rPr>
        <w:fldChar w:fldCharType="end"/>
      </w:r>
    </w:p>
    <w:p w:rsidR="00F26A14" w:rsidRDefault="00F26A14"/>
    <w:sectPr w:rsidR="00F26A14" w:rsidSect="005D0483">
      <w:headerReference w:type="default" r:id="rId4"/>
      <w:footerReference w:type="default" r:id="rId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388" w:rsidRDefault="005D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603388" w:rsidRDefault="005D048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04135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3388" w:rsidRPr="002E5219" w:rsidRDefault="005D0483" w:rsidP="008626B5">
        <w:pPr>
          <w:pStyle w:val="Header"/>
        </w:pPr>
        <w:r>
          <w:t>Aburto et al, Homicides and life expectancy in Brazil</w:t>
        </w:r>
      </w:p>
    </w:sdtContent>
  </w:sdt>
  <w:p w:rsidR="00603388" w:rsidRPr="002E5219" w:rsidRDefault="005D04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83"/>
    <w:rsid w:val="005D0483"/>
    <w:rsid w:val="00A3728E"/>
    <w:rsid w:val="00F2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4150E-C0B6-4C0A-A12A-86416D9C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48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483"/>
  </w:style>
  <w:style w:type="paragraph" w:styleId="Footer">
    <w:name w:val="footer"/>
    <w:basedOn w:val="Normal"/>
    <w:link w:val="FooterChar"/>
    <w:uiPriority w:val="99"/>
    <w:unhideWhenUsed/>
    <w:rsid w:val="005D04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483"/>
  </w:style>
  <w:style w:type="paragraph" w:styleId="BalloonText">
    <w:name w:val="Balloon Text"/>
    <w:basedOn w:val="Normal"/>
    <w:link w:val="BalloonTextChar"/>
    <w:uiPriority w:val="99"/>
    <w:semiHidden/>
    <w:unhideWhenUsed/>
    <w:rsid w:val="005D04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4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1</cp:revision>
  <dcterms:created xsi:type="dcterms:W3CDTF">2019-10-21T10:04:00Z</dcterms:created>
  <dcterms:modified xsi:type="dcterms:W3CDTF">2019-10-21T10:05:00Z</dcterms:modified>
</cp:coreProperties>
</file>