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50FA3FA" w14:textId="776D92B0" w:rsidR="00606B37" w:rsidRPr="00606B37" w:rsidRDefault="00936D67" w:rsidP="00606B37">
      <w:pPr>
        <w:rPr>
          <w:rFonts w:ascii="Garamond" w:hAnsi="Garamond" w:cs="Times New Roman"/>
          <w:b/>
          <w:sz w:val="26"/>
          <w:szCs w:val="26"/>
          <w:lang w:val="en-US"/>
        </w:rPr>
      </w:pPr>
      <w:r>
        <w:rPr>
          <w:rFonts w:ascii="Garamond" w:hAnsi="Garamond" w:cs="Times New Roman"/>
          <w:b/>
          <w:sz w:val="26"/>
          <w:szCs w:val="26"/>
          <w:lang w:val="en-US"/>
        </w:rPr>
        <w:t>Supplemental material</w:t>
      </w:r>
      <w:r w:rsidR="00A71FEC">
        <w:rPr>
          <w:rFonts w:ascii="Garamond" w:hAnsi="Garamond" w:cs="Times New Roman"/>
          <w:b/>
          <w:sz w:val="26"/>
          <w:szCs w:val="26"/>
          <w:lang w:val="en-US"/>
        </w:rPr>
        <w:t xml:space="preserve"> to: </w:t>
      </w:r>
      <w:r w:rsidR="00606B37" w:rsidRPr="00606B37">
        <w:rPr>
          <w:rFonts w:ascii="Garamond" w:hAnsi="Garamond" w:cs="Times New Roman"/>
          <w:b/>
          <w:sz w:val="26"/>
          <w:szCs w:val="26"/>
          <w:lang w:val="en-US"/>
        </w:rPr>
        <w:t>Potential gains in life expectancy by reducing inequality of lifespans in Denmark: An international comparison and c</w:t>
      </w:r>
      <w:r w:rsidR="00D30556">
        <w:rPr>
          <w:rFonts w:ascii="Garamond" w:hAnsi="Garamond" w:cs="Times New Roman"/>
          <w:b/>
          <w:sz w:val="26"/>
          <w:szCs w:val="26"/>
          <w:lang w:val="en-US"/>
        </w:rPr>
        <w:t>ause-of-</w:t>
      </w:r>
      <w:r w:rsidR="00606B37" w:rsidRPr="00606B37">
        <w:rPr>
          <w:rFonts w:ascii="Garamond" w:hAnsi="Garamond" w:cs="Times New Roman"/>
          <w:b/>
          <w:sz w:val="26"/>
          <w:szCs w:val="26"/>
          <w:lang w:val="en-US"/>
        </w:rPr>
        <w:t>death analysis.</w:t>
      </w:r>
    </w:p>
    <w:p w14:paraId="7412936C" w14:textId="77777777" w:rsidR="00606B37" w:rsidRPr="00606B37" w:rsidRDefault="00606B37" w:rsidP="00606B37">
      <w:pPr>
        <w:rPr>
          <w:rFonts w:ascii="Garamond" w:hAnsi="Garamond" w:cs="Times New Roman"/>
          <w:b/>
          <w:sz w:val="26"/>
          <w:szCs w:val="26"/>
          <w:lang w:val="en-US"/>
        </w:rPr>
      </w:pPr>
    </w:p>
    <w:p w14:paraId="07AE7BC4" w14:textId="6A72E40B" w:rsidR="00606B37" w:rsidRPr="00606B37" w:rsidRDefault="00606B37" w:rsidP="00606B37">
      <w:pPr>
        <w:rPr>
          <w:rFonts w:ascii="Garamond" w:hAnsi="Garamond" w:cs="Times New Roman"/>
          <w:sz w:val="26"/>
          <w:szCs w:val="26"/>
          <w:lang w:val="en-US"/>
        </w:rPr>
      </w:pPr>
      <w:r w:rsidRPr="00606B37">
        <w:rPr>
          <w:rFonts w:ascii="Garamond" w:hAnsi="Garamond" w:cs="Times New Roman"/>
          <w:b/>
          <w:sz w:val="26"/>
          <w:szCs w:val="26"/>
          <w:lang w:val="en-US"/>
        </w:rPr>
        <w:t>Authors:</w:t>
      </w:r>
      <w:r w:rsidRPr="00606B37">
        <w:rPr>
          <w:rFonts w:ascii="Garamond" w:hAnsi="Garamond" w:cs="Times New Roman"/>
          <w:sz w:val="26"/>
          <w:szCs w:val="26"/>
          <w:lang w:val="en-US"/>
        </w:rPr>
        <w:t xml:space="preserve"> José Manuel Aburto </w:t>
      </w:r>
      <w:proofErr w:type="spellStart"/>
      <w:r w:rsidRPr="00606B37">
        <w:rPr>
          <w:rFonts w:ascii="Garamond" w:hAnsi="Garamond" w:cs="Times New Roman"/>
          <w:sz w:val="26"/>
          <w:szCs w:val="26"/>
          <w:vertAlign w:val="superscript"/>
          <w:lang w:val="en-US"/>
        </w:rPr>
        <w:t>a</w:t>
      </w:r>
      <w:r w:rsidR="00AF38ED">
        <w:rPr>
          <w:rFonts w:ascii="Garamond" w:hAnsi="Garamond" w:cs="Times New Roman"/>
          <w:sz w:val="26"/>
          <w:szCs w:val="26"/>
          <w:vertAlign w:val="superscript"/>
          <w:lang w:val="en-US"/>
        </w:rPr>
        <w:t>,b</w:t>
      </w:r>
      <w:proofErr w:type="spellEnd"/>
      <w:r w:rsidRPr="00606B37">
        <w:rPr>
          <w:rFonts w:ascii="Garamond" w:hAnsi="Garamond" w:cs="Times New Roman"/>
          <w:sz w:val="26"/>
          <w:szCs w:val="26"/>
          <w:vertAlign w:val="superscript"/>
          <w:lang w:val="en-US"/>
        </w:rPr>
        <w:t>*</w:t>
      </w:r>
      <w:r w:rsidRPr="00606B37">
        <w:rPr>
          <w:rFonts w:ascii="Garamond" w:hAnsi="Garamond" w:cs="Times New Roman"/>
          <w:sz w:val="26"/>
          <w:szCs w:val="26"/>
          <w:lang w:val="en-US"/>
        </w:rPr>
        <w:t xml:space="preserve">, Maarten Wensink </w:t>
      </w:r>
      <w:r w:rsidRPr="00606B37">
        <w:rPr>
          <w:rFonts w:ascii="Garamond" w:hAnsi="Garamond" w:cs="Times New Roman"/>
          <w:sz w:val="26"/>
          <w:szCs w:val="26"/>
          <w:vertAlign w:val="superscript"/>
          <w:lang w:val="en-US"/>
        </w:rPr>
        <w:t>a*</w:t>
      </w:r>
      <w:r w:rsidRPr="00606B37">
        <w:rPr>
          <w:rFonts w:ascii="Garamond" w:hAnsi="Garamond" w:cs="Times New Roman"/>
          <w:sz w:val="26"/>
          <w:szCs w:val="26"/>
          <w:lang w:val="en-US"/>
        </w:rPr>
        <w:t xml:space="preserve">, Alyson van Raalte </w:t>
      </w:r>
      <w:r w:rsidRPr="00606B37">
        <w:rPr>
          <w:rFonts w:ascii="Garamond" w:hAnsi="Garamond" w:cs="Times New Roman"/>
          <w:sz w:val="28"/>
          <w:szCs w:val="26"/>
          <w:vertAlign w:val="superscript"/>
          <w:lang w:val="en-US"/>
        </w:rPr>
        <w:t>b</w:t>
      </w:r>
      <w:r w:rsidRPr="00606B37">
        <w:rPr>
          <w:rFonts w:ascii="Garamond" w:hAnsi="Garamond" w:cs="Times New Roman"/>
          <w:sz w:val="26"/>
          <w:szCs w:val="26"/>
          <w:lang w:val="en-US"/>
        </w:rPr>
        <w:t xml:space="preserve"> &amp; Rune Lindahl-Jacobsen </w:t>
      </w:r>
      <w:r w:rsidRPr="00606B37">
        <w:rPr>
          <w:rFonts w:ascii="Garamond" w:hAnsi="Garamond" w:cs="Times New Roman"/>
          <w:sz w:val="26"/>
          <w:szCs w:val="26"/>
          <w:vertAlign w:val="superscript"/>
          <w:lang w:val="en-US"/>
        </w:rPr>
        <w:t>a</w:t>
      </w:r>
      <w:r w:rsidRPr="00606B37">
        <w:rPr>
          <w:rFonts w:ascii="Garamond" w:hAnsi="Garamond" w:cs="Times New Roman"/>
          <w:sz w:val="26"/>
          <w:szCs w:val="26"/>
          <w:vertAlign w:val="superscript"/>
          <w:lang w:val="en-US"/>
        </w:rPr>
        <w:tab/>
      </w:r>
    </w:p>
    <w:p w14:paraId="4BCEC679" w14:textId="77777777" w:rsidR="00606B37" w:rsidRPr="00606B37" w:rsidRDefault="00606B37" w:rsidP="00606B37">
      <w:pPr>
        <w:rPr>
          <w:rFonts w:ascii="Garamond" w:hAnsi="Garamond" w:cs="Times New Roman"/>
          <w:b/>
          <w:sz w:val="26"/>
          <w:szCs w:val="26"/>
          <w:lang w:val="en-US"/>
        </w:rPr>
      </w:pPr>
      <w:r w:rsidRPr="00606B37">
        <w:rPr>
          <w:rFonts w:ascii="Garamond" w:hAnsi="Garamond" w:cs="Times New Roman"/>
          <w:b/>
          <w:sz w:val="26"/>
          <w:szCs w:val="26"/>
          <w:lang w:val="en-US"/>
        </w:rPr>
        <w:t>Author affiliations:</w:t>
      </w:r>
    </w:p>
    <w:p w14:paraId="56A0F99B" w14:textId="77777777" w:rsidR="00606B37" w:rsidRPr="00606B37" w:rsidRDefault="00606B37" w:rsidP="00606B37">
      <w:pPr>
        <w:rPr>
          <w:rFonts w:ascii="Garamond" w:hAnsi="Garamond" w:cs="Times New Roman"/>
          <w:sz w:val="26"/>
          <w:szCs w:val="26"/>
          <w:lang w:val="en-US"/>
        </w:rPr>
      </w:pPr>
      <w:proofErr w:type="spellStart"/>
      <w:r w:rsidRPr="00606B37">
        <w:rPr>
          <w:rFonts w:ascii="Garamond" w:hAnsi="Garamond" w:cs="Times New Roman"/>
          <w:sz w:val="26"/>
          <w:szCs w:val="26"/>
          <w:vertAlign w:val="superscript"/>
          <w:lang w:val="en-US"/>
        </w:rPr>
        <w:t>a</w:t>
      </w:r>
      <w:proofErr w:type="spellEnd"/>
      <w:r w:rsidRPr="00606B37">
        <w:rPr>
          <w:rFonts w:ascii="Garamond" w:hAnsi="Garamond" w:cs="Times New Roman"/>
          <w:sz w:val="26"/>
          <w:szCs w:val="26"/>
          <w:vertAlign w:val="superscript"/>
          <w:lang w:val="en-US"/>
        </w:rPr>
        <w:t xml:space="preserve"> </w:t>
      </w:r>
      <w:r w:rsidRPr="00606B37">
        <w:rPr>
          <w:rFonts w:ascii="Garamond" w:hAnsi="Garamond" w:cs="Times New Roman"/>
          <w:sz w:val="26"/>
          <w:szCs w:val="26"/>
          <w:lang w:val="en-US"/>
        </w:rPr>
        <w:t>Institute of Public Health- Unit of Biodemography, University of Southern Denmark, Odense 5000, Denmark.</w:t>
      </w:r>
    </w:p>
    <w:p w14:paraId="78948D7E" w14:textId="77777777" w:rsidR="00606B37" w:rsidRPr="00606B37" w:rsidRDefault="00606B37" w:rsidP="00606B37">
      <w:pPr>
        <w:rPr>
          <w:rFonts w:ascii="Garamond" w:hAnsi="Garamond" w:cs="Times New Roman"/>
          <w:sz w:val="26"/>
          <w:szCs w:val="26"/>
          <w:lang w:val="en-US"/>
        </w:rPr>
      </w:pPr>
      <w:r w:rsidRPr="00606B37">
        <w:rPr>
          <w:rFonts w:ascii="Garamond" w:hAnsi="Garamond" w:cs="Times New Roman"/>
          <w:sz w:val="28"/>
          <w:szCs w:val="26"/>
          <w:vertAlign w:val="superscript"/>
          <w:lang w:val="en-US"/>
        </w:rPr>
        <w:t>b</w:t>
      </w:r>
      <w:r w:rsidRPr="00606B37">
        <w:rPr>
          <w:rFonts w:ascii="Garamond" w:hAnsi="Garamond" w:cs="Times New Roman"/>
          <w:sz w:val="26"/>
          <w:szCs w:val="26"/>
          <w:lang w:val="en-US"/>
        </w:rPr>
        <w:t xml:space="preserve"> Max Planck Institute for Demographic Research, Rostock 18</w:t>
      </w:r>
      <w:bookmarkStart w:id="0" w:name="_GoBack"/>
      <w:bookmarkEnd w:id="0"/>
      <w:r w:rsidRPr="00606B37">
        <w:rPr>
          <w:rFonts w:ascii="Garamond" w:hAnsi="Garamond" w:cs="Times New Roman"/>
          <w:sz w:val="26"/>
          <w:szCs w:val="26"/>
          <w:lang w:val="en-US"/>
        </w:rPr>
        <w:t>057, Germany</w:t>
      </w:r>
    </w:p>
    <w:p w14:paraId="760500F9" w14:textId="77777777" w:rsidR="00606B37" w:rsidRPr="00606B37" w:rsidRDefault="00606B37" w:rsidP="00606B37">
      <w:pPr>
        <w:rPr>
          <w:rFonts w:ascii="Garamond" w:hAnsi="Garamond" w:cs="Times New Roman"/>
          <w:sz w:val="26"/>
          <w:szCs w:val="26"/>
          <w:lang w:val="en-US"/>
        </w:rPr>
      </w:pPr>
      <w:r w:rsidRPr="00606B37">
        <w:rPr>
          <w:rFonts w:ascii="Garamond" w:hAnsi="Garamond" w:cs="Times New Roman"/>
          <w:sz w:val="26"/>
          <w:szCs w:val="26"/>
          <w:lang w:val="en-US"/>
        </w:rPr>
        <w:t>* These authors contributed equally to the paper</w:t>
      </w:r>
    </w:p>
    <w:p w14:paraId="3903475E" w14:textId="77777777" w:rsidR="00606B37" w:rsidRPr="00606B37" w:rsidRDefault="00606B37" w:rsidP="00606B37">
      <w:pPr>
        <w:rPr>
          <w:rFonts w:ascii="Garamond" w:hAnsi="Garamond" w:cs="Times New Roman"/>
          <w:sz w:val="26"/>
          <w:szCs w:val="26"/>
          <w:lang w:val="en-US"/>
        </w:rPr>
      </w:pPr>
    </w:p>
    <w:p w14:paraId="4DD5C52D" w14:textId="189368D8" w:rsidR="00606B37" w:rsidRPr="00606B37" w:rsidRDefault="00606B37" w:rsidP="00606B37">
      <w:pPr>
        <w:rPr>
          <w:rFonts w:ascii="Garamond" w:hAnsi="Garamond" w:cs="Times New Roman"/>
          <w:sz w:val="26"/>
          <w:szCs w:val="26"/>
          <w:lang w:val="en-US"/>
        </w:rPr>
      </w:pPr>
      <w:r w:rsidRPr="00606B37">
        <w:rPr>
          <w:rFonts w:ascii="Garamond" w:hAnsi="Garamond" w:cs="Times New Roman"/>
          <w:b/>
          <w:sz w:val="26"/>
          <w:szCs w:val="26"/>
          <w:lang w:val="en-US"/>
        </w:rPr>
        <w:t>Corresponding authors:</w:t>
      </w:r>
      <w:r w:rsidRPr="00606B37">
        <w:rPr>
          <w:rFonts w:ascii="Garamond" w:hAnsi="Garamond" w:cs="Times New Roman"/>
          <w:sz w:val="26"/>
          <w:szCs w:val="26"/>
          <w:lang w:val="en-US"/>
        </w:rPr>
        <w:t xml:space="preserve"> JMA </w:t>
      </w:r>
    </w:p>
    <w:p w14:paraId="1CFA3BFF" w14:textId="77777777" w:rsidR="00606B37" w:rsidRPr="00606B37" w:rsidRDefault="00606B37" w:rsidP="00606B37">
      <w:pPr>
        <w:rPr>
          <w:rFonts w:ascii="Garamond" w:hAnsi="Garamond" w:cs="Times New Roman"/>
          <w:sz w:val="26"/>
          <w:szCs w:val="26"/>
          <w:lang w:val="en-US"/>
        </w:rPr>
      </w:pPr>
      <w:r w:rsidRPr="00606B37">
        <w:rPr>
          <w:rFonts w:ascii="Garamond" w:hAnsi="Garamond" w:cs="Times New Roman"/>
          <w:sz w:val="26"/>
          <w:szCs w:val="26"/>
          <w:lang w:val="en-US"/>
        </w:rPr>
        <w:t>Institute of Public Health- Unit of Biodemography, University of Southern Denmark</w:t>
      </w:r>
    </w:p>
    <w:p w14:paraId="46DC67A6" w14:textId="77777777" w:rsidR="00606B37" w:rsidRDefault="00606B37" w:rsidP="00606B37">
      <w:pPr>
        <w:rPr>
          <w:rFonts w:ascii="Arial" w:hAnsi="Arial" w:cs="Arial"/>
          <w:noProof/>
          <w:color w:val="000000"/>
          <w:sz w:val="16"/>
          <w:szCs w:val="16"/>
        </w:rPr>
      </w:pPr>
      <w:r w:rsidRPr="0040762C">
        <w:rPr>
          <w:rFonts w:ascii="Garamond" w:hAnsi="Garamond" w:cs="Times New Roman"/>
          <w:sz w:val="26"/>
          <w:szCs w:val="26"/>
        </w:rPr>
        <w:t>J.B. Winsløws Vej 9,</w:t>
      </w:r>
      <w:r>
        <w:rPr>
          <w:rFonts w:ascii="Garamond" w:hAnsi="Garamond" w:cs="Times New Roman"/>
          <w:sz w:val="26"/>
          <w:szCs w:val="26"/>
        </w:rPr>
        <w:t xml:space="preserve"> </w:t>
      </w:r>
      <w:r w:rsidRPr="0040762C">
        <w:rPr>
          <w:rFonts w:ascii="Garamond" w:hAnsi="Garamond" w:cs="Times New Roman"/>
          <w:sz w:val="26"/>
          <w:szCs w:val="26"/>
        </w:rPr>
        <w:t>DK-5000 Odense C</w:t>
      </w:r>
      <w:r w:rsidRPr="0040762C">
        <w:rPr>
          <w:rFonts w:ascii="Arial" w:hAnsi="Arial" w:cs="Arial"/>
          <w:noProof/>
          <w:color w:val="000000"/>
          <w:sz w:val="16"/>
          <w:szCs w:val="16"/>
        </w:rPr>
        <w:t xml:space="preserve"> </w:t>
      </w:r>
    </w:p>
    <w:p w14:paraId="1081261F" w14:textId="77777777" w:rsidR="00606B37" w:rsidRPr="00606B37" w:rsidRDefault="00606B37" w:rsidP="00606B37">
      <w:pPr>
        <w:rPr>
          <w:rFonts w:cstheme="minorHAnsi"/>
          <w:sz w:val="24"/>
          <w:szCs w:val="24"/>
          <w:lang w:val="en-US"/>
        </w:rPr>
      </w:pPr>
      <w:r w:rsidRPr="00606B37">
        <w:rPr>
          <w:rFonts w:cstheme="minorHAnsi"/>
          <w:sz w:val="24"/>
          <w:szCs w:val="24"/>
          <w:lang w:val="en-US"/>
        </w:rPr>
        <w:t xml:space="preserve">T: </w:t>
      </w:r>
      <w:hyperlink r:id="rId5" w:history="1">
        <w:r w:rsidRPr="00606B37">
          <w:rPr>
            <w:rFonts w:cstheme="minorHAnsi"/>
            <w:sz w:val="24"/>
            <w:szCs w:val="24"/>
            <w:lang w:val="en-US"/>
          </w:rPr>
          <w:t xml:space="preserve">+45 65509416 </w:t>
        </w:r>
      </w:hyperlink>
    </w:p>
    <w:p w14:paraId="45A02C6F" w14:textId="1E2D8BEA" w:rsidR="00606B37" w:rsidRPr="00606B37" w:rsidRDefault="00AF38ED" w:rsidP="00606B37">
      <w:pPr>
        <w:rPr>
          <w:rFonts w:cstheme="minorHAnsi"/>
          <w:sz w:val="24"/>
          <w:szCs w:val="24"/>
          <w:lang w:val="en-US"/>
        </w:rPr>
      </w:pPr>
      <w:hyperlink r:id="rId6" w:history="1">
        <w:r w:rsidR="00606B37" w:rsidRPr="00606B37">
          <w:rPr>
            <w:rStyle w:val="Hyperlink"/>
            <w:rFonts w:cstheme="minorHAnsi"/>
            <w:sz w:val="24"/>
            <w:szCs w:val="24"/>
            <w:lang w:val="en-US"/>
          </w:rPr>
          <w:t>jmaburto@health.sdu.dk</w:t>
        </w:r>
      </w:hyperlink>
    </w:p>
    <w:p w14:paraId="2CD56881" w14:textId="77777777" w:rsidR="00606B37" w:rsidRPr="00606B37" w:rsidRDefault="00606B37" w:rsidP="00606B37">
      <w:pPr>
        <w:rPr>
          <w:rFonts w:ascii="Garamond" w:hAnsi="Garamond" w:cs="Times New Roman"/>
          <w:sz w:val="26"/>
          <w:szCs w:val="26"/>
          <w:lang w:val="en-US"/>
        </w:rPr>
      </w:pPr>
    </w:p>
    <w:p w14:paraId="1216EFF6" w14:textId="77777777" w:rsidR="006E0F64" w:rsidRPr="008E1DFC" w:rsidRDefault="006E0F64">
      <w:pPr>
        <w:rPr>
          <w:rFonts w:ascii="Garamond" w:hAnsi="Garamond"/>
          <w:b/>
          <w:lang w:val="en-US"/>
        </w:rPr>
        <w:sectPr w:rsidR="006E0F64" w:rsidRPr="008E1DFC" w:rsidSect="006E0F64">
          <w:pgSz w:w="11906" w:h="16838"/>
          <w:pgMar w:top="1701" w:right="1134" w:bottom="1701" w:left="1134" w:header="708" w:footer="708" w:gutter="0"/>
          <w:cols w:space="708"/>
          <w:docGrid w:linePitch="360"/>
        </w:sectPr>
      </w:pPr>
    </w:p>
    <w:p w14:paraId="150074B4" w14:textId="486AE8CC" w:rsidR="006E0F64" w:rsidRPr="008E1DFC" w:rsidRDefault="00554408">
      <w:pPr>
        <w:rPr>
          <w:rFonts w:ascii="Garamond" w:hAnsi="Garamond"/>
          <w:b/>
          <w:lang w:val="en-US"/>
        </w:rPr>
      </w:pPr>
      <w:r>
        <w:rPr>
          <w:rFonts w:ascii="Garamond" w:hAnsi="Garamond"/>
          <w:b/>
          <w:lang w:val="en-US"/>
        </w:rPr>
        <w:lastRenderedPageBreak/>
        <w:t>Table 1. ICD code for the cause-of-</w:t>
      </w:r>
      <w:r w:rsidR="006E0F64" w:rsidRPr="008E1DFC">
        <w:rPr>
          <w:rFonts w:ascii="Garamond" w:hAnsi="Garamond"/>
          <w:b/>
          <w:lang w:val="en-US"/>
        </w:rPr>
        <w:t xml:space="preserve">death classification. </w:t>
      </w:r>
    </w:p>
    <w:tbl>
      <w:tblPr>
        <w:tblStyle w:val="TableGrid"/>
        <w:tblpPr w:leftFromText="180" w:rightFromText="180" w:vertAnchor="page" w:horzAnchor="margin" w:tblpY="1854"/>
        <w:tblW w:w="14120" w:type="dxa"/>
        <w:tblLook w:val="04A0" w:firstRow="1" w:lastRow="0" w:firstColumn="1" w:lastColumn="0" w:noHBand="0" w:noVBand="1"/>
      </w:tblPr>
      <w:tblGrid>
        <w:gridCol w:w="2690"/>
        <w:gridCol w:w="2430"/>
        <w:gridCol w:w="2430"/>
        <w:gridCol w:w="2520"/>
        <w:gridCol w:w="4050"/>
      </w:tblGrid>
      <w:tr w:rsidR="006E0F64" w:rsidRPr="008E1DFC" w14:paraId="36712B18" w14:textId="77777777" w:rsidTr="006E0F64">
        <w:tc>
          <w:tcPr>
            <w:tcW w:w="2690" w:type="dxa"/>
            <w:tcBorders>
              <w:top w:val="single" w:sz="8" w:space="0" w:color="auto"/>
              <w:left w:val="single" w:sz="8" w:space="0" w:color="auto"/>
              <w:bottom w:val="single" w:sz="8" w:space="0" w:color="auto"/>
              <w:right w:val="single" w:sz="8" w:space="0" w:color="auto"/>
            </w:tcBorders>
            <w:shd w:val="clear" w:color="auto" w:fill="FFFFFF" w:themeFill="background1"/>
          </w:tcPr>
          <w:p w14:paraId="4D89EA0B" w14:textId="77777777" w:rsidR="006E0F64" w:rsidRPr="008E1DFC" w:rsidRDefault="006E0F64" w:rsidP="006E0F64">
            <w:pPr>
              <w:spacing w:line="360" w:lineRule="auto"/>
              <w:rPr>
                <w:rFonts w:ascii="Garamond" w:hAnsi="Garamond"/>
                <w:b/>
                <w:vertAlign w:val="superscript"/>
              </w:rPr>
            </w:pPr>
            <w:r w:rsidRPr="008E1DFC">
              <w:rPr>
                <w:rFonts w:ascii="Garamond" w:hAnsi="Garamond"/>
                <w:b/>
              </w:rPr>
              <w:t>Cause of Death</w:t>
            </w:r>
          </w:p>
        </w:tc>
        <w:tc>
          <w:tcPr>
            <w:tcW w:w="2430" w:type="dxa"/>
            <w:tcBorders>
              <w:top w:val="single" w:sz="8" w:space="0" w:color="auto"/>
              <w:left w:val="single" w:sz="8" w:space="0" w:color="auto"/>
              <w:bottom w:val="single" w:sz="8" w:space="0" w:color="auto"/>
              <w:right w:val="single" w:sz="8" w:space="0" w:color="auto"/>
            </w:tcBorders>
            <w:shd w:val="clear" w:color="auto" w:fill="FFFFFF" w:themeFill="background1"/>
          </w:tcPr>
          <w:p w14:paraId="3EE47ADE" w14:textId="77777777" w:rsidR="006E0F64" w:rsidRPr="008E1DFC" w:rsidRDefault="006E0F64" w:rsidP="006E0F64">
            <w:pPr>
              <w:spacing w:line="360" w:lineRule="auto"/>
              <w:rPr>
                <w:rFonts w:ascii="Garamond" w:hAnsi="Garamond"/>
                <w:b/>
              </w:rPr>
            </w:pPr>
            <w:r w:rsidRPr="008E1DFC">
              <w:rPr>
                <w:rFonts w:ascii="Garamond" w:hAnsi="Garamond"/>
                <w:b/>
              </w:rPr>
              <w:t>ICD-7</w:t>
            </w:r>
          </w:p>
        </w:tc>
        <w:tc>
          <w:tcPr>
            <w:tcW w:w="2430" w:type="dxa"/>
            <w:tcBorders>
              <w:top w:val="single" w:sz="8" w:space="0" w:color="auto"/>
              <w:left w:val="single" w:sz="8" w:space="0" w:color="auto"/>
              <w:bottom w:val="single" w:sz="8" w:space="0" w:color="auto"/>
              <w:right w:val="single" w:sz="8" w:space="0" w:color="auto"/>
            </w:tcBorders>
            <w:shd w:val="clear" w:color="auto" w:fill="FFFFFF" w:themeFill="background1"/>
          </w:tcPr>
          <w:p w14:paraId="5E4A6C71" w14:textId="77777777" w:rsidR="006E0F64" w:rsidRPr="008E1DFC" w:rsidRDefault="006E0F64" w:rsidP="006E0F64">
            <w:pPr>
              <w:spacing w:line="360" w:lineRule="auto"/>
              <w:rPr>
                <w:rFonts w:ascii="Garamond" w:hAnsi="Garamond"/>
                <w:b/>
              </w:rPr>
            </w:pPr>
            <w:r w:rsidRPr="008E1DFC">
              <w:rPr>
                <w:rFonts w:ascii="Garamond" w:hAnsi="Garamond"/>
                <w:b/>
              </w:rPr>
              <w:t>ICD-8</w:t>
            </w:r>
          </w:p>
        </w:tc>
        <w:tc>
          <w:tcPr>
            <w:tcW w:w="2520" w:type="dxa"/>
            <w:tcBorders>
              <w:top w:val="single" w:sz="8" w:space="0" w:color="auto"/>
              <w:left w:val="single" w:sz="8" w:space="0" w:color="auto"/>
              <w:bottom w:val="single" w:sz="8" w:space="0" w:color="auto"/>
              <w:right w:val="single" w:sz="8" w:space="0" w:color="auto"/>
            </w:tcBorders>
            <w:shd w:val="clear" w:color="auto" w:fill="FFFFFF" w:themeFill="background1"/>
          </w:tcPr>
          <w:p w14:paraId="682F0410" w14:textId="02EC9991" w:rsidR="006E0F64" w:rsidRPr="008E1DFC" w:rsidRDefault="00D438F0" w:rsidP="006E0F64">
            <w:pPr>
              <w:spacing w:line="360" w:lineRule="auto"/>
              <w:rPr>
                <w:rFonts w:ascii="Garamond" w:hAnsi="Garamond"/>
                <w:b/>
              </w:rPr>
            </w:pPr>
            <w:r>
              <w:rPr>
                <w:rFonts w:ascii="Garamond" w:hAnsi="Garamond"/>
                <w:b/>
              </w:rPr>
              <w:t>ICD-9 (</w:t>
            </w:r>
            <w:proofErr w:type="spellStart"/>
            <w:r>
              <w:rPr>
                <w:rFonts w:ascii="Garamond" w:hAnsi="Garamond"/>
                <w:b/>
              </w:rPr>
              <w:t>Sweden</w:t>
            </w:r>
            <w:proofErr w:type="spellEnd"/>
            <w:r>
              <w:rPr>
                <w:rFonts w:ascii="Garamond" w:hAnsi="Garamond"/>
                <w:b/>
              </w:rPr>
              <w:t>)</w:t>
            </w:r>
          </w:p>
        </w:tc>
        <w:tc>
          <w:tcPr>
            <w:tcW w:w="4050" w:type="dxa"/>
            <w:tcBorders>
              <w:top w:val="single" w:sz="8" w:space="0" w:color="auto"/>
              <w:left w:val="single" w:sz="8" w:space="0" w:color="auto"/>
              <w:bottom w:val="single" w:sz="8" w:space="0" w:color="auto"/>
              <w:right w:val="single" w:sz="8" w:space="0" w:color="auto"/>
            </w:tcBorders>
            <w:shd w:val="clear" w:color="auto" w:fill="FFFFFF" w:themeFill="background1"/>
          </w:tcPr>
          <w:p w14:paraId="6EBBD1EC" w14:textId="77777777" w:rsidR="006E0F64" w:rsidRPr="008E1DFC" w:rsidRDefault="006E0F64" w:rsidP="006E0F64">
            <w:pPr>
              <w:spacing w:line="360" w:lineRule="auto"/>
              <w:rPr>
                <w:rFonts w:ascii="Garamond" w:hAnsi="Garamond"/>
                <w:b/>
              </w:rPr>
            </w:pPr>
            <w:r w:rsidRPr="008E1DFC">
              <w:rPr>
                <w:rFonts w:ascii="Garamond" w:hAnsi="Garamond"/>
                <w:b/>
              </w:rPr>
              <w:t>ICD-10</w:t>
            </w:r>
          </w:p>
        </w:tc>
      </w:tr>
      <w:tr w:rsidR="006E0F64" w:rsidRPr="008E1DFC" w14:paraId="73CFDDD9" w14:textId="77777777" w:rsidTr="006E0F64">
        <w:tc>
          <w:tcPr>
            <w:tcW w:w="2690" w:type="dxa"/>
          </w:tcPr>
          <w:p w14:paraId="2E8F01F9" w14:textId="77777777" w:rsidR="006E0F64" w:rsidRPr="008E1DFC" w:rsidRDefault="00E7105F" w:rsidP="006E0F64">
            <w:pPr>
              <w:spacing w:line="360" w:lineRule="auto"/>
              <w:rPr>
                <w:rFonts w:ascii="Garamond" w:hAnsi="Garamond"/>
              </w:rPr>
            </w:pPr>
            <w:r>
              <w:rPr>
                <w:rFonts w:ascii="Garamond" w:hAnsi="Garamond"/>
              </w:rPr>
              <w:t xml:space="preserve">Cancer, </w:t>
            </w:r>
            <w:r w:rsidR="006E0F64" w:rsidRPr="008E1DFC">
              <w:rPr>
                <w:rFonts w:ascii="Garamond" w:hAnsi="Garamond"/>
              </w:rPr>
              <w:t>smoking</w:t>
            </w:r>
            <w:r>
              <w:rPr>
                <w:rFonts w:ascii="Garamond" w:hAnsi="Garamond"/>
              </w:rPr>
              <w:t>-</w:t>
            </w:r>
            <w:proofErr w:type="spellStart"/>
            <w:r>
              <w:rPr>
                <w:rFonts w:ascii="Garamond" w:hAnsi="Garamond"/>
              </w:rPr>
              <w:t>related</w:t>
            </w:r>
            <w:proofErr w:type="spellEnd"/>
          </w:p>
        </w:tc>
        <w:tc>
          <w:tcPr>
            <w:tcW w:w="2430" w:type="dxa"/>
          </w:tcPr>
          <w:p w14:paraId="3F4B8785" w14:textId="77777777" w:rsidR="006E0F64" w:rsidRPr="008E1DFC" w:rsidRDefault="006E0F64" w:rsidP="006E0F64">
            <w:pPr>
              <w:spacing w:line="360" w:lineRule="auto"/>
              <w:rPr>
                <w:rFonts w:ascii="Garamond" w:hAnsi="Garamond"/>
              </w:rPr>
            </w:pPr>
            <w:r w:rsidRPr="008E1DFC">
              <w:rPr>
                <w:rFonts w:ascii="Garamond" w:hAnsi="Garamond"/>
              </w:rPr>
              <w:t>A044-A050, A052, 157, 180-181</w:t>
            </w:r>
          </w:p>
        </w:tc>
        <w:tc>
          <w:tcPr>
            <w:tcW w:w="2430" w:type="dxa"/>
          </w:tcPr>
          <w:p w14:paraId="4F9ADFE5" w14:textId="77777777" w:rsidR="006E0F64" w:rsidRPr="008E1DFC" w:rsidRDefault="006E0F64" w:rsidP="006E0F64">
            <w:pPr>
              <w:spacing w:line="360" w:lineRule="auto"/>
              <w:rPr>
                <w:rFonts w:ascii="Garamond" w:hAnsi="Garamond"/>
              </w:rPr>
            </w:pPr>
            <w:r w:rsidRPr="008E1DFC">
              <w:rPr>
                <w:rFonts w:ascii="Garamond" w:hAnsi="Garamond"/>
              </w:rPr>
              <w:t>A045-A051, A055, 157, 188-189</w:t>
            </w:r>
          </w:p>
        </w:tc>
        <w:tc>
          <w:tcPr>
            <w:tcW w:w="2520" w:type="dxa"/>
          </w:tcPr>
          <w:p w14:paraId="038C2139" w14:textId="77777777" w:rsidR="006E0F64" w:rsidRPr="008E1DFC" w:rsidRDefault="006E0F64" w:rsidP="006E0F64">
            <w:pPr>
              <w:spacing w:line="360" w:lineRule="auto"/>
              <w:rPr>
                <w:rFonts w:ascii="Garamond" w:hAnsi="Garamond"/>
              </w:rPr>
            </w:pPr>
            <w:r w:rsidRPr="008E1DFC">
              <w:rPr>
                <w:rFonts w:ascii="Garamond" w:hAnsi="Garamond"/>
              </w:rPr>
              <w:t>B08, B090-B094, B096, B100-B101, 180, 188-189</w:t>
            </w:r>
          </w:p>
        </w:tc>
        <w:tc>
          <w:tcPr>
            <w:tcW w:w="4050" w:type="dxa"/>
          </w:tcPr>
          <w:p w14:paraId="31E330B2" w14:textId="77777777" w:rsidR="006E0F64" w:rsidRPr="008E1DFC" w:rsidRDefault="006E0F64" w:rsidP="006E0F64">
            <w:pPr>
              <w:spacing w:line="360" w:lineRule="auto"/>
              <w:rPr>
                <w:rFonts w:ascii="Garamond" w:hAnsi="Garamond"/>
              </w:rPr>
            </w:pPr>
            <w:r w:rsidRPr="008E1DFC">
              <w:rPr>
                <w:rFonts w:ascii="Garamond" w:hAnsi="Garamond"/>
              </w:rPr>
              <w:t>C00-C21, C25, C30-C34, C53, C64-C68</w:t>
            </w:r>
          </w:p>
        </w:tc>
      </w:tr>
      <w:tr w:rsidR="006E0F64" w:rsidRPr="00936D67" w14:paraId="2965CF8C" w14:textId="77777777" w:rsidTr="006E0F64">
        <w:tc>
          <w:tcPr>
            <w:tcW w:w="2690" w:type="dxa"/>
          </w:tcPr>
          <w:p w14:paraId="087ECF16" w14:textId="77777777" w:rsidR="006E0F64" w:rsidRPr="008E1DFC" w:rsidRDefault="006E0F64" w:rsidP="006E0F64">
            <w:pPr>
              <w:spacing w:line="360" w:lineRule="auto"/>
              <w:rPr>
                <w:rFonts w:ascii="Garamond" w:hAnsi="Garamond"/>
                <w:vertAlign w:val="superscript"/>
                <w:lang w:val="en-US"/>
              </w:rPr>
            </w:pPr>
            <w:r w:rsidRPr="008E1DFC">
              <w:rPr>
                <w:rFonts w:ascii="Garamond" w:hAnsi="Garamond"/>
                <w:lang w:val="en-US"/>
              </w:rPr>
              <w:t>Cancer, not smoking</w:t>
            </w:r>
            <w:r w:rsidR="00E7105F">
              <w:rPr>
                <w:rFonts w:ascii="Garamond" w:hAnsi="Garamond"/>
                <w:lang w:val="en-US"/>
              </w:rPr>
              <w:t>-related</w:t>
            </w:r>
          </w:p>
        </w:tc>
        <w:tc>
          <w:tcPr>
            <w:tcW w:w="2430" w:type="dxa"/>
          </w:tcPr>
          <w:p w14:paraId="03DB3F36" w14:textId="77777777" w:rsidR="006E0F64" w:rsidRPr="008E1DFC" w:rsidRDefault="006E0F64" w:rsidP="006E0F64">
            <w:pPr>
              <w:spacing w:line="360" w:lineRule="auto"/>
              <w:rPr>
                <w:rFonts w:ascii="Garamond" w:hAnsi="Garamond"/>
                <w:lang w:val="en-US"/>
              </w:rPr>
            </w:pPr>
            <w:r w:rsidRPr="008E1DFC">
              <w:rPr>
                <w:rFonts w:ascii="Garamond" w:hAnsi="Garamond"/>
                <w:lang w:val="en-US"/>
              </w:rPr>
              <w:t>A051, A053-A056, A058-A059, 155-156, 158-160, 164-165, 175-176, 178-179, 192-195, 198-199</w:t>
            </w:r>
          </w:p>
        </w:tc>
        <w:tc>
          <w:tcPr>
            <w:tcW w:w="2430" w:type="dxa"/>
          </w:tcPr>
          <w:p w14:paraId="0D14A149" w14:textId="77777777" w:rsidR="006E0F64" w:rsidRPr="008E1DFC" w:rsidRDefault="006E0F64" w:rsidP="006E0F64">
            <w:pPr>
              <w:spacing w:line="360" w:lineRule="auto"/>
              <w:rPr>
                <w:rFonts w:ascii="Garamond" w:hAnsi="Garamond"/>
                <w:lang w:val="en-US"/>
              </w:rPr>
            </w:pPr>
            <w:r w:rsidRPr="008E1DFC">
              <w:rPr>
                <w:rFonts w:ascii="Garamond" w:hAnsi="Garamond"/>
                <w:lang w:val="en-US"/>
              </w:rPr>
              <w:t>A052-A054, A056-A057, A059-A60, 155-156, 158-160, 163, 171, 183-184, 186-187, 190-199</w:t>
            </w:r>
          </w:p>
        </w:tc>
        <w:tc>
          <w:tcPr>
            <w:tcW w:w="2520" w:type="dxa"/>
          </w:tcPr>
          <w:p w14:paraId="6B7C1681" w14:textId="77777777" w:rsidR="006E0F64" w:rsidRPr="008E1DFC" w:rsidRDefault="006E0F64" w:rsidP="006E0F64">
            <w:pPr>
              <w:spacing w:line="360" w:lineRule="auto"/>
              <w:rPr>
                <w:rFonts w:ascii="Garamond" w:hAnsi="Garamond"/>
                <w:lang w:val="en-US"/>
              </w:rPr>
            </w:pPr>
            <w:r w:rsidRPr="008E1DFC">
              <w:rPr>
                <w:rFonts w:ascii="Garamond" w:hAnsi="Garamond"/>
                <w:lang w:val="en-US"/>
              </w:rPr>
              <w:t>B095, B099, B109, B11, B13-B14, 179, 181-187</w:t>
            </w:r>
          </w:p>
        </w:tc>
        <w:tc>
          <w:tcPr>
            <w:tcW w:w="4050" w:type="dxa"/>
          </w:tcPr>
          <w:p w14:paraId="12783A6B" w14:textId="77777777" w:rsidR="006E0F64" w:rsidRPr="008E1DFC" w:rsidRDefault="006E0F64" w:rsidP="006E0F64">
            <w:pPr>
              <w:spacing w:line="360" w:lineRule="auto"/>
              <w:rPr>
                <w:rFonts w:ascii="Garamond" w:hAnsi="Garamond"/>
                <w:lang w:val="en-US"/>
              </w:rPr>
            </w:pPr>
            <w:r w:rsidRPr="008E1DFC">
              <w:rPr>
                <w:rFonts w:ascii="Garamond" w:hAnsi="Garamond"/>
                <w:lang w:val="en-US"/>
              </w:rPr>
              <w:t>C22-C24, C26, C37-C39, C40-C41, C43-C52, C54-C58, C60-C63, C69-C97</w:t>
            </w:r>
          </w:p>
        </w:tc>
      </w:tr>
      <w:tr w:rsidR="006E0F64" w:rsidRPr="008E1DFC" w14:paraId="3FF58169" w14:textId="77777777" w:rsidTr="006E0F64">
        <w:tc>
          <w:tcPr>
            <w:tcW w:w="2690" w:type="dxa"/>
          </w:tcPr>
          <w:p w14:paraId="41D7FBEF" w14:textId="77777777" w:rsidR="006E0F64" w:rsidRPr="008E1DFC" w:rsidRDefault="006E0F64" w:rsidP="006E0F64">
            <w:pPr>
              <w:spacing w:line="360" w:lineRule="auto"/>
              <w:rPr>
                <w:rFonts w:ascii="Garamond" w:hAnsi="Garamond"/>
                <w:lang w:val="en-US"/>
              </w:rPr>
            </w:pPr>
            <w:r w:rsidRPr="008E1DFC">
              <w:rPr>
                <w:rFonts w:ascii="Garamond" w:hAnsi="Garamond"/>
                <w:lang w:val="en-US"/>
              </w:rPr>
              <w:t>Cardiovascular</w:t>
            </w:r>
          </w:p>
        </w:tc>
        <w:tc>
          <w:tcPr>
            <w:tcW w:w="2430" w:type="dxa"/>
          </w:tcPr>
          <w:p w14:paraId="15E8E402" w14:textId="77777777" w:rsidR="006E0F64" w:rsidRPr="008E1DFC" w:rsidRDefault="00E7105F" w:rsidP="006E0F64">
            <w:pPr>
              <w:spacing w:line="360" w:lineRule="auto"/>
              <w:rPr>
                <w:rFonts w:ascii="Garamond" w:hAnsi="Garamond"/>
                <w:lang w:val="en-US"/>
              </w:rPr>
            </w:pPr>
            <w:r>
              <w:rPr>
                <w:rFonts w:ascii="Garamond" w:hAnsi="Garamond"/>
                <w:lang w:val="en-US"/>
              </w:rPr>
              <w:t xml:space="preserve">A063, </w:t>
            </w:r>
            <w:r w:rsidR="006E0F64" w:rsidRPr="008E1DFC">
              <w:rPr>
                <w:rFonts w:ascii="Garamond" w:hAnsi="Garamond"/>
                <w:lang w:val="en-US"/>
              </w:rPr>
              <w:t>A070, A079-A086</w:t>
            </w:r>
          </w:p>
        </w:tc>
        <w:tc>
          <w:tcPr>
            <w:tcW w:w="2430" w:type="dxa"/>
          </w:tcPr>
          <w:p w14:paraId="227FCE96" w14:textId="77777777" w:rsidR="006E0F64" w:rsidRPr="008E1DFC" w:rsidRDefault="00E7105F" w:rsidP="006E0F64">
            <w:pPr>
              <w:spacing w:line="360" w:lineRule="auto"/>
              <w:rPr>
                <w:rFonts w:ascii="Garamond" w:hAnsi="Garamond"/>
                <w:lang w:val="en-US"/>
              </w:rPr>
            </w:pPr>
            <w:r w:rsidRPr="008E1DFC">
              <w:rPr>
                <w:rFonts w:ascii="Garamond" w:hAnsi="Garamond"/>
                <w:lang w:val="en-US"/>
              </w:rPr>
              <w:t>A064</w:t>
            </w:r>
            <w:r>
              <w:rPr>
                <w:rFonts w:ascii="Garamond" w:hAnsi="Garamond"/>
                <w:lang w:val="en-US"/>
              </w:rPr>
              <w:t xml:space="preserve">, </w:t>
            </w:r>
            <w:r w:rsidR="006E0F64" w:rsidRPr="008E1DFC">
              <w:rPr>
                <w:rFonts w:ascii="Garamond" w:hAnsi="Garamond"/>
                <w:lang w:val="en-US"/>
              </w:rPr>
              <w:t>A080-A088</w:t>
            </w:r>
          </w:p>
        </w:tc>
        <w:tc>
          <w:tcPr>
            <w:tcW w:w="2520" w:type="dxa"/>
          </w:tcPr>
          <w:p w14:paraId="1C250A44" w14:textId="77777777" w:rsidR="006E0F64" w:rsidRPr="008E1DFC" w:rsidRDefault="00E7105F" w:rsidP="006E0F64">
            <w:pPr>
              <w:spacing w:line="360" w:lineRule="auto"/>
              <w:rPr>
                <w:rFonts w:ascii="Garamond" w:hAnsi="Garamond"/>
                <w:lang w:val="en-US"/>
              </w:rPr>
            </w:pPr>
            <w:r w:rsidRPr="008E1DFC">
              <w:rPr>
                <w:rFonts w:ascii="Garamond" w:hAnsi="Garamond"/>
                <w:lang w:val="en-US"/>
              </w:rPr>
              <w:t>B181</w:t>
            </w:r>
            <w:r>
              <w:rPr>
                <w:rFonts w:ascii="Garamond" w:hAnsi="Garamond"/>
                <w:lang w:val="en-US"/>
              </w:rPr>
              <w:t xml:space="preserve">, </w:t>
            </w:r>
            <w:r w:rsidR="006E0F64" w:rsidRPr="008E1DFC">
              <w:rPr>
                <w:rFonts w:ascii="Garamond" w:hAnsi="Garamond"/>
                <w:lang w:val="en-US"/>
              </w:rPr>
              <w:t>B25-B30</w:t>
            </w:r>
          </w:p>
        </w:tc>
        <w:tc>
          <w:tcPr>
            <w:tcW w:w="4050" w:type="dxa"/>
          </w:tcPr>
          <w:p w14:paraId="540787E7" w14:textId="77777777" w:rsidR="006E0F64" w:rsidRPr="008E1DFC" w:rsidRDefault="00E7105F" w:rsidP="006E0F64">
            <w:pPr>
              <w:spacing w:line="360" w:lineRule="auto"/>
              <w:rPr>
                <w:rFonts w:ascii="Garamond" w:hAnsi="Garamond"/>
                <w:lang w:val="en-US"/>
              </w:rPr>
            </w:pPr>
            <w:r w:rsidRPr="008E1DFC">
              <w:rPr>
                <w:rFonts w:ascii="Garamond" w:hAnsi="Garamond"/>
                <w:lang w:val="en-US"/>
              </w:rPr>
              <w:t>E10-E14</w:t>
            </w:r>
            <w:r>
              <w:rPr>
                <w:rFonts w:ascii="Garamond" w:hAnsi="Garamond"/>
                <w:lang w:val="en-US"/>
              </w:rPr>
              <w:t xml:space="preserve">, </w:t>
            </w:r>
            <w:r w:rsidR="006E0F64" w:rsidRPr="008E1DFC">
              <w:rPr>
                <w:rFonts w:ascii="Garamond" w:hAnsi="Garamond"/>
                <w:lang w:val="en-US"/>
              </w:rPr>
              <w:t>I00-I99</w:t>
            </w:r>
          </w:p>
        </w:tc>
      </w:tr>
      <w:tr w:rsidR="006E0F64" w:rsidRPr="008E1DFC" w14:paraId="445EEA69" w14:textId="77777777" w:rsidTr="006E0F64">
        <w:tc>
          <w:tcPr>
            <w:tcW w:w="2690" w:type="dxa"/>
          </w:tcPr>
          <w:p w14:paraId="4872607A" w14:textId="77777777" w:rsidR="006E0F64" w:rsidRPr="008E1DFC" w:rsidRDefault="006E0F64" w:rsidP="006E0F64">
            <w:pPr>
              <w:spacing w:line="360" w:lineRule="auto"/>
              <w:rPr>
                <w:rFonts w:ascii="Garamond" w:hAnsi="Garamond"/>
                <w:vertAlign w:val="superscript"/>
                <w:lang w:val="en-US"/>
              </w:rPr>
            </w:pPr>
            <w:r w:rsidRPr="008E1DFC">
              <w:rPr>
                <w:rFonts w:ascii="Garamond" w:hAnsi="Garamond"/>
                <w:lang w:val="en-US"/>
              </w:rPr>
              <w:t>Respiratory, infectious</w:t>
            </w:r>
          </w:p>
        </w:tc>
        <w:tc>
          <w:tcPr>
            <w:tcW w:w="2430" w:type="dxa"/>
          </w:tcPr>
          <w:p w14:paraId="66EBFF29" w14:textId="77777777" w:rsidR="006E0F64" w:rsidRPr="008E1DFC" w:rsidRDefault="006E0F64" w:rsidP="006E0F64">
            <w:pPr>
              <w:spacing w:line="360" w:lineRule="auto"/>
              <w:rPr>
                <w:rFonts w:ascii="Garamond" w:hAnsi="Garamond"/>
                <w:lang w:val="en-US"/>
              </w:rPr>
            </w:pPr>
            <w:r w:rsidRPr="008E1DFC">
              <w:rPr>
                <w:rFonts w:ascii="Garamond" w:hAnsi="Garamond"/>
                <w:lang w:val="en-US"/>
              </w:rPr>
              <w:t>A087-A092, A095</w:t>
            </w:r>
          </w:p>
        </w:tc>
        <w:tc>
          <w:tcPr>
            <w:tcW w:w="2430" w:type="dxa"/>
          </w:tcPr>
          <w:p w14:paraId="06A8B5BE" w14:textId="77777777" w:rsidR="006E0F64" w:rsidRPr="008E1DFC" w:rsidRDefault="006E0F64" w:rsidP="006E0F64">
            <w:pPr>
              <w:spacing w:line="360" w:lineRule="auto"/>
              <w:rPr>
                <w:rFonts w:ascii="Garamond" w:hAnsi="Garamond"/>
                <w:lang w:val="en-US"/>
              </w:rPr>
            </w:pPr>
            <w:r w:rsidRPr="008E1DFC">
              <w:rPr>
                <w:rFonts w:ascii="Garamond" w:hAnsi="Garamond"/>
                <w:lang w:val="en-US"/>
              </w:rPr>
              <w:t>A089-A092, A095</w:t>
            </w:r>
          </w:p>
        </w:tc>
        <w:tc>
          <w:tcPr>
            <w:tcW w:w="2520" w:type="dxa"/>
          </w:tcPr>
          <w:p w14:paraId="1150F871" w14:textId="77777777" w:rsidR="006E0F64" w:rsidRPr="008E1DFC" w:rsidRDefault="006E0F64" w:rsidP="006E0F64">
            <w:pPr>
              <w:spacing w:line="360" w:lineRule="auto"/>
              <w:rPr>
                <w:rFonts w:ascii="Garamond" w:hAnsi="Garamond"/>
              </w:rPr>
            </w:pPr>
            <w:r w:rsidRPr="008E1DFC">
              <w:rPr>
                <w:rFonts w:ascii="Garamond" w:hAnsi="Garamond"/>
              </w:rPr>
              <w:t>B310-B312, B320-B322</w:t>
            </w:r>
          </w:p>
        </w:tc>
        <w:tc>
          <w:tcPr>
            <w:tcW w:w="4050" w:type="dxa"/>
          </w:tcPr>
          <w:p w14:paraId="6A57C64A" w14:textId="77777777" w:rsidR="006E0F64" w:rsidRPr="008E1DFC" w:rsidRDefault="006E0F64" w:rsidP="006E0F64">
            <w:pPr>
              <w:spacing w:line="360" w:lineRule="auto"/>
              <w:rPr>
                <w:rFonts w:ascii="Garamond" w:hAnsi="Garamond"/>
              </w:rPr>
            </w:pPr>
            <w:r w:rsidRPr="008E1DFC">
              <w:rPr>
                <w:rFonts w:ascii="Garamond" w:hAnsi="Garamond"/>
              </w:rPr>
              <w:t>J00-J06, J09-J18, J20-J22, J34.0, J36, J39.0, J39.1, J85, J86</w:t>
            </w:r>
          </w:p>
        </w:tc>
      </w:tr>
      <w:tr w:rsidR="006E0F64" w:rsidRPr="008E1DFC" w14:paraId="10CF3069" w14:textId="77777777" w:rsidTr="006E0F64">
        <w:tc>
          <w:tcPr>
            <w:tcW w:w="2690" w:type="dxa"/>
          </w:tcPr>
          <w:p w14:paraId="08539CB5" w14:textId="77777777" w:rsidR="006E0F64" w:rsidRPr="008E1DFC" w:rsidRDefault="006E0F64" w:rsidP="006E0F64">
            <w:pPr>
              <w:spacing w:line="360" w:lineRule="auto"/>
              <w:rPr>
                <w:rFonts w:ascii="Garamond" w:hAnsi="Garamond"/>
                <w:lang w:val="en-US"/>
              </w:rPr>
            </w:pPr>
            <w:r w:rsidRPr="008E1DFC">
              <w:rPr>
                <w:rFonts w:ascii="Garamond" w:hAnsi="Garamond"/>
                <w:lang w:val="en-US"/>
              </w:rPr>
              <w:t>Respiratory, non-infectious</w:t>
            </w:r>
          </w:p>
        </w:tc>
        <w:tc>
          <w:tcPr>
            <w:tcW w:w="2430" w:type="dxa"/>
          </w:tcPr>
          <w:p w14:paraId="0AAF8813" w14:textId="77777777" w:rsidR="006E0F64" w:rsidRPr="008E1DFC" w:rsidRDefault="006E0F64" w:rsidP="006E0F64">
            <w:pPr>
              <w:spacing w:line="360" w:lineRule="auto"/>
              <w:rPr>
                <w:rFonts w:ascii="Garamond" w:hAnsi="Garamond"/>
                <w:lang w:val="en-US"/>
              </w:rPr>
            </w:pPr>
            <w:r w:rsidRPr="008E1DFC">
              <w:rPr>
                <w:rFonts w:ascii="Garamond" w:hAnsi="Garamond"/>
                <w:lang w:val="en-US"/>
              </w:rPr>
              <w:t>A093, A094, A096, A097</w:t>
            </w:r>
          </w:p>
        </w:tc>
        <w:tc>
          <w:tcPr>
            <w:tcW w:w="2430" w:type="dxa"/>
          </w:tcPr>
          <w:p w14:paraId="0B03FCD9" w14:textId="77777777" w:rsidR="006E0F64" w:rsidRPr="008E1DFC" w:rsidRDefault="006E0F64" w:rsidP="006E0F64">
            <w:pPr>
              <w:spacing w:line="360" w:lineRule="auto"/>
              <w:rPr>
                <w:rFonts w:ascii="Garamond" w:hAnsi="Garamond"/>
                <w:lang w:val="en-US"/>
              </w:rPr>
            </w:pPr>
            <w:r w:rsidRPr="008E1DFC">
              <w:rPr>
                <w:rFonts w:ascii="Garamond" w:hAnsi="Garamond"/>
                <w:lang w:val="en-US"/>
              </w:rPr>
              <w:t>A093, A094, A096</w:t>
            </w:r>
          </w:p>
        </w:tc>
        <w:tc>
          <w:tcPr>
            <w:tcW w:w="2520" w:type="dxa"/>
          </w:tcPr>
          <w:p w14:paraId="3307D04C" w14:textId="77777777" w:rsidR="006E0F64" w:rsidRPr="008E1DFC" w:rsidRDefault="006E0F64" w:rsidP="006E0F64">
            <w:pPr>
              <w:spacing w:line="360" w:lineRule="auto"/>
              <w:rPr>
                <w:rFonts w:ascii="Garamond" w:hAnsi="Garamond"/>
              </w:rPr>
            </w:pPr>
            <w:r w:rsidRPr="008E1DFC">
              <w:rPr>
                <w:rFonts w:ascii="Garamond" w:hAnsi="Garamond"/>
              </w:rPr>
              <w:t>B313-B315, B319,  B323-B327, B329</w:t>
            </w:r>
          </w:p>
        </w:tc>
        <w:tc>
          <w:tcPr>
            <w:tcW w:w="4050" w:type="dxa"/>
          </w:tcPr>
          <w:p w14:paraId="4DCEC7AE" w14:textId="77777777" w:rsidR="006E0F64" w:rsidRPr="008E1DFC" w:rsidRDefault="006E0F64" w:rsidP="006E0F64">
            <w:pPr>
              <w:spacing w:line="360" w:lineRule="auto"/>
              <w:rPr>
                <w:rFonts w:ascii="Garamond" w:hAnsi="Garamond" w:cstheme="minorHAnsi"/>
              </w:rPr>
            </w:pPr>
            <w:r w:rsidRPr="008E1DFC">
              <w:rPr>
                <w:rFonts w:ascii="Garamond" w:hAnsi="Garamond" w:cstheme="minorHAnsi"/>
              </w:rPr>
              <w:t xml:space="preserve">J30-J33, J34.1-J34.3, J34.8, J35, J37, J38, J39.2, J39.3, J39.8, J39.9, J40-J47, J60-J70, J80-J82, </w:t>
            </w:r>
            <w:r w:rsidRPr="008E1DFC">
              <w:rPr>
                <w:rFonts w:ascii="Garamond" w:hAnsi="Garamond" w:cstheme="minorHAnsi"/>
                <w:color w:val="000000"/>
              </w:rPr>
              <w:t>J840-J841, J848-J849,</w:t>
            </w:r>
            <w:r w:rsidRPr="008E1DFC">
              <w:rPr>
                <w:rFonts w:ascii="Garamond" w:hAnsi="Garamond" w:cstheme="minorHAnsi"/>
              </w:rPr>
              <w:t xml:space="preserve"> J90-J99</w:t>
            </w:r>
          </w:p>
        </w:tc>
      </w:tr>
      <w:tr w:rsidR="006E0F64" w:rsidRPr="008E1DFC" w14:paraId="2162D1F7" w14:textId="77777777" w:rsidTr="006E0F64">
        <w:tc>
          <w:tcPr>
            <w:tcW w:w="2690" w:type="dxa"/>
          </w:tcPr>
          <w:p w14:paraId="7780E995" w14:textId="77777777" w:rsidR="006E0F64" w:rsidRPr="008E1DFC" w:rsidRDefault="006E0F64" w:rsidP="006E0F64">
            <w:pPr>
              <w:spacing w:line="360" w:lineRule="auto"/>
              <w:rPr>
                <w:rFonts w:ascii="Garamond" w:hAnsi="Garamond"/>
                <w:lang w:val="en-US"/>
              </w:rPr>
            </w:pPr>
            <w:r w:rsidRPr="008E1DFC">
              <w:rPr>
                <w:rFonts w:ascii="Garamond" w:hAnsi="Garamond"/>
                <w:lang w:val="en-US"/>
              </w:rPr>
              <w:t>External</w:t>
            </w:r>
          </w:p>
        </w:tc>
        <w:tc>
          <w:tcPr>
            <w:tcW w:w="2430" w:type="dxa"/>
          </w:tcPr>
          <w:p w14:paraId="278DF73C" w14:textId="77777777" w:rsidR="006E0F64" w:rsidRPr="008E1DFC" w:rsidRDefault="006E0F64" w:rsidP="006E0F64">
            <w:pPr>
              <w:spacing w:line="360" w:lineRule="auto"/>
              <w:rPr>
                <w:rFonts w:ascii="Garamond" w:hAnsi="Garamond"/>
                <w:lang w:val="en-US"/>
              </w:rPr>
            </w:pPr>
            <w:r w:rsidRPr="008E1DFC">
              <w:rPr>
                <w:rFonts w:ascii="Garamond" w:hAnsi="Garamond"/>
                <w:lang w:val="en-US"/>
              </w:rPr>
              <w:t>A138-A150</w:t>
            </w:r>
          </w:p>
        </w:tc>
        <w:tc>
          <w:tcPr>
            <w:tcW w:w="2430" w:type="dxa"/>
          </w:tcPr>
          <w:p w14:paraId="0C528740" w14:textId="77777777" w:rsidR="006E0F64" w:rsidRPr="008E1DFC" w:rsidRDefault="006E0F64" w:rsidP="006E0F64">
            <w:pPr>
              <w:spacing w:line="360" w:lineRule="auto"/>
              <w:rPr>
                <w:rFonts w:ascii="Garamond" w:hAnsi="Garamond"/>
                <w:lang w:val="en-US"/>
              </w:rPr>
            </w:pPr>
            <w:r w:rsidRPr="008E1DFC">
              <w:rPr>
                <w:rFonts w:ascii="Garamond" w:hAnsi="Garamond"/>
                <w:lang w:val="en-US"/>
              </w:rPr>
              <w:t>A138-A150</w:t>
            </w:r>
          </w:p>
        </w:tc>
        <w:tc>
          <w:tcPr>
            <w:tcW w:w="2520" w:type="dxa"/>
          </w:tcPr>
          <w:p w14:paraId="551B5C8B" w14:textId="77777777" w:rsidR="006E0F64" w:rsidRPr="008E1DFC" w:rsidRDefault="006E0F64" w:rsidP="006E0F64">
            <w:pPr>
              <w:spacing w:line="360" w:lineRule="auto"/>
              <w:rPr>
                <w:rFonts w:ascii="Garamond" w:hAnsi="Garamond"/>
                <w:lang w:val="en-US"/>
              </w:rPr>
            </w:pPr>
            <w:r w:rsidRPr="008E1DFC">
              <w:rPr>
                <w:rFonts w:ascii="Garamond" w:hAnsi="Garamond"/>
                <w:lang w:val="en-US"/>
              </w:rPr>
              <w:t>B47-B56</w:t>
            </w:r>
          </w:p>
        </w:tc>
        <w:tc>
          <w:tcPr>
            <w:tcW w:w="4050" w:type="dxa"/>
          </w:tcPr>
          <w:p w14:paraId="15BA267A" w14:textId="77777777" w:rsidR="006E0F64" w:rsidRPr="008E1DFC" w:rsidRDefault="006E0F64" w:rsidP="006E0F64">
            <w:pPr>
              <w:spacing w:line="360" w:lineRule="auto"/>
              <w:rPr>
                <w:rFonts w:ascii="Garamond" w:hAnsi="Garamond"/>
                <w:lang w:val="en-US"/>
              </w:rPr>
            </w:pPr>
            <w:r w:rsidRPr="008E1DFC">
              <w:rPr>
                <w:rFonts w:ascii="Garamond" w:hAnsi="Garamond"/>
                <w:lang w:val="en-US"/>
              </w:rPr>
              <w:t>S00-T89, V01-Y84</w:t>
            </w:r>
          </w:p>
        </w:tc>
      </w:tr>
      <w:tr w:rsidR="006E0F64" w:rsidRPr="00936D67" w14:paraId="6F8997C3" w14:textId="77777777" w:rsidTr="006E0F64">
        <w:tc>
          <w:tcPr>
            <w:tcW w:w="2690" w:type="dxa"/>
          </w:tcPr>
          <w:p w14:paraId="671DBAAF" w14:textId="77777777" w:rsidR="006E0F64" w:rsidRPr="008E1DFC" w:rsidRDefault="006E0F64" w:rsidP="006E0F64">
            <w:pPr>
              <w:spacing w:line="360" w:lineRule="auto"/>
              <w:rPr>
                <w:rFonts w:ascii="Garamond" w:hAnsi="Garamond"/>
                <w:vertAlign w:val="superscript"/>
                <w:lang w:val="en-US"/>
              </w:rPr>
            </w:pPr>
            <w:r w:rsidRPr="008E1DFC">
              <w:rPr>
                <w:rFonts w:ascii="Garamond" w:hAnsi="Garamond"/>
                <w:lang w:val="en-US"/>
              </w:rPr>
              <w:t>Other</w:t>
            </w:r>
          </w:p>
        </w:tc>
        <w:tc>
          <w:tcPr>
            <w:tcW w:w="2430" w:type="dxa"/>
          </w:tcPr>
          <w:p w14:paraId="7A8FB020" w14:textId="77777777" w:rsidR="006E0F64" w:rsidRPr="008E1DFC" w:rsidRDefault="00E7105F" w:rsidP="006E0F64">
            <w:pPr>
              <w:spacing w:line="360" w:lineRule="auto"/>
              <w:rPr>
                <w:rFonts w:ascii="Garamond" w:hAnsi="Garamond"/>
                <w:lang w:val="en-US"/>
              </w:rPr>
            </w:pPr>
            <w:r w:rsidRPr="008E1DFC">
              <w:rPr>
                <w:rFonts w:ascii="Garamond" w:hAnsi="Garamond"/>
                <w:lang w:val="en-US"/>
              </w:rPr>
              <w:t>A001-A043</w:t>
            </w:r>
            <w:r>
              <w:rPr>
                <w:rFonts w:ascii="Garamond" w:hAnsi="Garamond"/>
                <w:lang w:val="en-US"/>
              </w:rPr>
              <w:t xml:space="preserve">, </w:t>
            </w:r>
            <w:r w:rsidR="006E0F64" w:rsidRPr="008E1DFC">
              <w:rPr>
                <w:rFonts w:ascii="Garamond" w:hAnsi="Garamond"/>
                <w:lang w:val="en-US"/>
              </w:rPr>
              <w:t>A060-A062, A064-A069, A071-A078, A098-A137</w:t>
            </w:r>
          </w:p>
        </w:tc>
        <w:tc>
          <w:tcPr>
            <w:tcW w:w="2430" w:type="dxa"/>
          </w:tcPr>
          <w:p w14:paraId="7564B2AF" w14:textId="77777777" w:rsidR="006E0F64" w:rsidRPr="008E1DFC" w:rsidRDefault="00E7105F" w:rsidP="006E0F64">
            <w:pPr>
              <w:spacing w:line="360" w:lineRule="auto"/>
              <w:rPr>
                <w:rFonts w:ascii="Garamond" w:hAnsi="Garamond"/>
                <w:lang w:val="en-US"/>
              </w:rPr>
            </w:pPr>
            <w:r w:rsidRPr="008E1DFC">
              <w:rPr>
                <w:rFonts w:ascii="Garamond" w:hAnsi="Garamond"/>
                <w:lang w:val="en-US"/>
              </w:rPr>
              <w:t>A001-A044</w:t>
            </w:r>
            <w:r>
              <w:rPr>
                <w:rFonts w:ascii="Garamond" w:hAnsi="Garamond"/>
                <w:lang w:val="en-US"/>
              </w:rPr>
              <w:t xml:space="preserve">, </w:t>
            </w:r>
            <w:r w:rsidR="006E0F64" w:rsidRPr="008E1DFC">
              <w:rPr>
                <w:rFonts w:ascii="Garamond" w:hAnsi="Garamond"/>
                <w:lang w:val="en-US"/>
              </w:rPr>
              <w:t>A061-A063, A065-A079, A097-A137</w:t>
            </w:r>
          </w:p>
        </w:tc>
        <w:tc>
          <w:tcPr>
            <w:tcW w:w="2520" w:type="dxa"/>
          </w:tcPr>
          <w:p w14:paraId="3327D58B" w14:textId="77777777" w:rsidR="006E0F64" w:rsidRPr="008E1DFC" w:rsidRDefault="00E7105F" w:rsidP="006E0F64">
            <w:pPr>
              <w:spacing w:line="360" w:lineRule="auto"/>
              <w:rPr>
                <w:rFonts w:ascii="Garamond" w:hAnsi="Garamond"/>
                <w:lang w:val="en-US"/>
              </w:rPr>
            </w:pPr>
            <w:r w:rsidRPr="008E1DFC">
              <w:rPr>
                <w:rFonts w:ascii="Garamond" w:hAnsi="Garamond"/>
                <w:lang w:val="en-US"/>
              </w:rPr>
              <w:t>B01-B07, B184-B185</w:t>
            </w:r>
            <w:r>
              <w:rPr>
                <w:rFonts w:ascii="Garamond" w:hAnsi="Garamond"/>
                <w:lang w:val="en-US"/>
              </w:rPr>
              <w:t xml:space="preserve">, </w:t>
            </w:r>
            <w:r w:rsidR="006E0F64" w:rsidRPr="008E1DFC">
              <w:rPr>
                <w:rFonts w:ascii="Garamond" w:hAnsi="Garamond"/>
                <w:lang w:val="en-US"/>
              </w:rPr>
              <w:t>B15-B17, B180, B182-B183, B189, B19-B23, B33-B46</w:t>
            </w:r>
          </w:p>
        </w:tc>
        <w:tc>
          <w:tcPr>
            <w:tcW w:w="4050" w:type="dxa"/>
          </w:tcPr>
          <w:p w14:paraId="1A37F39D" w14:textId="77777777" w:rsidR="006E0F64" w:rsidRPr="008E1DFC" w:rsidRDefault="00E7105F" w:rsidP="006E0F64">
            <w:pPr>
              <w:spacing w:line="360" w:lineRule="auto"/>
              <w:rPr>
                <w:rFonts w:ascii="Garamond" w:hAnsi="Garamond"/>
                <w:lang w:val="es-MX"/>
              </w:rPr>
            </w:pPr>
            <w:r w:rsidRPr="00606B37">
              <w:rPr>
                <w:rFonts w:ascii="Garamond" w:hAnsi="Garamond"/>
                <w:lang w:val="es-MX"/>
              </w:rPr>
              <w:t xml:space="preserve">A00-B89, B99, </w:t>
            </w:r>
            <w:r w:rsidR="006E0F64" w:rsidRPr="008E1DFC">
              <w:rPr>
                <w:rFonts w:ascii="Garamond" w:hAnsi="Garamond"/>
                <w:lang w:val="es-MX"/>
              </w:rPr>
              <w:t>D00-D48, D50-D89, E00-E07, E15-E16, E20-E35, E40-E46, E50-E68, E70-E90, F00-F99, G00-G99, H00-H59, H60-H95, K00-K93, L00-L99, M00-M99, N00-N99, O00-O99, P00-P96, Q00-Q99, R00-R99</w:t>
            </w:r>
          </w:p>
        </w:tc>
      </w:tr>
    </w:tbl>
    <w:p w14:paraId="0C9009DB" w14:textId="77777777" w:rsidR="002E0E2C" w:rsidRPr="008E1DFC" w:rsidRDefault="006E0F64">
      <w:pPr>
        <w:rPr>
          <w:rFonts w:ascii="Garamond" w:hAnsi="Garamond" w:cs="Times New Roman"/>
          <w:lang w:val="es-MX"/>
        </w:rPr>
        <w:sectPr w:rsidR="002E0E2C" w:rsidRPr="008E1DFC" w:rsidSect="002E0E2C">
          <w:pgSz w:w="16838" w:h="11906" w:orient="landscape"/>
          <w:pgMar w:top="1134" w:right="1701" w:bottom="1134" w:left="1701" w:header="708" w:footer="708" w:gutter="0"/>
          <w:cols w:space="708"/>
          <w:docGrid w:linePitch="360"/>
        </w:sectPr>
      </w:pPr>
      <w:r w:rsidRPr="008E1DFC">
        <w:rPr>
          <w:rFonts w:ascii="Garamond" w:hAnsi="Garamond"/>
          <w:b/>
          <w:lang w:val="es-MX"/>
        </w:rPr>
        <w:t xml:space="preserve"> </w:t>
      </w:r>
    </w:p>
    <w:p w14:paraId="0CD6CD56" w14:textId="77777777" w:rsidR="0053340E" w:rsidRPr="001F0488" w:rsidRDefault="0053340E" w:rsidP="001F0488">
      <w:pPr>
        <w:pStyle w:val="ListParagraph"/>
        <w:numPr>
          <w:ilvl w:val="0"/>
          <w:numId w:val="4"/>
        </w:numPr>
        <w:rPr>
          <w:rFonts w:ascii="Garamond" w:hAnsi="Garamond" w:cs="Times New Roman"/>
          <w:b/>
          <w:lang w:val="en-US"/>
        </w:rPr>
      </w:pPr>
      <w:r w:rsidRPr="001F0488">
        <w:rPr>
          <w:rFonts w:ascii="Garamond" w:hAnsi="Garamond" w:cs="Times New Roman"/>
          <w:b/>
          <w:lang w:val="en-US"/>
        </w:rPr>
        <w:lastRenderedPageBreak/>
        <w:t>Details on the classification</w:t>
      </w:r>
    </w:p>
    <w:p w14:paraId="27900741" w14:textId="77777777" w:rsidR="0053340E" w:rsidRPr="008E1DFC" w:rsidRDefault="0053340E" w:rsidP="0053340E">
      <w:pPr>
        <w:spacing w:line="480" w:lineRule="auto"/>
        <w:ind w:firstLine="720"/>
        <w:jc w:val="both"/>
        <w:rPr>
          <w:rFonts w:ascii="Garamond" w:hAnsi="Garamond" w:cs="Times New Roman"/>
          <w:sz w:val="24"/>
          <w:szCs w:val="24"/>
          <w:lang w:val="en-US"/>
        </w:rPr>
      </w:pPr>
      <w:r w:rsidRPr="008E1DFC">
        <w:rPr>
          <w:rFonts w:ascii="Garamond" w:hAnsi="Garamond" w:cs="Times New Roman"/>
          <w:sz w:val="24"/>
          <w:szCs w:val="24"/>
          <w:lang w:val="en-US"/>
        </w:rPr>
        <w:t>Primar</w:t>
      </w:r>
      <w:r w:rsidR="006348AF">
        <w:rPr>
          <w:rFonts w:ascii="Garamond" w:hAnsi="Garamond" w:cs="Times New Roman"/>
          <w:sz w:val="24"/>
          <w:szCs w:val="24"/>
          <w:lang w:val="en-US"/>
        </w:rPr>
        <w:t>y malignancies that are sensitive</w:t>
      </w:r>
      <w:r w:rsidRPr="008E1DFC">
        <w:rPr>
          <w:rFonts w:ascii="Garamond" w:hAnsi="Garamond" w:cs="Times New Roman"/>
          <w:sz w:val="24"/>
          <w:szCs w:val="24"/>
          <w:lang w:val="en-US"/>
        </w:rPr>
        <w:t xml:space="preserve"> to smoking are found predominantly in the respiratory, digestive and genitourina</w:t>
      </w:r>
      <w:r w:rsidR="006348AF">
        <w:rPr>
          <w:rFonts w:ascii="Garamond" w:hAnsi="Garamond" w:cs="Times New Roman"/>
          <w:sz w:val="24"/>
          <w:szCs w:val="24"/>
          <w:lang w:val="en-US"/>
        </w:rPr>
        <w:t>ry tracts, in line with the principle</w:t>
      </w:r>
      <w:r w:rsidRPr="008E1DFC">
        <w:rPr>
          <w:rFonts w:ascii="Garamond" w:hAnsi="Garamond" w:cs="Times New Roman"/>
          <w:sz w:val="24"/>
          <w:szCs w:val="24"/>
          <w:lang w:val="en-US"/>
        </w:rPr>
        <w:t xml:space="preserve"> that where smoke or its products pass, </w:t>
      </w:r>
      <w:r w:rsidR="006348AF">
        <w:rPr>
          <w:rFonts w:ascii="Garamond" w:hAnsi="Garamond" w:cs="Times New Roman"/>
          <w:sz w:val="24"/>
          <w:szCs w:val="24"/>
          <w:lang w:val="en-US"/>
        </w:rPr>
        <w:t xml:space="preserve">the risk of </w:t>
      </w:r>
      <w:r w:rsidRPr="008E1DFC">
        <w:rPr>
          <w:rFonts w:ascii="Garamond" w:hAnsi="Garamond" w:cs="Times New Roman"/>
          <w:sz w:val="24"/>
          <w:szCs w:val="24"/>
          <w:lang w:val="en-US"/>
        </w:rPr>
        <w:t xml:space="preserve">cancer rises. Primary malignancies in the gastrointestinal tract from mouth to </w:t>
      </w:r>
      <w:r w:rsidR="009D0FE4">
        <w:rPr>
          <w:rFonts w:ascii="Garamond" w:hAnsi="Garamond" w:cs="Times New Roman"/>
          <w:sz w:val="24"/>
          <w:szCs w:val="24"/>
          <w:lang w:val="en-US"/>
        </w:rPr>
        <w:t>anus were classified as sensitive</w:t>
      </w:r>
      <w:r w:rsidRPr="008E1DFC">
        <w:rPr>
          <w:rFonts w:ascii="Garamond" w:hAnsi="Garamond" w:cs="Times New Roman"/>
          <w:sz w:val="24"/>
          <w:szCs w:val="24"/>
          <w:lang w:val="en-US"/>
        </w:rPr>
        <w:t xml:space="preserve"> to smoking,</w:t>
      </w:r>
      <w:r w:rsidR="00C14EF4">
        <w:rPr>
          <w:rFonts w:ascii="Garamond" w:hAnsi="Garamond" w:cs="Times New Roman"/>
          <w:sz w:val="24"/>
          <w:szCs w:val="24"/>
          <w:lang w:val="en-US"/>
        </w:rPr>
        <w:t xml:space="preserve"> with the exception of liver cancer, for which detail could not be reconstructed across ICD versions (see below). Cancer in th</w:t>
      </w:r>
      <w:r w:rsidRPr="008E1DFC">
        <w:rPr>
          <w:rFonts w:ascii="Garamond" w:hAnsi="Garamond" w:cs="Times New Roman"/>
          <w:sz w:val="24"/>
          <w:szCs w:val="24"/>
          <w:lang w:val="en-US"/>
        </w:rPr>
        <w:t>e respiratory tract</w:t>
      </w:r>
      <w:r w:rsidR="00C14EF4">
        <w:rPr>
          <w:rFonts w:ascii="Garamond" w:hAnsi="Garamond" w:cs="Times New Roman"/>
          <w:sz w:val="24"/>
          <w:szCs w:val="24"/>
          <w:lang w:val="en-US"/>
        </w:rPr>
        <w:t xml:space="preserve"> was also classified as sensitive to smoking</w:t>
      </w:r>
      <w:r w:rsidRPr="008E1DFC">
        <w:rPr>
          <w:rFonts w:ascii="Garamond" w:hAnsi="Garamond" w:cs="Times New Roman"/>
          <w:sz w:val="24"/>
          <w:szCs w:val="24"/>
          <w:lang w:val="en-US"/>
        </w:rPr>
        <w:t>. In addition, it has been proven that smoking causes cancer of the uterine cervix, the ovaries (mucinous carcinoma), the bladder, the kidney (pelvis and body) and the ureter. For mucinous carcinoma of the ovaries, detail could not be reconstructed across ICD versions (see below). Malignancies in the urinary tract w</w:t>
      </w:r>
      <w:r w:rsidR="009D0FE4">
        <w:rPr>
          <w:rFonts w:ascii="Garamond" w:hAnsi="Garamond" w:cs="Times New Roman"/>
          <w:sz w:val="24"/>
          <w:szCs w:val="24"/>
          <w:lang w:val="en-US"/>
        </w:rPr>
        <w:t>ere classified as being sensitive</w:t>
      </w:r>
      <w:r w:rsidRPr="008E1DFC">
        <w:rPr>
          <w:rFonts w:ascii="Garamond" w:hAnsi="Garamond" w:cs="Times New Roman"/>
          <w:sz w:val="24"/>
          <w:szCs w:val="24"/>
          <w:lang w:val="en-US"/>
        </w:rPr>
        <w:t xml:space="preserve"> to smoking. </w:t>
      </w:r>
    </w:p>
    <w:p w14:paraId="5B730621" w14:textId="77777777" w:rsidR="0053340E" w:rsidRDefault="0053340E" w:rsidP="0053340E">
      <w:pPr>
        <w:spacing w:line="480" w:lineRule="auto"/>
        <w:ind w:firstLine="720"/>
        <w:jc w:val="both"/>
        <w:rPr>
          <w:rFonts w:ascii="Garamond" w:hAnsi="Garamond" w:cs="Times New Roman"/>
          <w:sz w:val="24"/>
          <w:szCs w:val="24"/>
          <w:lang w:val="en-US"/>
        </w:rPr>
      </w:pPr>
      <w:r w:rsidRPr="008E1DFC">
        <w:rPr>
          <w:rFonts w:ascii="Garamond" w:hAnsi="Garamond" w:cs="Times New Roman"/>
          <w:sz w:val="24"/>
          <w:szCs w:val="24"/>
          <w:lang w:val="en-US"/>
        </w:rPr>
        <w:t>The resolution of the ICD classification has grown substantially over the years. As we analyzed deaths from 1960 through 2014, we used ICD-7 through ICD-10. The specifically identi</w:t>
      </w:r>
      <w:r w:rsidR="009D0FE4">
        <w:rPr>
          <w:rFonts w:ascii="Garamond" w:hAnsi="Garamond" w:cs="Times New Roman"/>
          <w:sz w:val="24"/>
          <w:szCs w:val="24"/>
          <w:lang w:val="en-US"/>
        </w:rPr>
        <w:t>fied categories “cancer sensitive</w:t>
      </w:r>
      <w:r w:rsidRPr="008E1DFC">
        <w:rPr>
          <w:rFonts w:ascii="Garamond" w:hAnsi="Garamond" w:cs="Times New Roman"/>
          <w:sz w:val="24"/>
          <w:szCs w:val="24"/>
          <w:lang w:val="en-US"/>
        </w:rPr>
        <w:t xml:space="preserve"> to smoking” and “respiratory infectious”, are based on the smallest common denominator: only if a specific disease could be separately identified across ICD versions did we include it in these groups. For ins</w:t>
      </w:r>
      <w:r w:rsidR="009D0FE4">
        <w:rPr>
          <w:rFonts w:ascii="Garamond" w:hAnsi="Garamond" w:cs="Times New Roman"/>
          <w:sz w:val="24"/>
          <w:szCs w:val="24"/>
          <w:lang w:val="en-US"/>
        </w:rPr>
        <w:t>tance, myeloid leukemia is</w:t>
      </w:r>
      <w:r w:rsidRPr="008E1DFC">
        <w:rPr>
          <w:rFonts w:ascii="Garamond" w:hAnsi="Garamond" w:cs="Times New Roman"/>
          <w:sz w:val="24"/>
          <w:szCs w:val="24"/>
          <w:lang w:val="en-US"/>
        </w:rPr>
        <w:t xml:space="preserve"> associated with smoking, but ICD-7 and -8 contain only a category ‘leukemia’, without </w:t>
      </w:r>
      <w:proofErr w:type="spellStart"/>
      <w:r w:rsidRPr="008E1DFC">
        <w:rPr>
          <w:rFonts w:ascii="Garamond" w:hAnsi="Garamond" w:cs="Times New Roman"/>
          <w:sz w:val="24"/>
          <w:szCs w:val="24"/>
          <w:lang w:val="en-US"/>
        </w:rPr>
        <w:t>subclassification</w:t>
      </w:r>
      <w:proofErr w:type="spellEnd"/>
      <w:r w:rsidRPr="008E1DFC">
        <w:rPr>
          <w:rFonts w:ascii="Garamond" w:hAnsi="Garamond" w:cs="Times New Roman"/>
          <w:sz w:val="24"/>
          <w:szCs w:val="24"/>
          <w:lang w:val="en-US"/>
        </w:rPr>
        <w:t>. Hence, for reasons of consistency across classifications, myeloid leukem</w:t>
      </w:r>
      <w:r w:rsidR="009D0FE4">
        <w:rPr>
          <w:rFonts w:ascii="Garamond" w:hAnsi="Garamond" w:cs="Times New Roman"/>
          <w:sz w:val="24"/>
          <w:szCs w:val="24"/>
          <w:lang w:val="en-US"/>
        </w:rPr>
        <w:t>ia is considered as not sensitive</w:t>
      </w:r>
      <w:r w:rsidRPr="008E1DFC">
        <w:rPr>
          <w:rFonts w:ascii="Garamond" w:hAnsi="Garamond" w:cs="Times New Roman"/>
          <w:sz w:val="24"/>
          <w:szCs w:val="24"/>
          <w:lang w:val="en-US"/>
        </w:rPr>
        <w:t xml:space="preserve"> to smoking throughout. Also, ICD-7 and ICD-8 have an overall rest group for malignant neoplasms, </w:t>
      </w:r>
      <w:r w:rsidR="00C14EF4">
        <w:rPr>
          <w:rFonts w:ascii="Garamond" w:hAnsi="Garamond" w:cs="Times New Roman"/>
          <w:sz w:val="24"/>
          <w:szCs w:val="24"/>
          <w:lang w:val="en-US"/>
        </w:rPr>
        <w:t xml:space="preserve">while ICD-9 and ICD-10 have </w:t>
      </w:r>
      <w:r w:rsidRPr="008E1DFC">
        <w:rPr>
          <w:rFonts w:ascii="Garamond" w:hAnsi="Garamond" w:cs="Times New Roman"/>
          <w:sz w:val="24"/>
          <w:szCs w:val="24"/>
          <w:lang w:val="en-US"/>
        </w:rPr>
        <w:t>rest group</w:t>
      </w:r>
      <w:r w:rsidR="00C14EF4">
        <w:rPr>
          <w:rFonts w:ascii="Garamond" w:hAnsi="Garamond" w:cs="Times New Roman"/>
          <w:sz w:val="24"/>
          <w:szCs w:val="24"/>
          <w:lang w:val="en-US"/>
        </w:rPr>
        <w:t>s</w:t>
      </w:r>
      <w:r w:rsidRPr="008E1DFC">
        <w:rPr>
          <w:rFonts w:ascii="Garamond" w:hAnsi="Garamond" w:cs="Times New Roman"/>
          <w:sz w:val="24"/>
          <w:szCs w:val="24"/>
          <w:lang w:val="en-US"/>
        </w:rPr>
        <w:t xml:space="preserve"> for each tract, if known. Because ICD-7 and ICD-8 do not have these detailed rest groups, rest groups</w:t>
      </w:r>
      <w:r w:rsidR="009D0FE4">
        <w:rPr>
          <w:rFonts w:ascii="Garamond" w:hAnsi="Garamond" w:cs="Times New Roman"/>
          <w:sz w:val="24"/>
          <w:szCs w:val="24"/>
          <w:lang w:val="en-US"/>
        </w:rPr>
        <w:t xml:space="preserve"> were classified as not sensitive</w:t>
      </w:r>
      <w:r w:rsidRPr="008E1DFC">
        <w:rPr>
          <w:rFonts w:ascii="Garamond" w:hAnsi="Garamond" w:cs="Times New Roman"/>
          <w:sz w:val="24"/>
          <w:szCs w:val="24"/>
          <w:lang w:val="en-US"/>
        </w:rPr>
        <w:t xml:space="preserve"> to smoking for all ICDs.</w:t>
      </w:r>
    </w:p>
    <w:p w14:paraId="66BEFEB2" w14:textId="77777777" w:rsidR="00C14EF4" w:rsidRDefault="00C14EF4" w:rsidP="0053340E">
      <w:pPr>
        <w:spacing w:line="480" w:lineRule="auto"/>
        <w:ind w:firstLine="720"/>
        <w:jc w:val="both"/>
        <w:rPr>
          <w:rFonts w:ascii="Garamond" w:hAnsi="Garamond" w:cs="Times New Roman"/>
          <w:sz w:val="24"/>
          <w:szCs w:val="24"/>
          <w:lang w:val="en-US"/>
        </w:rPr>
      </w:pPr>
    </w:p>
    <w:p w14:paraId="483DE348" w14:textId="77777777" w:rsidR="00C14EF4" w:rsidRDefault="00C14EF4" w:rsidP="0053340E">
      <w:pPr>
        <w:spacing w:line="480" w:lineRule="auto"/>
        <w:ind w:firstLine="720"/>
        <w:jc w:val="both"/>
        <w:rPr>
          <w:rFonts w:ascii="Garamond" w:hAnsi="Garamond" w:cs="Times New Roman"/>
          <w:sz w:val="24"/>
          <w:szCs w:val="24"/>
          <w:lang w:val="en-US"/>
        </w:rPr>
      </w:pPr>
    </w:p>
    <w:p w14:paraId="09451B39" w14:textId="77777777" w:rsidR="00C14EF4" w:rsidRPr="008E1DFC" w:rsidRDefault="00C14EF4" w:rsidP="0053340E">
      <w:pPr>
        <w:spacing w:line="480" w:lineRule="auto"/>
        <w:ind w:firstLine="720"/>
        <w:jc w:val="both"/>
        <w:rPr>
          <w:rFonts w:ascii="Garamond" w:hAnsi="Garamond" w:cs="Times New Roman"/>
          <w:sz w:val="24"/>
          <w:szCs w:val="24"/>
          <w:lang w:val="en-US"/>
        </w:rPr>
      </w:pPr>
    </w:p>
    <w:p w14:paraId="3B3219EC" w14:textId="77777777" w:rsidR="001F0488" w:rsidRDefault="001F0488" w:rsidP="001F0488">
      <w:pPr>
        <w:rPr>
          <w:rFonts w:ascii="Garamond" w:hAnsi="Garamond" w:cs="Times New Roman"/>
          <w:b/>
          <w:lang w:val="en-US"/>
        </w:rPr>
      </w:pPr>
    </w:p>
    <w:p w14:paraId="0C193FC4" w14:textId="77777777" w:rsidR="00B0575B" w:rsidRPr="001F0488" w:rsidRDefault="00B0575B" w:rsidP="001F0488">
      <w:pPr>
        <w:pStyle w:val="ListParagraph"/>
        <w:numPr>
          <w:ilvl w:val="0"/>
          <w:numId w:val="3"/>
        </w:numPr>
        <w:rPr>
          <w:rFonts w:ascii="Garamond" w:hAnsi="Garamond" w:cs="Times New Roman"/>
          <w:b/>
          <w:lang w:val="en-US"/>
        </w:rPr>
      </w:pPr>
      <w:r w:rsidRPr="001F0488">
        <w:rPr>
          <w:rFonts w:ascii="Garamond" w:hAnsi="Garamond" w:cs="Times New Roman"/>
          <w:b/>
          <w:lang w:val="en-US"/>
        </w:rPr>
        <w:lastRenderedPageBreak/>
        <w:t>Brief description of the indicator</w:t>
      </w:r>
    </w:p>
    <w:p w14:paraId="3FAFEB30" w14:textId="77777777" w:rsidR="00B0575B" w:rsidRPr="008E1DFC" w:rsidRDefault="00B0575B" w:rsidP="00B0575B">
      <w:pPr>
        <w:autoSpaceDE w:val="0"/>
        <w:autoSpaceDN w:val="0"/>
        <w:adjustRightInd w:val="0"/>
        <w:spacing w:after="100" w:afterAutospacing="1" w:line="480" w:lineRule="auto"/>
        <w:jc w:val="both"/>
        <w:rPr>
          <w:rFonts w:ascii="Garamond" w:hAnsi="Garamond" w:cs="Times New Roman"/>
          <w:b/>
          <w:sz w:val="24"/>
          <w:szCs w:val="24"/>
          <w:lang w:val="en-US"/>
        </w:rPr>
      </w:pPr>
      <w:r w:rsidRPr="008E1DFC">
        <w:rPr>
          <w:rFonts w:ascii="Garamond" w:eastAsiaTheme="minorEastAsia" w:hAnsi="Garamond"/>
          <w:sz w:val="24"/>
          <w:szCs w:val="24"/>
          <w:lang w:val="en-US"/>
        </w:rPr>
        <w:t>In lifetable notation, it is:</w:t>
      </w:r>
    </w:p>
    <w:p w14:paraId="5ADE77FD" w14:textId="090354C0" w:rsidR="00B0575B" w:rsidRPr="00C246C1" w:rsidRDefault="00C246C1" w:rsidP="00C246C1">
      <w:pPr>
        <w:spacing w:line="480" w:lineRule="auto"/>
        <w:ind w:firstLine="720"/>
        <w:jc w:val="both"/>
        <w:rPr>
          <w:rFonts w:ascii="Garamond" w:eastAsiaTheme="minorEastAsia" w:hAnsi="Garamond" w:cs="Times New Roman"/>
          <w:sz w:val="24"/>
          <w:szCs w:val="24"/>
        </w:rPr>
      </w:pPr>
      <m:oMathPara>
        <m:oMath>
          <m:r>
            <w:rPr>
              <w:rFonts w:ascii="Cambria Math" w:hAnsi="Cambria Math"/>
              <w:szCs w:val="24"/>
            </w:rPr>
            <m:t>Co</m:t>
          </m:r>
          <m:sSub>
            <m:sSubPr>
              <m:ctrlPr>
                <w:rPr>
                  <w:rFonts w:ascii="Cambria Math" w:hAnsi="Cambria Math" w:cs="Times New Roman"/>
                  <w:i/>
                  <w:sz w:val="24"/>
                  <w:szCs w:val="24"/>
                </w:rPr>
              </m:ctrlPr>
            </m:sSubPr>
            <m:e>
              <m:r>
                <w:rPr>
                  <w:rFonts w:ascii="Cambria Math" w:hAnsi="Cambria Math"/>
                  <w:szCs w:val="24"/>
                </w:rPr>
                <m:t>V</m:t>
              </m:r>
            </m:e>
            <m:sub>
              <m:r>
                <w:rPr>
                  <w:rFonts w:ascii="Cambria Math" w:hAnsi="Cambria Math"/>
                  <w:szCs w:val="24"/>
                </w:rPr>
                <m:t>a</m:t>
              </m:r>
            </m:sub>
          </m:sSub>
          <m:r>
            <w:rPr>
              <w:rFonts w:ascii="Cambria Math" w:hAnsi="Cambria Math"/>
              <w:sz w:val="24"/>
              <w:szCs w:val="24"/>
              <w:lang w:val="en-US"/>
            </w:rPr>
            <m:t>=</m:t>
          </m:r>
          <m:f>
            <m:fPr>
              <m:ctrlPr>
                <w:rPr>
                  <w:rFonts w:ascii="Cambria Math" w:hAnsi="Cambria Math"/>
                  <w:i/>
                  <w:sz w:val="24"/>
                  <w:szCs w:val="24"/>
                </w:rPr>
              </m:ctrlPr>
            </m:fPr>
            <m:num>
              <m:rad>
                <m:radPr>
                  <m:degHide m:val="1"/>
                  <m:ctrlPr>
                    <w:rPr>
                      <w:rFonts w:ascii="Cambria Math" w:hAnsi="Cambria Math"/>
                      <w:i/>
                      <w:sz w:val="24"/>
                      <w:szCs w:val="24"/>
                    </w:rPr>
                  </m:ctrlPr>
                </m:radPr>
                <m:deg/>
                <m:e>
                  <m:nary>
                    <m:naryPr>
                      <m:limLoc m:val="undOvr"/>
                      <m:ctrlPr>
                        <w:rPr>
                          <w:rFonts w:ascii="Cambria Math" w:hAnsi="Cambria Math"/>
                          <w:i/>
                          <w:sz w:val="24"/>
                          <w:szCs w:val="24"/>
                        </w:rPr>
                      </m:ctrlPr>
                    </m:naryPr>
                    <m:sub>
                      <m:r>
                        <w:rPr>
                          <w:rFonts w:ascii="Cambria Math" w:hAnsi="Cambria Math"/>
                          <w:sz w:val="24"/>
                          <w:szCs w:val="24"/>
                        </w:rPr>
                        <m:t>a</m:t>
                      </m:r>
                    </m:sub>
                    <m:sup>
                      <m:r>
                        <w:rPr>
                          <w:rFonts w:ascii="Cambria Math" w:hAnsi="Cambria Math"/>
                          <w:sz w:val="24"/>
                          <w:szCs w:val="24"/>
                        </w:rPr>
                        <m:t>ω</m:t>
                      </m:r>
                    </m:sup>
                    <m:e>
                      <m:sSup>
                        <m:sSupPr>
                          <m:ctrlPr>
                            <w:rPr>
                              <w:rFonts w:ascii="Cambria Math" w:hAnsi="Cambria Math"/>
                              <w:i/>
                              <w:sz w:val="24"/>
                              <w:szCs w:val="24"/>
                            </w:rPr>
                          </m:ctrlPr>
                        </m:sSupPr>
                        <m:e>
                          <m:r>
                            <w:rPr>
                              <w:rFonts w:ascii="Cambria Math" w:hAnsi="Cambria Math"/>
                              <w:sz w:val="24"/>
                              <w:szCs w:val="24"/>
                              <w:lang w:val="en-US"/>
                            </w:rPr>
                            <m:t>(</m:t>
                          </m:r>
                          <m:r>
                            <w:rPr>
                              <w:rFonts w:ascii="Cambria Math" w:hAnsi="Cambria Math"/>
                              <w:sz w:val="24"/>
                              <w:szCs w:val="24"/>
                            </w:rPr>
                            <m:t>x</m:t>
                          </m:r>
                          <m:r>
                            <w:rPr>
                              <w:rFonts w:ascii="Cambria Math" w:hAnsi="Cambria Math"/>
                              <w:sz w:val="24"/>
                              <w:szCs w:val="24"/>
                              <w:lang w:val="en-US"/>
                            </w:rPr>
                            <m:t>-</m:t>
                          </m:r>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a</m:t>
                              </m:r>
                            </m:sub>
                          </m:sSub>
                          <m:r>
                            <w:rPr>
                              <w:rFonts w:ascii="Cambria Math" w:hAnsi="Cambria Math"/>
                              <w:sz w:val="24"/>
                              <w:szCs w:val="24"/>
                              <w:lang w:val="en-US"/>
                            </w:rPr>
                            <m:t>)</m:t>
                          </m:r>
                        </m:e>
                        <m:sup>
                          <m:r>
                            <w:rPr>
                              <w:rFonts w:ascii="Cambria Math" w:hAnsi="Cambria Math"/>
                              <w:sz w:val="24"/>
                              <w:szCs w:val="24"/>
                              <w:lang w:val="en-US"/>
                            </w:rPr>
                            <m:t>2</m:t>
                          </m:r>
                        </m:sup>
                      </m:sSup>
                      <m:r>
                        <w:rPr>
                          <w:rFonts w:ascii="Cambria Math" w:hAnsi="Cambria Math"/>
                          <w:sz w:val="24"/>
                          <w:szCs w:val="24"/>
                        </w:rPr>
                        <m:t>f</m:t>
                      </m:r>
                      <m:d>
                        <m:dPr>
                          <m:ctrlPr>
                            <w:rPr>
                              <w:rFonts w:ascii="Cambria Math" w:hAnsi="Cambria Math"/>
                              <w:i/>
                              <w:sz w:val="24"/>
                              <w:szCs w:val="24"/>
                            </w:rPr>
                          </m:ctrlPr>
                        </m:dPr>
                        <m:e>
                          <m:r>
                            <w:rPr>
                              <w:rFonts w:ascii="Cambria Math" w:hAnsi="Cambria Math"/>
                              <w:sz w:val="24"/>
                              <w:szCs w:val="24"/>
                            </w:rPr>
                            <m:t>x</m:t>
                          </m:r>
                        </m:e>
                      </m:d>
                      <m:r>
                        <m:rPr>
                          <m:nor/>
                        </m:rPr>
                        <w:rPr>
                          <w:rFonts w:ascii="Garamond" w:hAnsi="Garamond"/>
                          <w:sz w:val="24"/>
                          <w:szCs w:val="24"/>
                          <w:lang w:val="en-US"/>
                        </w:rPr>
                        <m:t>d</m:t>
                      </m:r>
                      <m:r>
                        <w:rPr>
                          <w:rFonts w:ascii="Cambria Math" w:hAnsi="Cambria Math"/>
                          <w:sz w:val="24"/>
                          <w:szCs w:val="24"/>
                        </w:rPr>
                        <m:t>x</m:t>
                      </m:r>
                    </m:e>
                  </m:nary>
                </m:e>
              </m:rad>
            </m:num>
            <m:den>
              <m:nary>
                <m:naryPr>
                  <m:limLoc m:val="undOvr"/>
                  <m:ctrlPr>
                    <w:rPr>
                      <w:rFonts w:ascii="Cambria Math" w:hAnsi="Cambria Math"/>
                      <w:i/>
                      <w:sz w:val="24"/>
                      <w:szCs w:val="24"/>
                    </w:rPr>
                  </m:ctrlPr>
                </m:naryPr>
                <m:sub>
                  <m:r>
                    <w:rPr>
                      <w:rFonts w:ascii="Cambria Math" w:hAnsi="Cambria Math"/>
                      <w:sz w:val="24"/>
                      <w:szCs w:val="24"/>
                    </w:rPr>
                    <m:t>a</m:t>
                  </m:r>
                </m:sub>
                <m:sup>
                  <m:r>
                    <w:rPr>
                      <w:rFonts w:ascii="Cambria Math" w:hAnsi="Cambria Math"/>
                      <w:sz w:val="24"/>
                      <w:szCs w:val="24"/>
                    </w:rPr>
                    <m:t>ω</m:t>
                  </m:r>
                </m:sup>
                <m:e>
                  <m:r>
                    <m:rPr>
                      <m:scr m:val="script"/>
                    </m:rPr>
                    <w:rPr>
                      <w:rFonts w:ascii="Cambria Math" w:hAnsi="Cambria Math"/>
                      <w:sz w:val="24"/>
                      <w:szCs w:val="24"/>
                      <w:lang w:val="en-US"/>
                    </w:rPr>
                    <m:t>l</m:t>
                  </m:r>
                  <m:d>
                    <m:dPr>
                      <m:ctrlPr>
                        <w:rPr>
                          <w:rFonts w:ascii="Cambria Math" w:hAnsi="Cambria Math"/>
                          <w:i/>
                          <w:sz w:val="24"/>
                          <w:szCs w:val="24"/>
                        </w:rPr>
                      </m:ctrlPr>
                    </m:dPr>
                    <m:e>
                      <m:r>
                        <w:rPr>
                          <w:rFonts w:ascii="Cambria Math" w:hAnsi="Cambria Math"/>
                          <w:sz w:val="24"/>
                          <w:szCs w:val="24"/>
                        </w:rPr>
                        <m:t>x</m:t>
                      </m:r>
                    </m:e>
                  </m:d>
                  <m:r>
                    <m:rPr>
                      <m:nor/>
                    </m:rPr>
                    <w:rPr>
                      <w:rFonts w:ascii="Garamond" w:hAnsi="Garamond"/>
                      <w:sz w:val="24"/>
                      <w:szCs w:val="24"/>
                      <w:lang w:val="en-US"/>
                    </w:rPr>
                    <m:t>d</m:t>
                  </m:r>
                  <m:r>
                    <w:rPr>
                      <w:rFonts w:ascii="Cambria Math" w:hAnsi="Cambria Math"/>
                      <w:sz w:val="24"/>
                      <w:szCs w:val="24"/>
                    </w:rPr>
                    <m:t>x</m:t>
                  </m:r>
                </m:e>
              </m:nary>
            </m:den>
          </m:f>
          <m:r>
            <w:rPr>
              <w:rFonts w:ascii="Cambria Math" w:hAnsi="Cambria Math"/>
              <w:sz w:val="24"/>
              <w:szCs w:val="24"/>
              <w:lang w:val="en-US"/>
            </w:rPr>
            <m:t>=</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σ</m:t>
                  </m:r>
                </m:e>
                <m:sub>
                  <m:r>
                    <w:rPr>
                      <w:rFonts w:ascii="Cambria Math" w:hAnsi="Cambria Math"/>
                      <w:sz w:val="24"/>
                      <w:szCs w:val="24"/>
                    </w:rPr>
                    <m:t>a</m:t>
                  </m:r>
                </m:sub>
              </m:sSub>
            </m:num>
            <m:den>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a</m:t>
                  </m:r>
                </m:sub>
              </m:sSub>
            </m:den>
          </m:f>
          <m:r>
            <w:rPr>
              <w:rFonts w:ascii="Cambria Math" w:hAnsi="Cambria Math"/>
              <w:sz w:val="24"/>
              <w:szCs w:val="24"/>
              <w:lang w:val="en-US"/>
            </w:rPr>
            <m:t xml:space="preserve">.              (1)              </m:t>
          </m:r>
        </m:oMath>
      </m:oMathPara>
    </w:p>
    <w:p w14:paraId="598B1530" w14:textId="6FBEF76B" w:rsidR="00C246C1" w:rsidRDefault="00C246C1" w:rsidP="00C246C1">
      <w:pPr>
        <w:rPr>
          <w:rFonts w:ascii="Garamond" w:eastAsiaTheme="minorEastAsia" w:hAnsi="Garamond"/>
          <w:szCs w:val="24"/>
        </w:rPr>
      </w:pPr>
      <w:proofErr w:type="spellStart"/>
      <w:r>
        <w:rPr>
          <w:rFonts w:ascii="Garamond" w:hAnsi="Garamond"/>
          <w:szCs w:val="24"/>
        </w:rPr>
        <w:t>Where</w:t>
      </w:r>
      <w:proofErr w:type="spellEnd"/>
      <w:r>
        <w:rPr>
          <w:rFonts w:ascii="Garamond" w:hAnsi="Garamond"/>
          <w:szCs w:val="24"/>
        </w:rPr>
        <w:t xml:space="preserve"> </w:t>
      </w:r>
      <m:oMath>
        <m:r>
          <w:rPr>
            <w:rFonts w:ascii="Cambria Math" w:hAnsi="Cambria Math"/>
            <w:szCs w:val="24"/>
          </w:rPr>
          <m:t>a,</m:t>
        </m:r>
        <m:sSub>
          <m:sSubPr>
            <m:ctrlPr>
              <w:rPr>
                <w:rFonts w:ascii="Cambria Math" w:hAnsi="Cambria Math"/>
                <w:i/>
                <w:sz w:val="24"/>
                <w:szCs w:val="24"/>
              </w:rPr>
            </m:ctrlPr>
          </m:sSubPr>
          <m:e>
            <m:r>
              <w:rPr>
                <w:rFonts w:ascii="Cambria Math" w:hAnsi="Cambria Math"/>
                <w:szCs w:val="24"/>
              </w:rPr>
              <m:t>e</m:t>
            </m:r>
          </m:e>
          <m:sub>
            <m:r>
              <w:rPr>
                <w:rFonts w:ascii="Cambria Math" w:hAnsi="Cambria Math"/>
                <w:szCs w:val="24"/>
              </w:rPr>
              <m:t>a</m:t>
            </m:r>
          </m:sub>
        </m:sSub>
        <m:r>
          <w:rPr>
            <w:rFonts w:ascii="Cambria Math" w:hAnsi="Cambria Math"/>
            <w:szCs w:val="24"/>
          </w:rPr>
          <m:t>,</m:t>
        </m:r>
        <m:sSub>
          <m:sSubPr>
            <m:ctrlPr>
              <w:rPr>
                <w:rFonts w:ascii="Cambria Math" w:hAnsi="Cambria Math"/>
                <w:i/>
                <w:sz w:val="24"/>
                <w:szCs w:val="24"/>
              </w:rPr>
            </m:ctrlPr>
          </m:sSubPr>
          <m:e>
            <m:r>
              <w:rPr>
                <w:rFonts w:ascii="Cambria Math" w:hAnsi="Cambria Math"/>
                <w:szCs w:val="24"/>
              </w:rPr>
              <m:t>σ</m:t>
            </m:r>
          </m:e>
          <m:sub>
            <m:r>
              <w:rPr>
                <w:rFonts w:ascii="Cambria Math" w:hAnsi="Cambria Math"/>
                <w:szCs w:val="24"/>
              </w:rPr>
              <m:t>a</m:t>
            </m:r>
          </m:sub>
        </m:sSub>
      </m:oMath>
      <w:r>
        <w:rPr>
          <w:rFonts w:ascii="Garamond" w:eastAsiaTheme="minorEastAsia" w:hAnsi="Garamond"/>
          <w:szCs w:val="24"/>
        </w:rPr>
        <w:t xml:space="preserve"> and </w:t>
      </w:r>
      <m:oMath>
        <m:r>
          <w:rPr>
            <w:rFonts w:ascii="Cambria Math" w:hAnsi="Cambria Math"/>
            <w:szCs w:val="24"/>
          </w:rPr>
          <m:t>ω</m:t>
        </m:r>
      </m:oMath>
      <w:r>
        <w:rPr>
          <w:rFonts w:ascii="Garamond" w:eastAsiaTheme="minorEastAsia" w:hAnsi="Garamond"/>
          <w:szCs w:val="24"/>
        </w:rPr>
        <w:t xml:space="preserve"> denote the starting age at death of the density functi</w:t>
      </w:r>
      <w:r w:rsidR="005C468D">
        <w:rPr>
          <w:rFonts w:ascii="Garamond" w:eastAsiaTheme="minorEastAsia" w:hAnsi="Garamond"/>
          <w:szCs w:val="24"/>
        </w:rPr>
        <w:t>o</w:t>
      </w:r>
      <w:r>
        <w:rPr>
          <w:rFonts w:ascii="Garamond" w:eastAsiaTheme="minorEastAsia" w:hAnsi="Garamond"/>
          <w:szCs w:val="24"/>
        </w:rPr>
        <w:t xml:space="preserve">n, </w:t>
      </w:r>
      <w:proofErr w:type="spellStart"/>
      <w:r>
        <w:rPr>
          <w:rFonts w:ascii="Garamond" w:eastAsiaTheme="minorEastAsia" w:hAnsi="Garamond"/>
          <w:szCs w:val="24"/>
        </w:rPr>
        <w:t>life</w:t>
      </w:r>
      <w:proofErr w:type="spellEnd"/>
      <w:r>
        <w:rPr>
          <w:rFonts w:ascii="Garamond" w:eastAsiaTheme="minorEastAsia" w:hAnsi="Garamond"/>
          <w:szCs w:val="24"/>
        </w:rPr>
        <w:t xml:space="preserve"> </w:t>
      </w:r>
      <w:proofErr w:type="spellStart"/>
      <w:r>
        <w:rPr>
          <w:rFonts w:ascii="Garamond" w:eastAsiaTheme="minorEastAsia" w:hAnsi="Garamond"/>
          <w:szCs w:val="24"/>
        </w:rPr>
        <w:t>expectancy</w:t>
      </w:r>
      <w:proofErr w:type="spellEnd"/>
      <w:r>
        <w:rPr>
          <w:rFonts w:ascii="Garamond" w:eastAsiaTheme="minorEastAsia" w:hAnsi="Garamond"/>
          <w:szCs w:val="24"/>
        </w:rPr>
        <w:t xml:space="preserve"> at age </w:t>
      </w:r>
      <m:oMath>
        <m:r>
          <w:rPr>
            <w:rFonts w:ascii="Cambria Math" w:hAnsi="Cambria Math"/>
            <w:szCs w:val="24"/>
          </w:rPr>
          <m:t>a</m:t>
        </m:r>
      </m:oMath>
      <w:r>
        <w:rPr>
          <w:rFonts w:ascii="Garamond" w:eastAsiaTheme="minorEastAsia" w:hAnsi="Garamond"/>
          <w:szCs w:val="24"/>
        </w:rPr>
        <w:t>, the standard deviation at age</w:t>
      </w:r>
      <m:oMath>
        <m:r>
          <w:rPr>
            <w:rFonts w:ascii="Cambria Math" w:hAnsi="Cambria Math"/>
            <w:szCs w:val="24"/>
          </w:rPr>
          <m:t xml:space="preserve"> a</m:t>
        </m:r>
      </m:oMath>
      <w:r>
        <w:rPr>
          <w:rFonts w:ascii="Garamond" w:eastAsiaTheme="minorEastAsia" w:hAnsi="Garamond"/>
          <w:szCs w:val="24"/>
        </w:rPr>
        <w:t>, and the open-aged interval (110+ in our case), respe</w:t>
      </w:r>
      <w:proofErr w:type="spellStart"/>
      <w:r>
        <w:rPr>
          <w:rFonts w:ascii="Garamond" w:eastAsiaTheme="minorEastAsia" w:hAnsi="Garamond"/>
          <w:szCs w:val="24"/>
        </w:rPr>
        <w:t>ctively</w:t>
      </w:r>
      <w:proofErr w:type="spellEnd"/>
      <w:r>
        <w:rPr>
          <w:rFonts w:ascii="Garamond" w:eastAsiaTheme="minorEastAsia" w:hAnsi="Garamond"/>
          <w:szCs w:val="24"/>
        </w:rPr>
        <w:t xml:space="preserve">. </w:t>
      </w:r>
      <w:proofErr w:type="spellStart"/>
      <w:r>
        <w:rPr>
          <w:rFonts w:ascii="Garamond" w:eastAsiaTheme="minorEastAsia" w:hAnsi="Garamond"/>
          <w:szCs w:val="24"/>
        </w:rPr>
        <w:t>We</w:t>
      </w:r>
      <w:proofErr w:type="spellEnd"/>
      <w:r>
        <w:rPr>
          <w:rFonts w:ascii="Garamond" w:eastAsiaTheme="minorEastAsia" w:hAnsi="Garamond"/>
          <w:szCs w:val="24"/>
        </w:rPr>
        <w:t xml:space="preserve"> </w:t>
      </w:r>
      <w:proofErr w:type="spellStart"/>
      <w:r>
        <w:rPr>
          <w:rFonts w:ascii="Garamond" w:eastAsiaTheme="minorEastAsia" w:hAnsi="Garamond"/>
          <w:szCs w:val="24"/>
        </w:rPr>
        <w:t>study</w:t>
      </w:r>
      <w:proofErr w:type="spellEnd"/>
      <w:r>
        <w:rPr>
          <w:rFonts w:ascii="Garamond" w:eastAsiaTheme="minorEastAsia" w:hAnsi="Garamond"/>
          <w:szCs w:val="24"/>
        </w:rPr>
        <w:t xml:space="preserve"> the </w:t>
      </w:r>
      <w:proofErr w:type="spellStart"/>
      <w:r>
        <w:rPr>
          <w:rFonts w:ascii="Garamond" w:eastAsiaTheme="minorEastAsia" w:hAnsi="Garamond"/>
          <w:szCs w:val="24"/>
        </w:rPr>
        <w:t>coefficient</w:t>
      </w:r>
      <w:proofErr w:type="spellEnd"/>
      <w:r>
        <w:rPr>
          <w:rFonts w:ascii="Garamond" w:eastAsiaTheme="minorEastAsia" w:hAnsi="Garamond"/>
          <w:szCs w:val="24"/>
        </w:rPr>
        <w:t xml:space="preserve"> of variation from </w:t>
      </w:r>
      <w:proofErr w:type="spellStart"/>
      <w:r>
        <w:rPr>
          <w:rFonts w:ascii="Garamond" w:eastAsiaTheme="minorEastAsia" w:hAnsi="Garamond"/>
          <w:szCs w:val="24"/>
        </w:rPr>
        <w:t>birth</w:t>
      </w:r>
      <w:proofErr w:type="spellEnd"/>
      <w:r>
        <w:rPr>
          <w:rFonts w:ascii="Garamond" w:eastAsiaTheme="minorEastAsia" w:hAnsi="Garamond"/>
          <w:szCs w:val="24"/>
        </w:rPr>
        <w:t>, i.e</w:t>
      </w:r>
      <w:r w:rsidR="00677972">
        <w:rPr>
          <w:rFonts w:ascii="Garamond" w:eastAsiaTheme="minorEastAsia" w:hAnsi="Garamond"/>
          <w:szCs w:val="24"/>
        </w:rPr>
        <w:t>.</w:t>
      </w:r>
      <w:r>
        <w:rPr>
          <w:rFonts w:ascii="Garamond" w:eastAsiaTheme="minorEastAsia" w:hAnsi="Garamond"/>
          <w:szCs w:val="24"/>
        </w:rPr>
        <w:t xml:space="preserve"> </w:t>
      </w:r>
      <m:oMath>
        <m:r>
          <w:rPr>
            <w:rFonts w:ascii="Cambria Math" w:hAnsi="Cambria Math"/>
            <w:szCs w:val="24"/>
          </w:rPr>
          <m:t>a=0</m:t>
        </m:r>
      </m:oMath>
      <w:r>
        <w:rPr>
          <w:rFonts w:ascii="Garamond" w:eastAsiaTheme="minorEastAsia" w:hAnsi="Garamond"/>
          <w:szCs w:val="24"/>
        </w:rPr>
        <w:t>.</w:t>
      </w:r>
    </w:p>
    <w:p w14:paraId="653B1B9C" w14:textId="77777777" w:rsidR="001F0488" w:rsidRDefault="001F0488" w:rsidP="001F0488">
      <w:pPr>
        <w:rPr>
          <w:rFonts w:ascii="Garamond" w:eastAsiaTheme="minorEastAsia" w:hAnsi="Garamond"/>
          <w:sz w:val="24"/>
          <w:szCs w:val="24"/>
          <w:lang w:val="en-US"/>
        </w:rPr>
      </w:pPr>
    </w:p>
    <w:p w14:paraId="279F1C18" w14:textId="77777777" w:rsidR="001F0488" w:rsidRDefault="001F0488">
      <w:pPr>
        <w:rPr>
          <w:rFonts w:ascii="Garamond" w:eastAsiaTheme="minorEastAsia" w:hAnsi="Garamond"/>
          <w:sz w:val="24"/>
          <w:szCs w:val="24"/>
          <w:lang w:val="en-US"/>
        </w:rPr>
      </w:pPr>
      <w:r>
        <w:rPr>
          <w:rFonts w:ascii="Garamond" w:eastAsiaTheme="minorEastAsia" w:hAnsi="Garamond"/>
          <w:sz w:val="24"/>
          <w:szCs w:val="24"/>
          <w:lang w:val="en-US"/>
        </w:rPr>
        <w:br w:type="page"/>
      </w:r>
    </w:p>
    <w:p w14:paraId="1E059831" w14:textId="36E40844" w:rsidR="00613F81" w:rsidRPr="001F0488" w:rsidRDefault="0084650F" w:rsidP="001F0488">
      <w:pPr>
        <w:pStyle w:val="ListParagraph"/>
        <w:numPr>
          <w:ilvl w:val="0"/>
          <w:numId w:val="3"/>
        </w:numPr>
        <w:rPr>
          <w:rFonts w:ascii="Garamond" w:eastAsiaTheme="minorEastAsia" w:hAnsi="Garamond"/>
          <w:sz w:val="24"/>
          <w:szCs w:val="24"/>
          <w:lang w:val="en-US"/>
        </w:rPr>
      </w:pPr>
      <w:r>
        <w:rPr>
          <w:rFonts w:ascii="Garamond" w:hAnsi="Garamond" w:cs="Times New Roman"/>
          <w:b/>
          <w:lang w:val="en-US"/>
        </w:rPr>
        <w:lastRenderedPageBreak/>
        <w:t>Supplementary</w:t>
      </w:r>
      <w:r w:rsidR="00116E8F" w:rsidRPr="001F0488">
        <w:rPr>
          <w:rFonts w:ascii="Garamond" w:hAnsi="Garamond" w:cs="Times New Roman"/>
          <w:b/>
          <w:lang w:val="en-US"/>
        </w:rPr>
        <w:t xml:space="preserve"> figures</w:t>
      </w:r>
    </w:p>
    <w:p w14:paraId="57AC509D" w14:textId="669237E9" w:rsidR="00686EE3" w:rsidRPr="00686EE3" w:rsidRDefault="008C3C71" w:rsidP="00686EE3">
      <w:pPr>
        <w:rPr>
          <w:rFonts w:ascii="Garamond" w:eastAsiaTheme="minorEastAsia" w:hAnsi="Garamond"/>
          <w:sz w:val="24"/>
          <w:szCs w:val="24"/>
          <w:lang w:val="en-US"/>
        </w:rPr>
      </w:pPr>
      <w:r>
        <w:rPr>
          <w:noProof/>
          <w:lang w:val="en-US"/>
        </w:rPr>
        <w:drawing>
          <wp:anchor distT="0" distB="0" distL="114300" distR="114300" simplePos="0" relativeHeight="251658240" behindDoc="0" locked="0" layoutInCell="1" allowOverlap="1" wp14:anchorId="6E2DDD56" wp14:editId="7984BEF8">
            <wp:simplePos x="0" y="0"/>
            <wp:positionH relativeFrom="margin">
              <wp:align>center</wp:align>
            </wp:positionH>
            <wp:positionV relativeFrom="paragraph">
              <wp:posOffset>668362</wp:posOffset>
            </wp:positionV>
            <wp:extent cx="6906260" cy="6321425"/>
            <wp:effectExtent l="0" t="0" r="8890" b="3175"/>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6906260" cy="6321425"/>
                    </a:xfrm>
                    <a:prstGeom prst="rect">
                      <a:avLst/>
                    </a:prstGeom>
                  </pic:spPr>
                </pic:pic>
              </a:graphicData>
            </a:graphic>
            <wp14:sizeRelH relativeFrom="page">
              <wp14:pctWidth>0</wp14:pctWidth>
            </wp14:sizeRelH>
            <wp14:sizeRelV relativeFrom="page">
              <wp14:pctHeight>0</wp14:pctHeight>
            </wp14:sizeRelV>
          </wp:anchor>
        </w:drawing>
      </w:r>
      <w:r w:rsidR="005B20E0">
        <w:rPr>
          <w:rFonts w:ascii="Garamond" w:eastAsiaTheme="minorEastAsia" w:hAnsi="Garamond"/>
          <w:sz w:val="24"/>
          <w:szCs w:val="24"/>
          <w:lang w:val="en-US"/>
        </w:rPr>
        <w:t xml:space="preserve">Figure </w:t>
      </w:r>
      <w:r w:rsidR="00613F81">
        <w:rPr>
          <w:rFonts w:ascii="Garamond" w:eastAsiaTheme="minorEastAsia" w:hAnsi="Garamond"/>
          <w:sz w:val="24"/>
          <w:szCs w:val="24"/>
          <w:lang w:val="en-US"/>
        </w:rPr>
        <w:t xml:space="preserve">1. </w:t>
      </w:r>
      <w:r w:rsidR="00686EE3" w:rsidRPr="00686EE3">
        <w:rPr>
          <w:rFonts w:ascii="Garamond" w:eastAsiaTheme="minorEastAsia" w:hAnsi="Garamond"/>
          <w:sz w:val="24"/>
          <w:szCs w:val="24"/>
          <w:lang w:val="en-US"/>
        </w:rPr>
        <w:t>Age and cause contributions to changes in life expectancy (panel A) and lifespan inequality (panel B) between 1960-1975, 1975-1995 and 1995-2014 for Danish males. Note: Age 0 is truncated in panel B since it accounts for the largest contribution.</w:t>
      </w:r>
    </w:p>
    <w:p w14:paraId="089D7573" w14:textId="45123543" w:rsidR="00820891" w:rsidRDefault="00820891">
      <w:pPr>
        <w:rPr>
          <w:rFonts w:ascii="Garamond" w:hAnsi="Garamond" w:cs="Times New Roman"/>
          <w:lang w:val="en-US"/>
        </w:rPr>
      </w:pPr>
    </w:p>
    <w:p w14:paraId="1BAF6B29" w14:textId="3B6B5752" w:rsidR="00B62D3D" w:rsidRPr="008E1DFC" w:rsidRDefault="00A87A6B">
      <w:pPr>
        <w:rPr>
          <w:rFonts w:ascii="Garamond" w:hAnsi="Garamond" w:cs="Times New Roman"/>
          <w:lang w:val="en-US"/>
        </w:rPr>
      </w:pPr>
      <w:r w:rsidRPr="008E1DFC">
        <w:rPr>
          <w:rFonts w:ascii="Garamond" w:hAnsi="Garamond" w:cs="Times New Roman"/>
          <w:lang w:val="en-US"/>
        </w:rPr>
        <w:br w:type="page"/>
      </w:r>
      <w:r w:rsidR="005B20E0">
        <w:rPr>
          <w:rFonts w:ascii="Garamond" w:hAnsi="Garamond" w:cs="Times New Roman"/>
          <w:lang w:val="en-US"/>
        </w:rPr>
        <w:lastRenderedPageBreak/>
        <w:t xml:space="preserve">Figures </w:t>
      </w:r>
      <w:r w:rsidR="00324A31">
        <w:rPr>
          <w:rFonts w:ascii="Garamond" w:hAnsi="Garamond" w:cs="Times New Roman"/>
          <w:lang w:val="en-US"/>
        </w:rPr>
        <w:t>2</w:t>
      </w:r>
      <w:r w:rsidR="007A617A">
        <w:rPr>
          <w:rFonts w:ascii="Garamond" w:hAnsi="Garamond" w:cs="Times New Roman"/>
          <w:lang w:val="en-US"/>
        </w:rPr>
        <w:t>A and 2B</w:t>
      </w:r>
      <w:r w:rsidR="00DB6A38">
        <w:rPr>
          <w:rFonts w:ascii="Garamond" w:hAnsi="Garamond" w:cs="Times New Roman"/>
          <w:lang w:val="en-US"/>
        </w:rPr>
        <w:t xml:space="preserve">. Death counts by cause-of-death group for Denmark (panel A) and Sweden (panel B). Colored-vertical lines indicate changes in ICD </w:t>
      </w:r>
      <w:r w:rsidR="00EF3C66">
        <w:rPr>
          <w:rFonts w:ascii="Garamond" w:hAnsi="Garamond" w:cs="Times New Roman"/>
          <w:lang w:val="en-US"/>
        </w:rPr>
        <w:t>versions</w:t>
      </w:r>
      <w:r w:rsidR="00DB6A38">
        <w:rPr>
          <w:rFonts w:ascii="Garamond" w:hAnsi="Garamond" w:cs="Times New Roman"/>
          <w:lang w:val="en-US"/>
        </w:rPr>
        <w:t xml:space="preserve">. For example, in the case of Denmark, the green vertical line indicates the change from ICD 7 to ICD 8, which was </w:t>
      </w:r>
      <w:r w:rsidR="0084650F">
        <w:rPr>
          <w:rFonts w:ascii="Garamond" w:hAnsi="Garamond" w:cs="Times New Roman"/>
          <w:lang w:val="en-US"/>
        </w:rPr>
        <w:t>i</w:t>
      </w:r>
      <w:r w:rsidR="00DB6A38">
        <w:rPr>
          <w:rFonts w:ascii="Garamond" w:hAnsi="Garamond" w:cs="Times New Roman"/>
          <w:lang w:val="en-US"/>
        </w:rPr>
        <w:t>n 1969.</w:t>
      </w:r>
    </w:p>
    <w:p w14:paraId="33AEC815" w14:textId="77777777" w:rsidR="00B62D3D" w:rsidRPr="008E1DFC" w:rsidRDefault="00C47544" w:rsidP="00C47544">
      <w:pPr>
        <w:jc w:val="center"/>
        <w:rPr>
          <w:rFonts w:ascii="Garamond" w:hAnsi="Garamond" w:cs="Times New Roman"/>
          <w:lang w:val="en-US"/>
        </w:rPr>
      </w:pPr>
      <w:r>
        <w:rPr>
          <w:noProof/>
          <w:lang w:val="en-US"/>
        </w:rPr>
        <w:drawing>
          <wp:inline distT="0" distB="0" distL="0" distR="0" wp14:anchorId="373265F1" wp14:editId="237DB115">
            <wp:extent cx="6120130" cy="57397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20130" cy="5739765"/>
                    </a:xfrm>
                    <a:prstGeom prst="rect">
                      <a:avLst/>
                    </a:prstGeom>
                  </pic:spPr>
                </pic:pic>
              </a:graphicData>
            </a:graphic>
          </wp:inline>
        </w:drawing>
      </w:r>
      <w:r w:rsidR="00B62D3D" w:rsidRPr="008E1DFC">
        <w:rPr>
          <w:rFonts w:ascii="Garamond" w:hAnsi="Garamond" w:cs="Times New Roman"/>
          <w:lang w:val="en-US"/>
        </w:rPr>
        <w:br w:type="page"/>
      </w:r>
    </w:p>
    <w:p w14:paraId="533E8C58" w14:textId="77777777" w:rsidR="00B62D3D" w:rsidRPr="008E1DFC" w:rsidRDefault="00C47544">
      <w:pPr>
        <w:rPr>
          <w:rFonts w:ascii="Garamond" w:hAnsi="Garamond" w:cs="Times New Roman"/>
          <w:lang w:val="en-US"/>
        </w:rPr>
      </w:pPr>
      <w:r>
        <w:rPr>
          <w:noProof/>
          <w:lang w:val="en-US"/>
        </w:rPr>
        <w:lastRenderedPageBreak/>
        <w:drawing>
          <wp:inline distT="0" distB="0" distL="0" distR="0" wp14:anchorId="27FF4700" wp14:editId="075392B6">
            <wp:extent cx="6120130" cy="57346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0130" cy="5734685"/>
                    </a:xfrm>
                    <a:prstGeom prst="rect">
                      <a:avLst/>
                    </a:prstGeom>
                  </pic:spPr>
                </pic:pic>
              </a:graphicData>
            </a:graphic>
          </wp:inline>
        </w:drawing>
      </w:r>
    </w:p>
    <w:p w14:paraId="219AE715" w14:textId="77777777" w:rsidR="001F0488" w:rsidRDefault="001F0488" w:rsidP="001F0488">
      <w:pPr>
        <w:rPr>
          <w:rFonts w:ascii="Garamond" w:hAnsi="Garamond" w:cs="Times New Roman"/>
          <w:lang w:val="en-US"/>
        </w:rPr>
      </w:pPr>
    </w:p>
    <w:p w14:paraId="4E9FE5AC" w14:textId="77777777" w:rsidR="001F0488" w:rsidRDefault="001F0488">
      <w:pPr>
        <w:rPr>
          <w:rFonts w:ascii="Garamond" w:hAnsi="Garamond" w:cs="Times New Roman"/>
          <w:lang w:val="en-US"/>
        </w:rPr>
      </w:pPr>
      <w:r>
        <w:rPr>
          <w:rFonts w:ascii="Garamond" w:hAnsi="Garamond" w:cs="Times New Roman"/>
          <w:lang w:val="en-US"/>
        </w:rPr>
        <w:br w:type="page"/>
      </w:r>
    </w:p>
    <w:p w14:paraId="673AD78A" w14:textId="77777777" w:rsidR="001F0488" w:rsidRPr="001F0488" w:rsidRDefault="001F0488" w:rsidP="001F0488">
      <w:pPr>
        <w:pStyle w:val="ListParagraph"/>
        <w:numPr>
          <w:ilvl w:val="0"/>
          <w:numId w:val="3"/>
        </w:numPr>
        <w:rPr>
          <w:rFonts w:ascii="Garamond" w:hAnsi="Garamond" w:cs="Times New Roman"/>
          <w:b/>
          <w:lang w:val="en-US"/>
        </w:rPr>
      </w:pPr>
      <w:r w:rsidRPr="001F0488">
        <w:rPr>
          <w:rFonts w:ascii="Garamond" w:hAnsi="Garamond" w:cs="Times New Roman"/>
          <w:b/>
          <w:lang w:val="en-US"/>
        </w:rPr>
        <w:lastRenderedPageBreak/>
        <w:t xml:space="preserve"> Sensitivity analysis with the standard deviation of the age at death distribution</w:t>
      </w:r>
    </w:p>
    <w:p w14:paraId="576BC417" w14:textId="60682B23" w:rsidR="001F0488" w:rsidRDefault="001F0488" w:rsidP="001F0488">
      <w:pPr>
        <w:pStyle w:val="PlainText"/>
        <w:jc w:val="both"/>
        <w:rPr>
          <w:rFonts w:ascii="Garamond" w:hAnsi="Garamond"/>
          <w:sz w:val="24"/>
          <w:szCs w:val="24"/>
        </w:rPr>
      </w:pPr>
      <w:r>
        <w:rPr>
          <w:rFonts w:ascii="Garamond" w:hAnsi="Garamond"/>
          <w:sz w:val="24"/>
          <w:szCs w:val="24"/>
        </w:rPr>
        <w:t>Figu</w:t>
      </w:r>
      <w:r w:rsidR="00F238EC">
        <w:rPr>
          <w:rFonts w:ascii="Garamond" w:hAnsi="Garamond"/>
          <w:sz w:val="24"/>
          <w:szCs w:val="24"/>
        </w:rPr>
        <w:t>re 3</w:t>
      </w:r>
      <w:r>
        <w:rPr>
          <w:rFonts w:ascii="Garamond" w:hAnsi="Garamond"/>
          <w:sz w:val="24"/>
          <w:szCs w:val="24"/>
        </w:rPr>
        <w:t>. Trends in the standard deviation for Sweden</w:t>
      </w:r>
      <w:r w:rsidR="00B7210A">
        <w:rPr>
          <w:rFonts w:ascii="Garamond" w:hAnsi="Garamond"/>
          <w:sz w:val="24"/>
          <w:szCs w:val="24"/>
        </w:rPr>
        <w:t xml:space="preserve"> (green)</w:t>
      </w:r>
      <w:r>
        <w:rPr>
          <w:rFonts w:ascii="Garamond" w:hAnsi="Garamond"/>
          <w:sz w:val="24"/>
          <w:szCs w:val="24"/>
        </w:rPr>
        <w:t xml:space="preserve"> and Denmark</w:t>
      </w:r>
      <w:r w:rsidR="00B7210A">
        <w:rPr>
          <w:rFonts w:ascii="Garamond" w:hAnsi="Garamond"/>
          <w:sz w:val="24"/>
          <w:szCs w:val="24"/>
        </w:rPr>
        <w:t xml:space="preserve"> (red)</w:t>
      </w:r>
      <w:r>
        <w:rPr>
          <w:rFonts w:ascii="Garamond" w:hAnsi="Garamond"/>
          <w:sz w:val="24"/>
          <w:szCs w:val="24"/>
        </w:rPr>
        <w:t>.</w:t>
      </w:r>
    </w:p>
    <w:p w14:paraId="5C4E82F7" w14:textId="77777777" w:rsidR="001F0488" w:rsidRDefault="001F0488" w:rsidP="001F0488">
      <w:pPr>
        <w:pStyle w:val="PlainText"/>
        <w:jc w:val="both"/>
        <w:rPr>
          <w:rFonts w:ascii="Garamond" w:hAnsi="Garamond"/>
          <w:sz w:val="24"/>
          <w:szCs w:val="24"/>
        </w:rPr>
      </w:pPr>
      <w:r>
        <w:rPr>
          <w:noProof/>
        </w:rPr>
        <w:drawing>
          <wp:inline distT="0" distB="0" distL="0" distR="0" wp14:anchorId="2C2FFD13" wp14:editId="480C9B24">
            <wp:extent cx="5943600" cy="3293110"/>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293110"/>
                    </a:xfrm>
                    <a:prstGeom prst="rect">
                      <a:avLst/>
                    </a:prstGeom>
                  </pic:spPr>
                </pic:pic>
              </a:graphicData>
            </a:graphic>
          </wp:inline>
        </w:drawing>
      </w:r>
    </w:p>
    <w:p w14:paraId="4B032B0D" w14:textId="77777777" w:rsidR="001F0488" w:rsidRDefault="001F0488" w:rsidP="001F0488">
      <w:pPr>
        <w:pStyle w:val="PlainText"/>
        <w:jc w:val="both"/>
        <w:rPr>
          <w:rFonts w:ascii="Garamond" w:hAnsi="Garamond"/>
          <w:sz w:val="24"/>
          <w:szCs w:val="24"/>
        </w:rPr>
      </w:pPr>
    </w:p>
    <w:p w14:paraId="53976C16" w14:textId="77777777" w:rsidR="001F0488" w:rsidRDefault="001F0488" w:rsidP="001F0488">
      <w:pPr>
        <w:pStyle w:val="PlainText"/>
        <w:jc w:val="both"/>
        <w:rPr>
          <w:rFonts w:ascii="Garamond" w:hAnsi="Garamond"/>
          <w:sz w:val="24"/>
          <w:szCs w:val="24"/>
        </w:rPr>
      </w:pPr>
    </w:p>
    <w:p w14:paraId="731A6414" w14:textId="060DB797" w:rsidR="001F0488" w:rsidRPr="001F0488" w:rsidRDefault="00F238EC" w:rsidP="001F0488">
      <w:pPr>
        <w:rPr>
          <w:rFonts w:ascii="Garamond" w:eastAsia="Times New Roman" w:hAnsi="Garamond" w:cs="Times New Roman"/>
          <w:szCs w:val="24"/>
        </w:rPr>
      </w:pPr>
      <w:proofErr w:type="spellStart"/>
      <w:r>
        <w:rPr>
          <w:rFonts w:ascii="Garamond" w:hAnsi="Garamond"/>
          <w:sz w:val="24"/>
          <w:szCs w:val="24"/>
        </w:rPr>
        <w:t>Figure</w:t>
      </w:r>
      <w:proofErr w:type="spellEnd"/>
      <w:r>
        <w:rPr>
          <w:rFonts w:ascii="Garamond" w:hAnsi="Garamond"/>
          <w:sz w:val="24"/>
          <w:szCs w:val="24"/>
        </w:rPr>
        <w:t xml:space="preserve"> 4</w:t>
      </w:r>
      <w:r w:rsidR="001F0488">
        <w:rPr>
          <w:rFonts w:ascii="Garamond" w:hAnsi="Garamond"/>
          <w:sz w:val="24"/>
          <w:szCs w:val="24"/>
        </w:rPr>
        <w:t>. Age and cause-</w:t>
      </w:r>
      <w:proofErr w:type="spellStart"/>
      <w:r w:rsidR="001F0488">
        <w:rPr>
          <w:rFonts w:ascii="Garamond" w:hAnsi="Garamond"/>
          <w:sz w:val="24"/>
          <w:szCs w:val="24"/>
        </w:rPr>
        <w:t>decomposition</w:t>
      </w:r>
      <w:proofErr w:type="spellEnd"/>
      <w:r w:rsidR="001F0488">
        <w:rPr>
          <w:rFonts w:ascii="Garamond" w:hAnsi="Garamond"/>
          <w:sz w:val="24"/>
          <w:szCs w:val="24"/>
        </w:rPr>
        <w:t xml:space="preserve"> of the </w:t>
      </w:r>
      <w:proofErr w:type="spellStart"/>
      <w:r w:rsidR="00EF3C66">
        <w:rPr>
          <w:rFonts w:ascii="Garamond" w:hAnsi="Garamond"/>
          <w:sz w:val="24"/>
          <w:szCs w:val="24"/>
        </w:rPr>
        <w:t>change</w:t>
      </w:r>
      <w:proofErr w:type="spellEnd"/>
      <w:r w:rsidR="00EF3C66">
        <w:rPr>
          <w:rFonts w:ascii="Garamond" w:hAnsi="Garamond"/>
          <w:sz w:val="24"/>
          <w:szCs w:val="24"/>
        </w:rPr>
        <w:t xml:space="preserve"> in the </w:t>
      </w:r>
      <w:r w:rsidR="001F0488">
        <w:rPr>
          <w:rFonts w:ascii="Garamond" w:hAnsi="Garamond"/>
          <w:sz w:val="24"/>
          <w:szCs w:val="24"/>
        </w:rPr>
        <w:t>standard deviation</w:t>
      </w:r>
      <w:r w:rsidR="000D7694">
        <w:rPr>
          <w:rFonts w:ascii="Garamond" w:hAnsi="Garamond"/>
          <w:sz w:val="24"/>
          <w:szCs w:val="24"/>
        </w:rPr>
        <w:t xml:space="preserve"> over time</w:t>
      </w:r>
      <w:r w:rsidR="001F0488">
        <w:rPr>
          <w:rFonts w:ascii="Garamond" w:hAnsi="Garamond"/>
          <w:sz w:val="24"/>
          <w:szCs w:val="24"/>
        </w:rPr>
        <w:t xml:space="preserve"> for Danish </w:t>
      </w:r>
      <w:proofErr w:type="spellStart"/>
      <w:r w:rsidR="001F0488">
        <w:rPr>
          <w:rFonts w:ascii="Garamond" w:hAnsi="Garamond"/>
          <w:sz w:val="24"/>
          <w:szCs w:val="24"/>
        </w:rPr>
        <w:t>females</w:t>
      </w:r>
      <w:proofErr w:type="spellEnd"/>
      <w:r w:rsidR="001F0488">
        <w:rPr>
          <w:rFonts w:ascii="Garamond" w:hAnsi="Garamond"/>
          <w:sz w:val="24"/>
          <w:szCs w:val="24"/>
        </w:rPr>
        <w:t xml:space="preserve">. Note: the age </w:t>
      </w:r>
      <w:proofErr w:type="spellStart"/>
      <w:r w:rsidR="001F0488">
        <w:rPr>
          <w:rFonts w:ascii="Garamond" w:hAnsi="Garamond"/>
          <w:sz w:val="24"/>
          <w:szCs w:val="24"/>
        </w:rPr>
        <w:t>zero</w:t>
      </w:r>
      <w:proofErr w:type="spellEnd"/>
      <w:r w:rsidR="001F0488">
        <w:rPr>
          <w:rFonts w:ascii="Garamond" w:hAnsi="Garamond"/>
          <w:sz w:val="24"/>
          <w:szCs w:val="24"/>
        </w:rPr>
        <w:t xml:space="preserve"> is </w:t>
      </w:r>
      <w:proofErr w:type="spellStart"/>
      <w:r w:rsidR="001F0488">
        <w:rPr>
          <w:rFonts w:ascii="Garamond" w:hAnsi="Garamond"/>
          <w:sz w:val="24"/>
          <w:szCs w:val="24"/>
        </w:rPr>
        <w:t>truncated</w:t>
      </w:r>
      <w:proofErr w:type="spellEnd"/>
      <w:r w:rsidR="001F0488">
        <w:rPr>
          <w:rFonts w:ascii="Garamond" w:hAnsi="Garamond"/>
          <w:sz w:val="24"/>
          <w:szCs w:val="24"/>
        </w:rPr>
        <w:t xml:space="preserve"> for </w:t>
      </w:r>
      <w:proofErr w:type="spellStart"/>
      <w:r w:rsidR="001F0488">
        <w:rPr>
          <w:rFonts w:ascii="Garamond" w:hAnsi="Garamond"/>
          <w:sz w:val="24"/>
          <w:szCs w:val="24"/>
        </w:rPr>
        <w:t>visualization</w:t>
      </w:r>
      <w:proofErr w:type="spellEnd"/>
      <w:r w:rsidR="001F0488">
        <w:rPr>
          <w:rFonts w:ascii="Garamond" w:hAnsi="Garamond"/>
          <w:sz w:val="24"/>
          <w:szCs w:val="24"/>
        </w:rPr>
        <w:t xml:space="preserve"> purposes.</w:t>
      </w:r>
    </w:p>
    <w:p w14:paraId="567E362C" w14:textId="77777777" w:rsidR="001F0488" w:rsidRDefault="001F0488" w:rsidP="001F0488">
      <w:pPr>
        <w:pStyle w:val="PlainText"/>
        <w:jc w:val="both"/>
        <w:rPr>
          <w:rFonts w:ascii="Garamond" w:hAnsi="Garamond"/>
          <w:sz w:val="24"/>
          <w:szCs w:val="24"/>
        </w:rPr>
      </w:pPr>
      <w:r>
        <w:rPr>
          <w:noProof/>
        </w:rPr>
        <w:drawing>
          <wp:inline distT="0" distB="0" distL="0" distR="0" wp14:anchorId="26A89ABB" wp14:editId="2D44CBEE">
            <wp:extent cx="5943600" cy="265049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650490"/>
                    </a:xfrm>
                    <a:prstGeom prst="rect">
                      <a:avLst/>
                    </a:prstGeom>
                  </pic:spPr>
                </pic:pic>
              </a:graphicData>
            </a:graphic>
          </wp:inline>
        </w:drawing>
      </w:r>
    </w:p>
    <w:p w14:paraId="42F106D5" w14:textId="77777777" w:rsidR="001F0488" w:rsidRDefault="001F0488" w:rsidP="001F0488">
      <w:pPr>
        <w:pStyle w:val="PlainText"/>
        <w:jc w:val="both"/>
        <w:rPr>
          <w:rFonts w:ascii="Garamond" w:hAnsi="Garamond"/>
          <w:sz w:val="24"/>
          <w:szCs w:val="24"/>
        </w:rPr>
      </w:pPr>
    </w:p>
    <w:p w14:paraId="339FF2D8" w14:textId="77777777" w:rsidR="001F0488" w:rsidRDefault="001F0488" w:rsidP="001F0488">
      <w:pPr>
        <w:pStyle w:val="PlainText"/>
        <w:jc w:val="both"/>
        <w:rPr>
          <w:rFonts w:ascii="Garamond" w:hAnsi="Garamond"/>
          <w:sz w:val="24"/>
          <w:szCs w:val="24"/>
        </w:rPr>
      </w:pPr>
    </w:p>
    <w:p w14:paraId="1A341DAA" w14:textId="77777777" w:rsidR="001F0488" w:rsidRDefault="001F0488" w:rsidP="001F0488">
      <w:pPr>
        <w:pStyle w:val="PlainText"/>
        <w:jc w:val="both"/>
        <w:rPr>
          <w:rFonts w:ascii="Garamond" w:hAnsi="Garamond"/>
          <w:sz w:val="24"/>
          <w:szCs w:val="24"/>
        </w:rPr>
      </w:pPr>
    </w:p>
    <w:p w14:paraId="5C62CA63" w14:textId="77777777" w:rsidR="001F0488" w:rsidRDefault="001F0488" w:rsidP="001F0488">
      <w:pPr>
        <w:pStyle w:val="PlainText"/>
        <w:jc w:val="both"/>
        <w:rPr>
          <w:rFonts w:ascii="Garamond" w:hAnsi="Garamond"/>
          <w:sz w:val="24"/>
          <w:szCs w:val="24"/>
        </w:rPr>
      </w:pPr>
    </w:p>
    <w:p w14:paraId="54FB2AAE" w14:textId="77777777" w:rsidR="001F0488" w:rsidRDefault="001F0488" w:rsidP="001F0488">
      <w:pPr>
        <w:pStyle w:val="PlainText"/>
        <w:jc w:val="both"/>
        <w:rPr>
          <w:rFonts w:ascii="Garamond" w:hAnsi="Garamond"/>
          <w:sz w:val="24"/>
          <w:szCs w:val="24"/>
        </w:rPr>
      </w:pPr>
    </w:p>
    <w:p w14:paraId="42A13292" w14:textId="77777777" w:rsidR="001F0488" w:rsidRDefault="001F0488">
      <w:pPr>
        <w:rPr>
          <w:rFonts w:ascii="Garamond" w:eastAsia="Times New Roman" w:hAnsi="Garamond" w:cs="Times New Roman"/>
          <w:sz w:val="24"/>
          <w:szCs w:val="24"/>
          <w:lang w:val="en-US"/>
        </w:rPr>
      </w:pPr>
      <w:r>
        <w:rPr>
          <w:rFonts w:ascii="Garamond" w:hAnsi="Garamond"/>
          <w:sz w:val="24"/>
          <w:szCs w:val="24"/>
        </w:rPr>
        <w:br w:type="page"/>
      </w:r>
    </w:p>
    <w:p w14:paraId="3D1DF151" w14:textId="44F6F015" w:rsidR="001F0488" w:rsidRDefault="00F238EC" w:rsidP="001F0488">
      <w:pPr>
        <w:pStyle w:val="PlainText"/>
        <w:jc w:val="both"/>
        <w:rPr>
          <w:rFonts w:ascii="Garamond" w:hAnsi="Garamond"/>
          <w:sz w:val="24"/>
          <w:szCs w:val="24"/>
        </w:rPr>
      </w:pPr>
      <w:r>
        <w:rPr>
          <w:rFonts w:ascii="Garamond" w:hAnsi="Garamond"/>
          <w:sz w:val="24"/>
          <w:szCs w:val="24"/>
        </w:rPr>
        <w:lastRenderedPageBreak/>
        <w:t>Figure 5</w:t>
      </w:r>
      <w:r w:rsidR="001F0488">
        <w:rPr>
          <w:rFonts w:ascii="Garamond" w:hAnsi="Garamond"/>
          <w:sz w:val="24"/>
          <w:szCs w:val="24"/>
        </w:rPr>
        <w:t xml:space="preserve">. Age and cause-decomposition of the </w:t>
      </w:r>
      <w:r w:rsidR="00EF3C66">
        <w:rPr>
          <w:rFonts w:ascii="Garamond" w:hAnsi="Garamond"/>
          <w:sz w:val="24"/>
          <w:szCs w:val="24"/>
        </w:rPr>
        <w:t xml:space="preserve">change in the </w:t>
      </w:r>
      <w:r w:rsidR="001F0488">
        <w:rPr>
          <w:rFonts w:ascii="Garamond" w:hAnsi="Garamond"/>
          <w:sz w:val="24"/>
          <w:szCs w:val="24"/>
        </w:rPr>
        <w:t>standard deviation</w:t>
      </w:r>
      <w:r w:rsidR="000D7694">
        <w:rPr>
          <w:rFonts w:ascii="Garamond" w:hAnsi="Garamond"/>
          <w:sz w:val="24"/>
          <w:szCs w:val="24"/>
        </w:rPr>
        <w:t xml:space="preserve"> over time</w:t>
      </w:r>
      <w:r w:rsidR="001F0488">
        <w:rPr>
          <w:rFonts w:ascii="Garamond" w:hAnsi="Garamond"/>
          <w:sz w:val="24"/>
          <w:szCs w:val="24"/>
        </w:rPr>
        <w:t xml:space="preserve"> for Danish males. Note: the age zero is truncated for visualization purposes.</w:t>
      </w:r>
    </w:p>
    <w:p w14:paraId="40BF87F1" w14:textId="77777777" w:rsidR="001F0488" w:rsidRDefault="001F0488" w:rsidP="001F0488">
      <w:pPr>
        <w:pStyle w:val="PlainText"/>
        <w:jc w:val="both"/>
        <w:rPr>
          <w:rFonts w:ascii="Garamond" w:hAnsi="Garamond"/>
          <w:sz w:val="24"/>
          <w:szCs w:val="24"/>
        </w:rPr>
      </w:pPr>
      <w:r>
        <w:rPr>
          <w:noProof/>
        </w:rPr>
        <w:drawing>
          <wp:inline distT="0" distB="0" distL="0" distR="0" wp14:anchorId="435034B0" wp14:editId="77022BDC">
            <wp:extent cx="5943600" cy="267652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676525"/>
                    </a:xfrm>
                    <a:prstGeom prst="rect">
                      <a:avLst/>
                    </a:prstGeom>
                  </pic:spPr>
                </pic:pic>
              </a:graphicData>
            </a:graphic>
          </wp:inline>
        </w:drawing>
      </w:r>
    </w:p>
    <w:p w14:paraId="0ECF0863" w14:textId="77777777" w:rsidR="001F0488" w:rsidRDefault="001F0488" w:rsidP="001F0488">
      <w:pPr>
        <w:pStyle w:val="PlainText"/>
        <w:jc w:val="both"/>
        <w:rPr>
          <w:rFonts w:ascii="Garamond" w:hAnsi="Garamond"/>
          <w:sz w:val="24"/>
          <w:szCs w:val="24"/>
        </w:rPr>
      </w:pPr>
    </w:p>
    <w:p w14:paraId="37817DA8" w14:textId="77777777" w:rsidR="001F0488" w:rsidRDefault="001F0488" w:rsidP="001F0488">
      <w:pPr>
        <w:pStyle w:val="PlainText"/>
        <w:jc w:val="both"/>
        <w:rPr>
          <w:rFonts w:ascii="Garamond" w:hAnsi="Garamond"/>
          <w:sz w:val="24"/>
          <w:szCs w:val="24"/>
        </w:rPr>
      </w:pPr>
    </w:p>
    <w:p w14:paraId="7DBE58A4" w14:textId="77777777" w:rsidR="001F0488" w:rsidRPr="001F0488" w:rsidRDefault="00F238EC" w:rsidP="001F0488">
      <w:pPr>
        <w:rPr>
          <w:rFonts w:ascii="Garamond" w:eastAsia="Times New Roman" w:hAnsi="Garamond" w:cs="Times New Roman"/>
          <w:szCs w:val="24"/>
        </w:rPr>
      </w:pPr>
      <w:proofErr w:type="spellStart"/>
      <w:r>
        <w:rPr>
          <w:rFonts w:ascii="Garamond" w:hAnsi="Garamond"/>
          <w:sz w:val="24"/>
          <w:szCs w:val="24"/>
        </w:rPr>
        <w:t>Figure</w:t>
      </w:r>
      <w:proofErr w:type="spellEnd"/>
      <w:r>
        <w:rPr>
          <w:rFonts w:ascii="Garamond" w:hAnsi="Garamond"/>
          <w:sz w:val="24"/>
          <w:szCs w:val="24"/>
        </w:rPr>
        <w:t xml:space="preserve"> 6</w:t>
      </w:r>
      <w:r w:rsidR="001F0488">
        <w:rPr>
          <w:rFonts w:ascii="Garamond" w:hAnsi="Garamond"/>
          <w:sz w:val="24"/>
          <w:szCs w:val="24"/>
        </w:rPr>
        <w:t>. Age and cause-</w:t>
      </w:r>
      <w:proofErr w:type="spellStart"/>
      <w:r w:rsidR="001F0488">
        <w:rPr>
          <w:rFonts w:ascii="Garamond" w:hAnsi="Garamond"/>
          <w:sz w:val="24"/>
          <w:szCs w:val="24"/>
        </w:rPr>
        <w:t>decomposition</w:t>
      </w:r>
      <w:proofErr w:type="spellEnd"/>
      <w:r w:rsidR="001F0488">
        <w:rPr>
          <w:rFonts w:ascii="Garamond" w:hAnsi="Garamond"/>
          <w:sz w:val="24"/>
          <w:szCs w:val="24"/>
        </w:rPr>
        <w:t xml:space="preserve"> of the difference in the standard deviation </w:t>
      </w:r>
      <w:proofErr w:type="spellStart"/>
      <w:r w:rsidR="001F0488">
        <w:rPr>
          <w:rFonts w:ascii="Garamond" w:hAnsi="Garamond"/>
          <w:sz w:val="24"/>
          <w:szCs w:val="24"/>
        </w:rPr>
        <w:t>between</w:t>
      </w:r>
      <w:proofErr w:type="spellEnd"/>
      <w:r w:rsidR="001F0488">
        <w:rPr>
          <w:rFonts w:ascii="Garamond" w:hAnsi="Garamond"/>
          <w:sz w:val="24"/>
          <w:szCs w:val="24"/>
        </w:rPr>
        <w:t xml:space="preserve"> Denmark and </w:t>
      </w:r>
      <w:proofErr w:type="spellStart"/>
      <w:r w:rsidR="001F0488">
        <w:rPr>
          <w:rFonts w:ascii="Garamond" w:hAnsi="Garamond"/>
          <w:sz w:val="24"/>
          <w:szCs w:val="24"/>
        </w:rPr>
        <w:t>Sweden</w:t>
      </w:r>
      <w:proofErr w:type="spellEnd"/>
      <w:r w:rsidR="001F0488">
        <w:rPr>
          <w:rFonts w:ascii="Garamond" w:hAnsi="Garamond"/>
          <w:sz w:val="24"/>
          <w:szCs w:val="24"/>
        </w:rPr>
        <w:t xml:space="preserve"> 2014.</w:t>
      </w:r>
    </w:p>
    <w:p w14:paraId="0A5B77C7" w14:textId="2C10B3D3" w:rsidR="001F0488" w:rsidRPr="00F30EDE" w:rsidRDefault="000D7694" w:rsidP="001F0488">
      <w:pPr>
        <w:pStyle w:val="PlainText"/>
        <w:jc w:val="both"/>
        <w:rPr>
          <w:rFonts w:ascii="Garamond" w:hAnsi="Garamond"/>
          <w:b/>
          <w:sz w:val="24"/>
          <w:szCs w:val="24"/>
        </w:rPr>
      </w:pPr>
      <w:r>
        <w:rPr>
          <w:noProof/>
        </w:rPr>
        <w:drawing>
          <wp:inline distT="0" distB="0" distL="0" distR="0" wp14:anchorId="17CF7D52" wp14:editId="4B8EB0DD">
            <wp:extent cx="6120130" cy="300482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0130" cy="3004820"/>
                    </a:xfrm>
                    <a:prstGeom prst="rect">
                      <a:avLst/>
                    </a:prstGeom>
                  </pic:spPr>
                </pic:pic>
              </a:graphicData>
            </a:graphic>
          </wp:inline>
        </w:drawing>
      </w:r>
    </w:p>
    <w:p w14:paraId="720ECBDB" w14:textId="77777777" w:rsidR="001F0488" w:rsidRPr="001F0488" w:rsidRDefault="001F0488" w:rsidP="001F0488">
      <w:pPr>
        <w:pStyle w:val="PlainText"/>
        <w:jc w:val="both"/>
        <w:rPr>
          <w:rFonts w:ascii="Garamond" w:hAnsi="Garamond"/>
          <w:sz w:val="24"/>
          <w:szCs w:val="24"/>
        </w:rPr>
      </w:pPr>
    </w:p>
    <w:sectPr w:rsidR="001F0488" w:rsidRPr="001F0488" w:rsidSect="002E0E2C">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0FD1B50"/>
    <w:multiLevelType w:val="hybridMultilevel"/>
    <w:tmpl w:val="D56E638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09539D6"/>
    <w:multiLevelType w:val="hybridMultilevel"/>
    <w:tmpl w:val="D56E638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935650D"/>
    <w:multiLevelType w:val="hybridMultilevel"/>
    <w:tmpl w:val="CAF6FE4E"/>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E341C22"/>
    <w:multiLevelType w:val="hybridMultilevel"/>
    <w:tmpl w:val="5A20D8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D0B"/>
    <w:rsid w:val="00065A1E"/>
    <w:rsid w:val="000D7694"/>
    <w:rsid w:val="00116E8F"/>
    <w:rsid w:val="0018447A"/>
    <w:rsid w:val="001B6D4A"/>
    <w:rsid w:val="001F0488"/>
    <w:rsid w:val="00203D0B"/>
    <w:rsid w:val="00242790"/>
    <w:rsid w:val="002E0E2C"/>
    <w:rsid w:val="00321F33"/>
    <w:rsid w:val="00324A31"/>
    <w:rsid w:val="003F1591"/>
    <w:rsid w:val="0045547E"/>
    <w:rsid w:val="004A27C3"/>
    <w:rsid w:val="00520379"/>
    <w:rsid w:val="0053340E"/>
    <w:rsid w:val="00554408"/>
    <w:rsid w:val="005B20E0"/>
    <w:rsid w:val="005B75A0"/>
    <w:rsid w:val="005C468D"/>
    <w:rsid w:val="005E5CFB"/>
    <w:rsid w:val="00606B37"/>
    <w:rsid w:val="00613F81"/>
    <w:rsid w:val="00631926"/>
    <w:rsid w:val="006348AF"/>
    <w:rsid w:val="0065073E"/>
    <w:rsid w:val="00660E87"/>
    <w:rsid w:val="0066768F"/>
    <w:rsid w:val="00677972"/>
    <w:rsid w:val="00686EE3"/>
    <w:rsid w:val="006E0F64"/>
    <w:rsid w:val="006E4483"/>
    <w:rsid w:val="007A617A"/>
    <w:rsid w:val="00820891"/>
    <w:rsid w:val="00821094"/>
    <w:rsid w:val="0084650F"/>
    <w:rsid w:val="008C3C71"/>
    <w:rsid w:val="008E1DFC"/>
    <w:rsid w:val="00936D67"/>
    <w:rsid w:val="0095711F"/>
    <w:rsid w:val="009871F3"/>
    <w:rsid w:val="009D0FE4"/>
    <w:rsid w:val="00A04B93"/>
    <w:rsid w:val="00A71FEC"/>
    <w:rsid w:val="00A87A6B"/>
    <w:rsid w:val="00AF38ED"/>
    <w:rsid w:val="00B0575B"/>
    <w:rsid w:val="00B21475"/>
    <w:rsid w:val="00B54A3C"/>
    <w:rsid w:val="00B62D3D"/>
    <w:rsid w:val="00B7210A"/>
    <w:rsid w:val="00C015CB"/>
    <w:rsid w:val="00C14EF4"/>
    <w:rsid w:val="00C246C1"/>
    <w:rsid w:val="00C47544"/>
    <w:rsid w:val="00C536BF"/>
    <w:rsid w:val="00C603B3"/>
    <w:rsid w:val="00D30556"/>
    <w:rsid w:val="00D438F0"/>
    <w:rsid w:val="00DB6A38"/>
    <w:rsid w:val="00E7105F"/>
    <w:rsid w:val="00E723DE"/>
    <w:rsid w:val="00E826BC"/>
    <w:rsid w:val="00E9194E"/>
    <w:rsid w:val="00EF3C66"/>
    <w:rsid w:val="00F238EC"/>
    <w:rsid w:val="00FF25E6"/>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5AACD"/>
  <w15:chartTrackingRefBased/>
  <w15:docId w15:val="{9F37E6D1-7F3F-4AD9-9B44-CD47A8285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95711F"/>
    <w:rPr>
      <w:sz w:val="18"/>
      <w:szCs w:val="18"/>
    </w:rPr>
  </w:style>
  <w:style w:type="paragraph" w:styleId="CommentText">
    <w:name w:val="annotation text"/>
    <w:basedOn w:val="Normal"/>
    <w:link w:val="CommentTextChar"/>
    <w:uiPriority w:val="99"/>
    <w:semiHidden/>
    <w:unhideWhenUsed/>
    <w:rsid w:val="0095711F"/>
    <w:pPr>
      <w:spacing w:after="0" w:line="240" w:lineRule="auto"/>
    </w:pPr>
    <w:rPr>
      <w:sz w:val="24"/>
      <w:szCs w:val="24"/>
      <w:lang w:val="en-US"/>
    </w:rPr>
  </w:style>
  <w:style w:type="character" w:customStyle="1" w:styleId="CommentTextChar">
    <w:name w:val="Comment Text Char"/>
    <w:basedOn w:val="DefaultParagraphFont"/>
    <w:link w:val="CommentText"/>
    <w:uiPriority w:val="99"/>
    <w:semiHidden/>
    <w:rsid w:val="0095711F"/>
    <w:rPr>
      <w:sz w:val="24"/>
      <w:szCs w:val="24"/>
      <w:lang w:val="en-US"/>
    </w:rPr>
  </w:style>
  <w:style w:type="paragraph" w:styleId="BalloonText">
    <w:name w:val="Balloon Text"/>
    <w:basedOn w:val="Normal"/>
    <w:link w:val="BalloonTextChar"/>
    <w:uiPriority w:val="99"/>
    <w:semiHidden/>
    <w:unhideWhenUsed/>
    <w:rsid w:val="0095711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5711F"/>
    <w:rPr>
      <w:rFonts w:ascii="Segoe UI" w:hAnsi="Segoe UI" w:cs="Segoe UI"/>
      <w:sz w:val="18"/>
      <w:szCs w:val="18"/>
    </w:rPr>
  </w:style>
  <w:style w:type="table" w:styleId="TableGrid">
    <w:name w:val="Table Grid"/>
    <w:basedOn w:val="TableNormal"/>
    <w:uiPriority w:val="39"/>
    <w:rsid w:val="00B54A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B20E0"/>
    <w:pPr>
      <w:ind w:left="720"/>
      <w:contextualSpacing/>
    </w:pPr>
  </w:style>
  <w:style w:type="character" w:styleId="Hyperlink">
    <w:name w:val="Hyperlink"/>
    <w:basedOn w:val="DefaultParagraphFont"/>
    <w:rsid w:val="00606B37"/>
    <w:rPr>
      <w:color w:val="0563C1" w:themeColor="hyperlink"/>
      <w:u w:val="single"/>
    </w:rPr>
  </w:style>
  <w:style w:type="paragraph" w:styleId="PlainText">
    <w:name w:val="Plain Text"/>
    <w:basedOn w:val="Normal"/>
    <w:link w:val="PlainTextChar"/>
    <w:uiPriority w:val="99"/>
    <w:unhideWhenUsed/>
    <w:rsid w:val="001F0488"/>
    <w:pPr>
      <w:spacing w:after="0" w:line="240" w:lineRule="auto"/>
    </w:pPr>
    <w:rPr>
      <w:rFonts w:ascii="Calibri" w:eastAsia="Times New Roman" w:hAnsi="Calibri" w:cs="Times New Roman"/>
      <w:szCs w:val="21"/>
      <w:lang w:val="en-US"/>
    </w:rPr>
  </w:style>
  <w:style w:type="character" w:customStyle="1" w:styleId="PlainTextChar">
    <w:name w:val="Plain Text Char"/>
    <w:basedOn w:val="DefaultParagraphFont"/>
    <w:link w:val="PlainText"/>
    <w:uiPriority w:val="99"/>
    <w:rsid w:val="001F0488"/>
    <w:rPr>
      <w:rFonts w:ascii="Calibri" w:eastAsia="Times New Roman" w:hAnsi="Calibri" w:cs="Times New Roman"/>
      <w:szCs w:val="21"/>
      <w:lang w:val="en-US"/>
    </w:rPr>
  </w:style>
  <w:style w:type="paragraph" w:styleId="CommentSubject">
    <w:name w:val="annotation subject"/>
    <w:basedOn w:val="CommentText"/>
    <w:next w:val="CommentText"/>
    <w:link w:val="CommentSubjectChar"/>
    <w:uiPriority w:val="99"/>
    <w:semiHidden/>
    <w:unhideWhenUsed/>
    <w:rsid w:val="0084650F"/>
    <w:pPr>
      <w:spacing w:after="160"/>
    </w:pPr>
    <w:rPr>
      <w:b/>
      <w:bCs/>
      <w:sz w:val="20"/>
      <w:szCs w:val="20"/>
      <w:lang w:val="da-DK"/>
    </w:rPr>
  </w:style>
  <w:style w:type="character" w:customStyle="1" w:styleId="CommentSubjectChar">
    <w:name w:val="Comment Subject Char"/>
    <w:basedOn w:val="CommentTextChar"/>
    <w:link w:val="CommentSubject"/>
    <w:uiPriority w:val="99"/>
    <w:semiHidden/>
    <w:rsid w:val="0084650F"/>
    <w:rPr>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13568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jmaburto@health.sdu.dk" TargetMode="External"/><Relationship Id="rId11" Type="http://schemas.openxmlformats.org/officeDocument/2006/relationships/image" Target="media/image5.png"/><Relationship Id="rId5" Type="http://schemas.openxmlformats.org/officeDocument/2006/relationships/hyperlink" Target="tel:+4565509416" TargetMode="Externa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9</Pages>
  <Words>865</Words>
  <Characters>4932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José Manuel Aburto</dc:creator>
  <cp:keywords/>
  <dc:description/>
  <cp:lastModifiedBy>José Manuel Aburto</cp:lastModifiedBy>
  <cp:revision>15</cp:revision>
  <cp:lastPrinted>2018-01-29T13:48:00Z</cp:lastPrinted>
  <dcterms:created xsi:type="dcterms:W3CDTF">2018-06-12T10:12:00Z</dcterms:created>
  <dcterms:modified xsi:type="dcterms:W3CDTF">2018-06-16T14:03:00Z</dcterms:modified>
</cp:coreProperties>
</file>