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90" w:rsidRPr="00E007A1" w:rsidRDefault="00E03090">
      <w:pPr>
        <w:rPr>
          <w:b/>
          <w:lang w:val="en-US"/>
        </w:rPr>
      </w:pPr>
      <w:r w:rsidRPr="00E007A1">
        <w:rPr>
          <w:b/>
          <w:lang w:val="en-US"/>
        </w:rPr>
        <w:t>Aburto et al., cause of death classification</w:t>
      </w:r>
    </w:p>
    <w:tbl>
      <w:tblPr>
        <w:tblStyle w:val="TableGrid"/>
        <w:tblW w:w="0" w:type="auto"/>
        <w:tblLook w:val="04A0" w:firstRow="1" w:lastRow="0" w:firstColumn="1" w:lastColumn="0" w:noHBand="0" w:noVBand="1"/>
      </w:tblPr>
      <w:tblGrid>
        <w:gridCol w:w="2406"/>
        <w:gridCol w:w="2404"/>
        <w:gridCol w:w="2404"/>
        <w:gridCol w:w="2404"/>
      </w:tblGrid>
      <w:tr w:rsidR="0043047D" w:rsidTr="00E03090">
        <w:tc>
          <w:tcPr>
            <w:tcW w:w="2406"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Pr="00E03090" w:rsidRDefault="0043047D">
            <w:pPr>
              <w:rPr>
                <w:vertAlign w:val="superscript"/>
              </w:rPr>
            </w:pPr>
            <w:r>
              <w:t>Cause of Death</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ICD-7</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ICD-8</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ICD-10</w:t>
            </w:r>
          </w:p>
        </w:tc>
      </w:tr>
      <w:tr w:rsidR="00DD1174" w:rsidRPr="0010451C" w:rsidTr="00E03090">
        <w:tc>
          <w:tcPr>
            <w:tcW w:w="2406" w:type="dxa"/>
            <w:tcBorders>
              <w:top w:val="single" w:sz="8" w:space="0" w:color="auto"/>
            </w:tcBorders>
          </w:tcPr>
          <w:p w:rsidR="00DD1174" w:rsidRDefault="00984A23">
            <w:r>
              <w:t>Contagi</w:t>
            </w:r>
            <w:r w:rsidR="00BD70F7">
              <w:t>ous</w:t>
            </w:r>
            <w:r w:rsidR="009F6340">
              <w:t>, non-respiratory</w:t>
            </w:r>
          </w:p>
        </w:tc>
        <w:tc>
          <w:tcPr>
            <w:tcW w:w="2404" w:type="dxa"/>
            <w:tcBorders>
              <w:top w:val="single" w:sz="8" w:space="0" w:color="auto"/>
            </w:tcBorders>
          </w:tcPr>
          <w:p w:rsidR="00DD1174" w:rsidRDefault="008069CB">
            <w:pPr>
              <w:rPr>
                <w:lang w:val="en-US"/>
              </w:rPr>
            </w:pPr>
            <w:r>
              <w:rPr>
                <w:lang w:val="en-US"/>
              </w:rPr>
              <w:t>A001</w:t>
            </w:r>
            <w:r w:rsidR="00067236">
              <w:rPr>
                <w:lang w:val="en-US"/>
              </w:rPr>
              <w:t>- A018, A020</w:t>
            </w:r>
            <w:r>
              <w:rPr>
                <w:lang w:val="en-US"/>
              </w:rPr>
              <w:t>-A043</w:t>
            </w:r>
          </w:p>
        </w:tc>
        <w:tc>
          <w:tcPr>
            <w:tcW w:w="2404" w:type="dxa"/>
            <w:tcBorders>
              <w:top w:val="single" w:sz="8" w:space="0" w:color="auto"/>
            </w:tcBorders>
          </w:tcPr>
          <w:p w:rsidR="00DD1174" w:rsidRDefault="00E51CF0">
            <w:pPr>
              <w:rPr>
                <w:lang w:val="en-US"/>
              </w:rPr>
            </w:pPr>
            <w:r>
              <w:rPr>
                <w:lang w:val="en-US"/>
              </w:rPr>
              <w:t>A001-</w:t>
            </w:r>
            <w:r w:rsidR="0010451C">
              <w:rPr>
                <w:lang w:val="en-US"/>
              </w:rPr>
              <w:t>A017, A019-</w:t>
            </w:r>
            <w:r>
              <w:rPr>
                <w:lang w:val="en-US"/>
              </w:rPr>
              <w:t>A044</w:t>
            </w:r>
          </w:p>
        </w:tc>
        <w:tc>
          <w:tcPr>
            <w:tcW w:w="2404" w:type="dxa"/>
            <w:tcBorders>
              <w:top w:val="single" w:sz="8" w:space="0" w:color="auto"/>
            </w:tcBorders>
          </w:tcPr>
          <w:p w:rsidR="00DD1174" w:rsidRDefault="00812EEE" w:rsidP="0010451C">
            <w:pPr>
              <w:rPr>
                <w:lang w:val="en-US"/>
              </w:rPr>
            </w:pPr>
            <w:r>
              <w:rPr>
                <w:lang w:val="en-US"/>
              </w:rPr>
              <w:t>A00-</w:t>
            </w:r>
            <w:r w:rsidR="0010451C">
              <w:rPr>
                <w:lang w:val="en-US"/>
              </w:rPr>
              <w:t xml:space="preserve">A09, A15-A19, A20-A28, A30-A45, A47-A89, A92-A99, B00-B09, B15-B83, B65-B89, </w:t>
            </w:r>
            <w:r>
              <w:rPr>
                <w:lang w:val="en-US"/>
              </w:rPr>
              <w:t>B99</w:t>
            </w:r>
          </w:p>
        </w:tc>
      </w:tr>
      <w:tr w:rsidR="00067236" w:rsidRPr="00986A70" w:rsidTr="00E03090">
        <w:tc>
          <w:tcPr>
            <w:tcW w:w="2406" w:type="dxa"/>
            <w:tcBorders>
              <w:top w:val="single" w:sz="8" w:space="0" w:color="auto"/>
            </w:tcBorders>
          </w:tcPr>
          <w:p w:rsidR="00067236" w:rsidRPr="0010451C" w:rsidRDefault="00067236">
            <w:pPr>
              <w:rPr>
                <w:lang w:val="en-US"/>
              </w:rPr>
            </w:pPr>
            <w:r w:rsidRPr="0010451C">
              <w:rPr>
                <w:lang w:val="en-US"/>
              </w:rPr>
              <w:t>Tentatively opportunistic infections</w:t>
            </w:r>
          </w:p>
        </w:tc>
        <w:tc>
          <w:tcPr>
            <w:tcW w:w="2404" w:type="dxa"/>
            <w:tcBorders>
              <w:top w:val="single" w:sz="8" w:space="0" w:color="auto"/>
            </w:tcBorders>
          </w:tcPr>
          <w:p w:rsidR="00067236" w:rsidRDefault="00067236">
            <w:pPr>
              <w:rPr>
                <w:lang w:val="en-US"/>
              </w:rPr>
            </w:pPr>
            <w:r>
              <w:rPr>
                <w:lang w:val="en-US"/>
              </w:rPr>
              <w:t>A019, A071, A077, A121</w:t>
            </w:r>
          </w:p>
        </w:tc>
        <w:tc>
          <w:tcPr>
            <w:tcW w:w="2404" w:type="dxa"/>
            <w:tcBorders>
              <w:top w:val="single" w:sz="8" w:space="0" w:color="auto"/>
            </w:tcBorders>
          </w:tcPr>
          <w:p w:rsidR="00067236" w:rsidRDefault="00067236">
            <w:pPr>
              <w:rPr>
                <w:lang w:val="en-US"/>
              </w:rPr>
            </w:pPr>
            <w:r>
              <w:rPr>
                <w:lang w:val="en-US"/>
              </w:rPr>
              <w:t>A018, A072, A078, A119</w:t>
            </w:r>
          </w:p>
        </w:tc>
        <w:tc>
          <w:tcPr>
            <w:tcW w:w="2404" w:type="dxa"/>
            <w:tcBorders>
              <w:top w:val="single" w:sz="8" w:space="0" w:color="auto"/>
            </w:tcBorders>
          </w:tcPr>
          <w:p w:rsidR="00067236" w:rsidRDefault="00067236">
            <w:pPr>
              <w:rPr>
                <w:lang w:val="en-US"/>
              </w:rPr>
            </w:pPr>
            <w:r>
              <w:rPr>
                <w:lang w:val="en-US"/>
              </w:rPr>
              <w:t>A46, G00, G03, H65-H75, L00-L08</w:t>
            </w:r>
          </w:p>
        </w:tc>
      </w:tr>
      <w:tr w:rsidR="0043047D" w:rsidTr="00E03090">
        <w:tc>
          <w:tcPr>
            <w:tcW w:w="2406" w:type="dxa"/>
          </w:tcPr>
          <w:p w:rsidR="0043047D" w:rsidRDefault="0043047D">
            <w:r>
              <w:t>Cancer, amenable to smoking</w:t>
            </w:r>
          </w:p>
        </w:tc>
        <w:tc>
          <w:tcPr>
            <w:tcW w:w="2404" w:type="dxa"/>
          </w:tcPr>
          <w:p w:rsidR="0043047D" w:rsidRDefault="0043047D">
            <w:r>
              <w:t>A044-A050, A052</w:t>
            </w:r>
          </w:p>
        </w:tc>
        <w:tc>
          <w:tcPr>
            <w:tcW w:w="2404" w:type="dxa"/>
          </w:tcPr>
          <w:p w:rsidR="0043047D" w:rsidRDefault="009F430F">
            <w:r>
              <w:t>A045-A051, A055</w:t>
            </w:r>
          </w:p>
        </w:tc>
        <w:tc>
          <w:tcPr>
            <w:tcW w:w="2404" w:type="dxa"/>
          </w:tcPr>
          <w:p w:rsidR="0043047D" w:rsidRDefault="00FE6D0B">
            <w:r>
              <w:t>C00-C21, C25-C26, C30-C34, C39</w:t>
            </w:r>
            <w:r w:rsidR="009F430F">
              <w:t>, C53</w:t>
            </w:r>
          </w:p>
        </w:tc>
      </w:tr>
      <w:tr w:rsidR="0043047D" w:rsidRPr="00812EEE" w:rsidTr="00E03090">
        <w:tc>
          <w:tcPr>
            <w:tcW w:w="2406" w:type="dxa"/>
          </w:tcPr>
          <w:p w:rsidR="0043047D" w:rsidRPr="0043047D" w:rsidRDefault="0043047D">
            <w:pPr>
              <w:rPr>
                <w:vertAlign w:val="superscript"/>
                <w:lang w:val="en-US"/>
              </w:rPr>
            </w:pPr>
            <w:r w:rsidRPr="0043047D">
              <w:rPr>
                <w:lang w:val="en-US"/>
              </w:rPr>
              <w:t>Cancer, not amenable to smoking</w:t>
            </w:r>
          </w:p>
        </w:tc>
        <w:tc>
          <w:tcPr>
            <w:tcW w:w="2404" w:type="dxa"/>
          </w:tcPr>
          <w:p w:rsidR="0043047D" w:rsidRPr="0043047D" w:rsidRDefault="0043047D">
            <w:pPr>
              <w:rPr>
                <w:lang w:val="en-US"/>
              </w:rPr>
            </w:pPr>
            <w:r>
              <w:rPr>
                <w:lang w:val="en-US"/>
              </w:rPr>
              <w:t>A051, A053-A059</w:t>
            </w:r>
          </w:p>
        </w:tc>
        <w:tc>
          <w:tcPr>
            <w:tcW w:w="2404" w:type="dxa"/>
          </w:tcPr>
          <w:p w:rsidR="0043047D" w:rsidRPr="0043047D" w:rsidRDefault="00AC2055">
            <w:pPr>
              <w:rPr>
                <w:lang w:val="en-US"/>
              </w:rPr>
            </w:pPr>
            <w:r>
              <w:rPr>
                <w:lang w:val="en-US"/>
              </w:rPr>
              <w:t>A052-A054, A056-A060</w:t>
            </w:r>
          </w:p>
        </w:tc>
        <w:tc>
          <w:tcPr>
            <w:tcW w:w="2404" w:type="dxa"/>
          </w:tcPr>
          <w:p w:rsidR="0043047D" w:rsidRPr="0043047D" w:rsidRDefault="00FE6D0B">
            <w:pPr>
              <w:rPr>
                <w:lang w:val="en-US"/>
              </w:rPr>
            </w:pPr>
            <w:r>
              <w:rPr>
                <w:lang w:val="en-US"/>
              </w:rPr>
              <w:t>C22-C24, C37-C38</w:t>
            </w:r>
            <w:r w:rsidR="0016102A">
              <w:rPr>
                <w:lang w:val="en-US"/>
              </w:rPr>
              <w:t>, C40-C41, C43-C52, C54</w:t>
            </w:r>
            <w:r w:rsidR="002A2319">
              <w:rPr>
                <w:lang w:val="en-US"/>
              </w:rPr>
              <w:t>-C58, C60-C97</w:t>
            </w:r>
          </w:p>
        </w:tc>
      </w:tr>
      <w:tr w:rsidR="0043047D" w:rsidRPr="0043047D" w:rsidTr="00E03090">
        <w:tc>
          <w:tcPr>
            <w:tcW w:w="2406" w:type="dxa"/>
          </w:tcPr>
          <w:p w:rsidR="0043047D" w:rsidRPr="0043047D" w:rsidRDefault="0043047D">
            <w:pPr>
              <w:rPr>
                <w:vertAlign w:val="superscript"/>
                <w:lang w:val="en-US"/>
              </w:rPr>
            </w:pPr>
            <w:r>
              <w:rPr>
                <w:lang w:val="en-US"/>
              </w:rPr>
              <w:t>Diabetes mellitus</w:t>
            </w:r>
          </w:p>
        </w:tc>
        <w:tc>
          <w:tcPr>
            <w:tcW w:w="2404" w:type="dxa"/>
          </w:tcPr>
          <w:p w:rsidR="0043047D" w:rsidRPr="0043047D" w:rsidRDefault="0043047D">
            <w:pPr>
              <w:rPr>
                <w:lang w:val="en-US"/>
              </w:rPr>
            </w:pPr>
            <w:r>
              <w:rPr>
                <w:lang w:val="en-US"/>
              </w:rPr>
              <w:t>A063</w:t>
            </w:r>
          </w:p>
        </w:tc>
        <w:tc>
          <w:tcPr>
            <w:tcW w:w="2404" w:type="dxa"/>
          </w:tcPr>
          <w:p w:rsidR="0043047D" w:rsidRPr="0043047D" w:rsidRDefault="00E007A1">
            <w:pPr>
              <w:rPr>
                <w:lang w:val="en-US"/>
              </w:rPr>
            </w:pPr>
            <w:r>
              <w:rPr>
                <w:lang w:val="en-US"/>
              </w:rPr>
              <w:t>A064</w:t>
            </w:r>
          </w:p>
        </w:tc>
        <w:tc>
          <w:tcPr>
            <w:tcW w:w="2404" w:type="dxa"/>
          </w:tcPr>
          <w:p w:rsidR="0043047D" w:rsidRPr="0043047D" w:rsidRDefault="002A2319">
            <w:pPr>
              <w:rPr>
                <w:lang w:val="en-US"/>
              </w:rPr>
            </w:pPr>
            <w:r>
              <w:rPr>
                <w:lang w:val="en-US"/>
              </w:rPr>
              <w:t>E10-E14</w:t>
            </w:r>
          </w:p>
        </w:tc>
      </w:tr>
      <w:tr w:rsidR="0043047D" w:rsidRPr="002A2319" w:rsidTr="00E03090">
        <w:tc>
          <w:tcPr>
            <w:tcW w:w="2406" w:type="dxa"/>
          </w:tcPr>
          <w:p w:rsidR="0043047D" w:rsidRPr="0043047D" w:rsidRDefault="0043047D">
            <w:pPr>
              <w:rPr>
                <w:lang w:val="en-US"/>
              </w:rPr>
            </w:pPr>
            <w:r>
              <w:rPr>
                <w:lang w:val="en-US"/>
              </w:rPr>
              <w:t>Cardiovascular</w:t>
            </w:r>
          </w:p>
        </w:tc>
        <w:tc>
          <w:tcPr>
            <w:tcW w:w="2404" w:type="dxa"/>
          </w:tcPr>
          <w:p w:rsidR="0043047D" w:rsidRPr="0043047D" w:rsidRDefault="00114BF9">
            <w:pPr>
              <w:rPr>
                <w:lang w:val="en-US"/>
              </w:rPr>
            </w:pPr>
            <w:r>
              <w:rPr>
                <w:lang w:val="en-US"/>
              </w:rPr>
              <w:t xml:space="preserve">A070, </w:t>
            </w:r>
            <w:r w:rsidR="002A2319">
              <w:rPr>
                <w:lang w:val="en-US"/>
              </w:rPr>
              <w:t>A079</w:t>
            </w:r>
            <w:r>
              <w:rPr>
                <w:lang w:val="en-US"/>
              </w:rPr>
              <w:t>-A086</w:t>
            </w:r>
          </w:p>
        </w:tc>
        <w:tc>
          <w:tcPr>
            <w:tcW w:w="2404" w:type="dxa"/>
          </w:tcPr>
          <w:p w:rsidR="0043047D" w:rsidRPr="0043047D" w:rsidRDefault="00E007A1">
            <w:pPr>
              <w:rPr>
                <w:lang w:val="en-US"/>
              </w:rPr>
            </w:pPr>
            <w:r>
              <w:rPr>
                <w:lang w:val="en-US"/>
              </w:rPr>
              <w:t>A08</w:t>
            </w:r>
            <w:r w:rsidR="002A2319">
              <w:rPr>
                <w:lang w:val="en-US"/>
              </w:rPr>
              <w:t>0</w:t>
            </w:r>
            <w:r w:rsidR="009F430F">
              <w:rPr>
                <w:lang w:val="en-US"/>
              </w:rPr>
              <w:t>-A088</w:t>
            </w:r>
          </w:p>
        </w:tc>
        <w:tc>
          <w:tcPr>
            <w:tcW w:w="2404" w:type="dxa"/>
          </w:tcPr>
          <w:p w:rsidR="0043047D" w:rsidRPr="0043047D" w:rsidRDefault="002A2319">
            <w:pPr>
              <w:rPr>
                <w:lang w:val="en-US"/>
              </w:rPr>
            </w:pPr>
            <w:r>
              <w:rPr>
                <w:lang w:val="en-US"/>
              </w:rPr>
              <w:t>I00-I99</w:t>
            </w:r>
          </w:p>
        </w:tc>
      </w:tr>
      <w:tr w:rsidR="0043047D" w:rsidRPr="002A2319" w:rsidTr="00E03090">
        <w:tc>
          <w:tcPr>
            <w:tcW w:w="2406" w:type="dxa"/>
          </w:tcPr>
          <w:p w:rsidR="0043047D" w:rsidRPr="0043047D" w:rsidRDefault="0043047D">
            <w:pPr>
              <w:rPr>
                <w:vertAlign w:val="superscript"/>
                <w:lang w:val="en-US"/>
              </w:rPr>
            </w:pPr>
            <w:r>
              <w:rPr>
                <w:lang w:val="en-US"/>
              </w:rPr>
              <w:t>Respiratory, infectious</w:t>
            </w:r>
          </w:p>
        </w:tc>
        <w:tc>
          <w:tcPr>
            <w:tcW w:w="2404" w:type="dxa"/>
          </w:tcPr>
          <w:p w:rsidR="0043047D" w:rsidRPr="0043047D" w:rsidRDefault="00114BF9">
            <w:pPr>
              <w:rPr>
                <w:lang w:val="en-US"/>
              </w:rPr>
            </w:pPr>
            <w:r>
              <w:rPr>
                <w:lang w:val="en-US"/>
              </w:rPr>
              <w:t>A087-A092, A095</w:t>
            </w:r>
          </w:p>
        </w:tc>
        <w:tc>
          <w:tcPr>
            <w:tcW w:w="2404" w:type="dxa"/>
          </w:tcPr>
          <w:p w:rsidR="0043047D" w:rsidRPr="0043047D" w:rsidRDefault="00E007A1">
            <w:pPr>
              <w:rPr>
                <w:lang w:val="en-US"/>
              </w:rPr>
            </w:pPr>
            <w:r>
              <w:rPr>
                <w:lang w:val="en-US"/>
              </w:rPr>
              <w:t>A089-A092, A095</w:t>
            </w:r>
          </w:p>
        </w:tc>
        <w:tc>
          <w:tcPr>
            <w:tcW w:w="2404" w:type="dxa"/>
          </w:tcPr>
          <w:p w:rsidR="0043047D" w:rsidRPr="00E82733" w:rsidRDefault="00986A70">
            <w:r w:rsidRPr="00E82733">
              <w:t>J00-J</w:t>
            </w:r>
            <w:r w:rsidR="0060061C" w:rsidRPr="00E82733">
              <w:t xml:space="preserve">06, J09-J18, J20-J22, J34.0, </w:t>
            </w:r>
            <w:r w:rsidR="009928B5" w:rsidRPr="00E82733">
              <w:t xml:space="preserve">J36, </w:t>
            </w:r>
            <w:r w:rsidR="00E82733" w:rsidRPr="00E82733">
              <w:t>J39.0, J39.1</w:t>
            </w:r>
            <w:r w:rsidR="00E82733">
              <w:t>, J85, J86</w:t>
            </w:r>
          </w:p>
        </w:tc>
      </w:tr>
      <w:tr w:rsidR="0043047D" w:rsidRPr="0043047D" w:rsidTr="00E03090">
        <w:tc>
          <w:tcPr>
            <w:tcW w:w="2406" w:type="dxa"/>
          </w:tcPr>
          <w:p w:rsidR="0043047D" w:rsidRPr="0043047D" w:rsidRDefault="0043047D">
            <w:pPr>
              <w:rPr>
                <w:lang w:val="en-US"/>
              </w:rPr>
            </w:pPr>
            <w:r>
              <w:rPr>
                <w:lang w:val="en-US"/>
              </w:rPr>
              <w:t>Respiratory, non-infectious</w:t>
            </w:r>
          </w:p>
        </w:tc>
        <w:tc>
          <w:tcPr>
            <w:tcW w:w="2404" w:type="dxa"/>
          </w:tcPr>
          <w:p w:rsidR="0043047D" w:rsidRPr="0043047D" w:rsidRDefault="00114BF9">
            <w:pPr>
              <w:rPr>
                <w:lang w:val="en-US"/>
              </w:rPr>
            </w:pPr>
            <w:r>
              <w:rPr>
                <w:lang w:val="en-US"/>
              </w:rPr>
              <w:t>A093, A094, A096, A097</w:t>
            </w:r>
          </w:p>
        </w:tc>
        <w:tc>
          <w:tcPr>
            <w:tcW w:w="2404" w:type="dxa"/>
          </w:tcPr>
          <w:p w:rsidR="0043047D" w:rsidRPr="0043047D" w:rsidRDefault="00E007A1">
            <w:pPr>
              <w:rPr>
                <w:lang w:val="en-US"/>
              </w:rPr>
            </w:pPr>
            <w:r>
              <w:rPr>
                <w:lang w:val="en-US"/>
              </w:rPr>
              <w:t>A093, A094, A096</w:t>
            </w:r>
          </w:p>
        </w:tc>
        <w:tc>
          <w:tcPr>
            <w:tcW w:w="2404" w:type="dxa"/>
          </w:tcPr>
          <w:p w:rsidR="0043047D" w:rsidRPr="00E82733" w:rsidRDefault="0060061C">
            <w:r w:rsidRPr="00E82733">
              <w:t xml:space="preserve">J30-J33, J34.1-J34.3, J34.8, </w:t>
            </w:r>
            <w:r w:rsidR="009928B5" w:rsidRPr="00E82733">
              <w:t>J35</w:t>
            </w:r>
            <w:r w:rsidR="00E82733" w:rsidRPr="00E82733">
              <w:t>, J37, J38, J39.2, J39.3, J39.8, J39.9</w:t>
            </w:r>
            <w:r w:rsidR="00E82733">
              <w:t xml:space="preserve">, J40-J47, J60-J70, </w:t>
            </w:r>
            <w:r w:rsidR="00C52BC1">
              <w:t>J90-J99</w:t>
            </w:r>
          </w:p>
        </w:tc>
      </w:tr>
      <w:tr w:rsidR="0043047D" w:rsidRPr="0043047D" w:rsidTr="00E03090">
        <w:tc>
          <w:tcPr>
            <w:tcW w:w="2406" w:type="dxa"/>
          </w:tcPr>
          <w:p w:rsidR="0043047D" w:rsidRPr="0043047D" w:rsidRDefault="0043047D">
            <w:pPr>
              <w:rPr>
                <w:lang w:val="en-US"/>
              </w:rPr>
            </w:pPr>
            <w:r>
              <w:rPr>
                <w:lang w:val="en-US"/>
              </w:rPr>
              <w:t>External</w:t>
            </w:r>
          </w:p>
        </w:tc>
        <w:tc>
          <w:tcPr>
            <w:tcW w:w="2404" w:type="dxa"/>
          </w:tcPr>
          <w:p w:rsidR="0043047D" w:rsidRPr="0043047D" w:rsidRDefault="00E10B16">
            <w:pPr>
              <w:rPr>
                <w:lang w:val="en-US"/>
              </w:rPr>
            </w:pPr>
            <w:r>
              <w:rPr>
                <w:lang w:val="en-US"/>
              </w:rPr>
              <w:t>A138-A150</w:t>
            </w:r>
          </w:p>
        </w:tc>
        <w:tc>
          <w:tcPr>
            <w:tcW w:w="2404" w:type="dxa"/>
          </w:tcPr>
          <w:p w:rsidR="0043047D" w:rsidRPr="0043047D" w:rsidRDefault="004F76F7">
            <w:pPr>
              <w:rPr>
                <w:lang w:val="en-US"/>
              </w:rPr>
            </w:pPr>
            <w:r>
              <w:rPr>
                <w:lang w:val="en-US"/>
              </w:rPr>
              <w:t>A138-A150</w:t>
            </w:r>
          </w:p>
        </w:tc>
        <w:tc>
          <w:tcPr>
            <w:tcW w:w="2404" w:type="dxa"/>
          </w:tcPr>
          <w:p w:rsidR="0043047D" w:rsidRPr="0043047D" w:rsidRDefault="001440A7">
            <w:pPr>
              <w:rPr>
                <w:lang w:val="en-US"/>
              </w:rPr>
            </w:pPr>
            <w:r>
              <w:rPr>
                <w:lang w:val="en-US"/>
              </w:rPr>
              <w:t>S00-T</w:t>
            </w:r>
            <w:r w:rsidR="00D80B9E">
              <w:rPr>
                <w:lang w:val="en-US"/>
              </w:rPr>
              <w:t>8</w:t>
            </w:r>
            <w:r>
              <w:rPr>
                <w:lang w:val="en-US"/>
              </w:rPr>
              <w:t>9</w:t>
            </w:r>
            <w:r w:rsidR="00D80B9E">
              <w:rPr>
                <w:lang w:val="en-US"/>
              </w:rPr>
              <w:t>, V01-Y84</w:t>
            </w:r>
          </w:p>
        </w:tc>
      </w:tr>
      <w:tr w:rsidR="0043047D" w:rsidRPr="00812EEE" w:rsidTr="00E03090">
        <w:tc>
          <w:tcPr>
            <w:tcW w:w="2406" w:type="dxa"/>
          </w:tcPr>
          <w:p w:rsidR="0043047D" w:rsidRPr="0043047D" w:rsidRDefault="0043047D">
            <w:pPr>
              <w:rPr>
                <w:vertAlign w:val="superscript"/>
                <w:lang w:val="en-US"/>
              </w:rPr>
            </w:pPr>
            <w:r>
              <w:rPr>
                <w:lang w:val="en-US"/>
              </w:rPr>
              <w:t>Other</w:t>
            </w:r>
          </w:p>
        </w:tc>
        <w:tc>
          <w:tcPr>
            <w:tcW w:w="2404" w:type="dxa"/>
          </w:tcPr>
          <w:p w:rsidR="0043047D" w:rsidRPr="0043047D" w:rsidRDefault="0043047D">
            <w:pPr>
              <w:rPr>
                <w:lang w:val="en-US"/>
              </w:rPr>
            </w:pPr>
            <w:r>
              <w:rPr>
                <w:lang w:val="en-US"/>
              </w:rPr>
              <w:t>A060-A</w:t>
            </w:r>
            <w:r w:rsidR="00BB7C84">
              <w:rPr>
                <w:lang w:val="en-US"/>
              </w:rPr>
              <w:t xml:space="preserve">062, </w:t>
            </w:r>
            <w:r w:rsidR="00EA20BA">
              <w:rPr>
                <w:lang w:val="en-US"/>
              </w:rPr>
              <w:t>A064-</w:t>
            </w:r>
            <w:r w:rsidR="00114BF9">
              <w:rPr>
                <w:lang w:val="en-US"/>
              </w:rPr>
              <w:t>A069, A07</w:t>
            </w:r>
            <w:r w:rsidR="0010451C">
              <w:rPr>
                <w:lang w:val="en-US"/>
              </w:rPr>
              <w:t>2</w:t>
            </w:r>
            <w:r w:rsidR="00114BF9">
              <w:rPr>
                <w:lang w:val="en-US"/>
              </w:rPr>
              <w:t>-</w:t>
            </w:r>
            <w:r w:rsidR="0010451C">
              <w:rPr>
                <w:lang w:val="en-US"/>
              </w:rPr>
              <w:t xml:space="preserve">A076, </w:t>
            </w:r>
            <w:r w:rsidR="00114BF9">
              <w:rPr>
                <w:lang w:val="en-US"/>
              </w:rPr>
              <w:t>A078</w:t>
            </w:r>
            <w:r w:rsidR="002A2319">
              <w:rPr>
                <w:lang w:val="en-US"/>
              </w:rPr>
              <w:t>,</w:t>
            </w:r>
            <w:r w:rsidR="00114BF9">
              <w:rPr>
                <w:lang w:val="en-US"/>
              </w:rPr>
              <w:t xml:space="preserve"> A09</w:t>
            </w:r>
            <w:r w:rsidR="005B552B">
              <w:rPr>
                <w:lang w:val="en-US"/>
              </w:rPr>
              <w:t>8</w:t>
            </w:r>
            <w:r w:rsidR="00114BF9">
              <w:rPr>
                <w:lang w:val="en-US"/>
              </w:rPr>
              <w:t>-</w:t>
            </w:r>
            <w:r w:rsidR="00E10B16">
              <w:rPr>
                <w:lang w:val="en-US"/>
              </w:rPr>
              <w:t>A</w:t>
            </w:r>
            <w:r w:rsidR="0010451C">
              <w:rPr>
                <w:lang w:val="en-US"/>
              </w:rPr>
              <w:t>120, A122-A</w:t>
            </w:r>
            <w:r w:rsidR="00E10B16">
              <w:rPr>
                <w:lang w:val="en-US"/>
              </w:rPr>
              <w:t>137</w:t>
            </w:r>
          </w:p>
        </w:tc>
        <w:tc>
          <w:tcPr>
            <w:tcW w:w="2404" w:type="dxa"/>
          </w:tcPr>
          <w:p w:rsidR="0043047D" w:rsidRPr="0043047D" w:rsidRDefault="00E007A1">
            <w:pPr>
              <w:rPr>
                <w:lang w:val="en-US"/>
              </w:rPr>
            </w:pPr>
            <w:r>
              <w:rPr>
                <w:lang w:val="en-US"/>
              </w:rPr>
              <w:t>A061-A063, A065-</w:t>
            </w:r>
            <w:r w:rsidR="0010451C">
              <w:rPr>
                <w:lang w:val="en-US"/>
              </w:rPr>
              <w:t>A071, A073-</w:t>
            </w:r>
            <w:r>
              <w:rPr>
                <w:lang w:val="en-US"/>
              </w:rPr>
              <w:t>A07</w:t>
            </w:r>
            <w:r w:rsidR="0010451C">
              <w:rPr>
                <w:lang w:val="en-US"/>
              </w:rPr>
              <w:t>7, A07</w:t>
            </w:r>
            <w:r>
              <w:rPr>
                <w:lang w:val="en-US"/>
              </w:rPr>
              <w:t>9, A097</w:t>
            </w:r>
            <w:r w:rsidR="004F76F7">
              <w:rPr>
                <w:lang w:val="en-US"/>
              </w:rPr>
              <w:t>-A</w:t>
            </w:r>
            <w:r w:rsidR="0010451C">
              <w:rPr>
                <w:lang w:val="en-US"/>
              </w:rPr>
              <w:t>118, A120-A</w:t>
            </w:r>
            <w:r w:rsidR="004F76F7">
              <w:rPr>
                <w:lang w:val="en-US"/>
              </w:rPr>
              <w:t>137</w:t>
            </w:r>
          </w:p>
        </w:tc>
        <w:tc>
          <w:tcPr>
            <w:tcW w:w="2404" w:type="dxa"/>
          </w:tcPr>
          <w:p w:rsidR="0043047D" w:rsidRPr="0043047D" w:rsidRDefault="002A2319">
            <w:pPr>
              <w:rPr>
                <w:lang w:val="en-US"/>
              </w:rPr>
            </w:pPr>
            <w:r>
              <w:rPr>
                <w:lang w:val="en-US"/>
              </w:rPr>
              <w:t>D00-D48, D50-D89, E00-E07, E15-E16, E20-E35, E40-E46, E50-E68, E70-E90, F00-F99</w:t>
            </w:r>
            <w:r w:rsidR="00C52BC1">
              <w:rPr>
                <w:lang w:val="en-US"/>
              </w:rPr>
              <w:t>,</w:t>
            </w:r>
            <w:r w:rsidR="00B46AD2">
              <w:rPr>
                <w:lang w:val="en-US"/>
              </w:rPr>
              <w:t xml:space="preserve"> </w:t>
            </w:r>
            <w:r w:rsidR="0010451C">
              <w:rPr>
                <w:lang w:val="en-US"/>
              </w:rPr>
              <w:t>G01, G02, G04</w:t>
            </w:r>
            <w:r w:rsidR="00614944">
              <w:rPr>
                <w:lang w:val="en-US"/>
              </w:rPr>
              <w:t>-G99</w:t>
            </w:r>
            <w:r w:rsidR="00824C7E">
              <w:rPr>
                <w:lang w:val="en-US"/>
              </w:rPr>
              <w:t>,</w:t>
            </w:r>
            <w:r w:rsidR="00053B55">
              <w:rPr>
                <w:lang w:val="en-US"/>
              </w:rPr>
              <w:t xml:space="preserve"> H00-H59, H60-H64, H76-95, K00-K93, L09</w:t>
            </w:r>
            <w:bookmarkStart w:id="0" w:name="_GoBack"/>
            <w:bookmarkEnd w:id="0"/>
            <w:r w:rsidR="00C52BC1">
              <w:rPr>
                <w:lang w:val="en-US"/>
              </w:rPr>
              <w:t>-L99, M00-M99, N00-N99, O00-</w:t>
            </w:r>
            <w:r w:rsidR="00105A95">
              <w:rPr>
                <w:lang w:val="en-US"/>
              </w:rPr>
              <w:t>O99, P00-P96, Q00-Q99, R00-R99</w:t>
            </w:r>
          </w:p>
        </w:tc>
      </w:tr>
    </w:tbl>
    <w:p w:rsidR="00DE7D20" w:rsidRDefault="00DE7D20">
      <w:pPr>
        <w:rPr>
          <w:lang w:val="en-US"/>
        </w:rPr>
      </w:pPr>
    </w:p>
    <w:p w:rsidR="00E007A1" w:rsidRDefault="00E007A1" w:rsidP="00E007A1">
      <w:pPr>
        <w:pStyle w:val="ListParagraph"/>
        <w:rPr>
          <w:lang w:val="en-US"/>
        </w:rPr>
      </w:pPr>
      <w:r w:rsidRPr="00E007A1">
        <w:rPr>
          <w:b/>
          <w:lang w:val="en-US"/>
        </w:rPr>
        <w:t>Notes</w:t>
      </w:r>
      <w:r>
        <w:rPr>
          <w:lang w:val="en-US"/>
        </w:rPr>
        <w:t>.</w:t>
      </w:r>
    </w:p>
    <w:p w:rsidR="00C220F6" w:rsidRDefault="00E03090" w:rsidP="00BB7C84">
      <w:pPr>
        <w:pStyle w:val="ListParagraph"/>
        <w:numPr>
          <w:ilvl w:val="0"/>
          <w:numId w:val="1"/>
        </w:numPr>
        <w:rPr>
          <w:lang w:val="en-US"/>
        </w:rPr>
      </w:pPr>
      <w:r>
        <w:rPr>
          <w:lang w:val="en-US"/>
        </w:rPr>
        <w:t>Classification across ICD-7, -8 and -10 was cross checked with Janssen and Kunst 2004.</w:t>
      </w:r>
      <w:r w:rsidR="00C434DA">
        <w:rPr>
          <w:lang w:val="en-US"/>
        </w:rPr>
        <w:t xml:space="preserve"> </w:t>
      </w:r>
    </w:p>
    <w:p w:rsidR="00C220F6" w:rsidRPr="00386EA3" w:rsidRDefault="00C220F6" w:rsidP="00C220F6">
      <w:pPr>
        <w:pStyle w:val="ListParagraph"/>
        <w:numPr>
          <w:ilvl w:val="0"/>
          <w:numId w:val="1"/>
        </w:numPr>
        <w:rPr>
          <w:lang w:val="en-US"/>
        </w:rPr>
      </w:pPr>
      <w:r>
        <w:rPr>
          <w:lang w:val="en-US"/>
        </w:rPr>
        <w:t xml:space="preserve">In any cause of death where micro-organisms are involved, this is always the result of the micro-organism in the context of the immune function and other relevant functions of the host. In some cases, the micro-organism is clearly the causative agent given a healthy host, and diseases are simply </w:t>
      </w:r>
      <w:r w:rsidR="00190010">
        <w:rPr>
          <w:lang w:val="en-US"/>
        </w:rPr>
        <w:t>contagious</w:t>
      </w:r>
      <w:r>
        <w:rPr>
          <w:lang w:val="en-US"/>
        </w:rPr>
        <w:t xml:space="preserve">. For instance, </w:t>
      </w:r>
      <w:r w:rsidRPr="005B552B">
        <w:rPr>
          <w:i/>
          <w:lang w:val="en-US"/>
        </w:rPr>
        <w:t>Mycobacterium tuberculosis</w:t>
      </w:r>
      <w:r>
        <w:rPr>
          <w:lang w:val="en-US"/>
        </w:rPr>
        <w:t xml:space="preserve"> is not a bacteria that is normally present in healthy subjects, which may not be reasonable expected to remain healthy under an infection with this bacteria. In some cases, the micro-organism contributes to the disease process, but only in the context of other clear anomalies. For instance, the bacteria that are normally present in the appendix, in any healthy subject, cause appendicitis only in the context of a blockage of the appendix. Similarly, fairly innocent, commensal bacteria can cause death in AIDS patients. For as much as this can be decided in a general fashion, our category </w:t>
      </w:r>
      <w:r w:rsidR="00BD70F7">
        <w:rPr>
          <w:lang w:val="en-US"/>
        </w:rPr>
        <w:t>“</w:t>
      </w:r>
      <w:r w:rsidR="00190010">
        <w:rPr>
          <w:lang w:val="en-US"/>
        </w:rPr>
        <w:t>Contagious</w:t>
      </w:r>
      <w:r>
        <w:rPr>
          <w:lang w:val="en-US"/>
        </w:rPr>
        <w:t>”</w:t>
      </w:r>
      <w:r w:rsidR="00BD70F7">
        <w:rPr>
          <w:lang w:val="en-US"/>
        </w:rPr>
        <w:t xml:space="preserve"> </w:t>
      </w:r>
      <w:r>
        <w:rPr>
          <w:lang w:val="en-US"/>
        </w:rPr>
        <w:t xml:space="preserve">includes those </w:t>
      </w:r>
      <w:r>
        <w:rPr>
          <w:lang w:val="en-US"/>
        </w:rPr>
        <w:lastRenderedPageBreak/>
        <w:t>infectio</w:t>
      </w:r>
      <w:r w:rsidR="00BD70F7">
        <w:rPr>
          <w:lang w:val="en-US"/>
        </w:rPr>
        <w:t>n</w:t>
      </w:r>
      <w:r>
        <w:rPr>
          <w:lang w:val="en-US"/>
        </w:rPr>
        <w:t xml:space="preserve">s of </w:t>
      </w:r>
      <w:r w:rsidR="00BD70F7">
        <w:rPr>
          <w:lang w:val="en-US"/>
        </w:rPr>
        <w:t>virulent</w:t>
      </w:r>
      <w:r>
        <w:rPr>
          <w:lang w:val="en-US"/>
        </w:rPr>
        <w:t xml:space="preserve"> micro-organisms that are capable of causing disease in a healthy host. Other diseases where a micro-organism plays a role, such as appendicitis, are classified according to their organ system. Hence, death due to (a perforated) appendicitis is listed under ‘other’ rather than ‘infectious’. </w:t>
      </w:r>
      <w:r w:rsidRPr="00386EA3">
        <w:rPr>
          <w:lang w:val="en-US"/>
        </w:rPr>
        <w:t>Such a classification is bound to be imperfect. For instance, in an immunocompromised host, less virulent bacteria can cause diseases like erysipelas, but in the meantime it cannot be stated categorically t</w:t>
      </w:r>
      <w:r w:rsidR="00BD70F7">
        <w:rPr>
          <w:lang w:val="en-US"/>
        </w:rPr>
        <w:t>hat no healthy subject could attract</w:t>
      </w:r>
      <w:r w:rsidRPr="00386EA3">
        <w:rPr>
          <w:lang w:val="en-US"/>
        </w:rPr>
        <w:t xml:space="preserve"> erysipelas, depending on the virulence of the bacteria. </w:t>
      </w:r>
      <w:r>
        <w:rPr>
          <w:lang w:val="en-US"/>
        </w:rPr>
        <w:t>W</w:t>
      </w:r>
      <w:r w:rsidRPr="00386EA3">
        <w:rPr>
          <w:lang w:val="en-US"/>
        </w:rPr>
        <w:t>e believe to have achieved a workable classification.</w:t>
      </w:r>
    </w:p>
    <w:p w:rsidR="00C220F6" w:rsidRPr="00B5524D" w:rsidRDefault="00C220F6" w:rsidP="00C220F6">
      <w:pPr>
        <w:pStyle w:val="ListParagraph"/>
        <w:numPr>
          <w:ilvl w:val="0"/>
          <w:numId w:val="1"/>
        </w:numPr>
        <w:rPr>
          <w:lang w:val="en-US"/>
        </w:rPr>
      </w:pPr>
      <w:r>
        <w:rPr>
          <w:lang w:val="en-US"/>
        </w:rPr>
        <w:t xml:space="preserve">The classification across ICD versions is based on the smallest common denominator. For instance, </w:t>
      </w:r>
      <w:r w:rsidR="00190010">
        <w:rPr>
          <w:lang w:val="en-US"/>
        </w:rPr>
        <w:t>myeloid</w:t>
      </w:r>
      <w:r>
        <w:rPr>
          <w:lang w:val="en-US"/>
        </w:rPr>
        <w:t xml:space="preserve"> leukemia has been associated with smoking, but ICD-7 and -8 contain only a category ‘leukemia’. Hence, for reasons of consistency across classifications, myeloid leukemia, listed separately in ICD-10, is considered as non amenable to smoking throughout. Those cancers that were listed as amenable to smoking were classified </w:t>
      </w:r>
      <w:r w:rsidR="00190010">
        <w:rPr>
          <w:lang w:val="en-US"/>
        </w:rPr>
        <w:t>separately</w:t>
      </w:r>
      <w:r>
        <w:rPr>
          <w:lang w:val="en-US"/>
        </w:rPr>
        <w:t xml:space="preserve"> across ICD versions.</w:t>
      </w:r>
    </w:p>
    <w:p w:rsidR="00E03090" w:rsidRDefault="00C220F6" w:rsidP="00BB7C84">
      <w:pPr>
        <w:pStyle w:val="ListParagraph"/>
        <w:numPr>
          <w:ilvl w:val="0"/>
          <w:numId w:val="1"/>
        </w:numPr>
        <w:rPr>
          <w:lang w:val="en-US"/>
        </w:rPr>
      </w:pPr>
      <w:r>
        <w:rPr>
          <w:lang w:val="en-US"/>
        </w:rPr>
        <w:t>A</w:t>
      </w:r>
      <w:r w:rsidR="00C434DA">
        <w:rPr>
          <w:lang w:val="en-US"/>
        </w:rPr>
        <w:t xml:space="preserve"> partition of cause of death is always tentative. For instance, rheumatic fever can be induced by </w:t>
      </w:r>
      <w:r w:rsidR="00773496">
        <w:rPr>
          <w:lang w:val="en-US"/>
        </w:rPr>
        <w:t>an otherwise harmless infection that a patient may not even remember</w:t>
      </w:r>
      <w:r w:rsidR="000512A2">
        <w:rPr>
          <w:lang w:val="en-US"/>
        </w:rPr>
        <w:t>, making it partially an infectious disease</w:t>
      </w:r>
      <w:r w:rsidR="00C434DA">
        <w:rPr>
          <w:lang w:val="en-US"/>
        </w:rPr>
        <w:t>. Yet we have strived to achieve a workable partition suitable for our analysis.</w:t>
      </w:r>
    </w:p>
    <w:p w:rsidR="00B5524D" w:rsidRDefault="00B5524D" w:rsidP="00BB7C84">
      <w:pPr>
        <w:pStyle w:val="ListParagraph"/>
        <w:numPr>
          <w:ilvl w:val="0"/>
          <w:numId w:val="1"/>
        </w:numPr>
        <w:rPr>
          <w:lang w:val="en-US"/>
        </w:rPr>
      </w:pPr>
      <w:r>
        <w:rPr>
          <w:lang w:val="en-US"/>
        </w:rPr>
        <w:t>Benign neoplasms and neoplasms of unspecified nature were classified as ‘other’.</w:t>
      </w:r>
    </w:p>
    <w:p w:rsidR="00B5524D" w:rsidRDefault="00B5524D" w:rsidP="00BB7C84">
      <w:pPr>
        <w:pStyle w:val="ListParagraph"/>
        <w:numPr>
          <w:ilvl w:val="0"/>
          <w:numId w:val="1"/>
        </w:numPr>
        <w:rPr>
          <w:lang w:val="en-US"/>
        </w:rPr>
      </w:pPr>
      <w:r>
        <w:rPr>
          <w:lang w:val="en-US"/>
        </w:rPr>
        <w:t xml:space="preserve">Because of the rise of diabetes in Western societies, we </w:t>
      </w:r>
      <w:r w:rsidR="00190010">
        <w:rPr>
          <w:lang w:val="en-US"/>
        </w:rPr>
        <w:t>analyzed</w:t>
      </w:r>
      <w:r>
        <w:rPr>
          <w:lang w:val="en-US"/>
        </w:rPr>
        <w:t xml:space="preserve"> this cause of death separately.</w:t>
      </w:r>
    </w:p>
    <w:p w:rsidR="00B5524D" w:rsidRDefault="00B5524D" w:rsidP="00B5524D">
      <w:pPr>
        <w:pStyle w:val="ListParagraph"/>
        <w:numPr>
          <w:ilvl w:val="0"/>
          <w:numId w:val="1"/>
        </w:numPr>
        <w:rPr>
          <w:lang w:val="en-US"/>
        </w:rPr>
      </w:pPr>
      <w:r>
        <w:rPr>
          <w:lang w:val="en-US"/>
        </w:rPr>
        <w:t>As smoking was an important driver of mortality in the inter-war cohorts, respiratory di</w:t>
      </w:r>
      <w:r w:rsidR="002D7349">
        <w:rPr>
          <w:lang w:val="en-US"/>
        </w:rPr>
        <w:t xml:space="preserve">seases were </w:t>
      </w:r>
      <w:r w:rsidR="00190010">
        <w:rPr>
          <w:lang w:val="en-US"/>
        </w:rPr>
        <w:t>analyzed</w:t>
      </w:r>
      <w:r w:rsidR="002D7349">
        <w:rPr>
          <w:lang w:val="en-US"/>
        </w:rPr>
        <w:t xml:space="preserve"> separately, partitioned in infectious versus non-infectious.</w:t>
      </w:r>
    </w:p>
    <w:p w:rsidR="00B5524D" w:rsidRDefault="00C220F6" w:rsidP="00B5524D">
      <w:pPr>
        <w:pStyle w:val="ListParagraph"/>
        <w:numPr>
          <w:ilvl w:val="0"/>
          <w:numId w:val="1"/>
        </w:numPr>
        <w:rPr>
          <w:lang w:val="en-US"/>
        </w:rPr>
      </w:pPr>
      <w:r>
        <w:rPr>
          <w:lang w:val="en-US"/>
        </w:rPr>
        <w:t>Newborns are vulnerable</w:t>
      </w:r>
      <w:r w:rsidR="00B5524D">
        <w:rPr>
          <w:lang w:val="en-US"/>
        </w:rPr>
        <w:t xml:space="preserve">. Therefore we </w:t>
      </w:r>
      <w:r w:rsidR="00190010">
        <w:rPr>
          <w:lang w:val="en-US"/>
        </w:rPr>
        <w:t>analyzed</w:t>
      </w:r>
      <w:r w:rsidR="00B5524D">
        <w:rPr>
          <w:lang w:val="en-US"/>
        </w:rPr>
        <w:t xml:space="preserve"> all cause morta</w:t>
      </w:r>
      <w:r>
        <w:rPr>
          <w:lang w:val="en-US"/>
        </w:rPr>
        <w:t>lity for the first year of life.</w:t>
      </w:r>
    </w:p>
    <w:p w:rsidR="00C434DA" w:rsidRDefault="00C434DA" w:rsidP="00C434DA">
      <w:pPr>
        <w:pStyle w:val="ListParagraph"/>
        <w:rPr>
          <w:lang w:val="en-US"/>
        </w:rPr>
      </w:pPr>
    </w:p>
    <w:p w:rsidR="008069CB" w:rsidRDefault="008069CB" w:rsidP="00C434DA">
      <w:pPr>
        <w:pStyle w:val="ListParagraph"/>
        <w:rPr>
          <w:lang w:val="en-US"/>
        </w:rPr>
      </w:pPr>
    </w:p>
    <w:p w:rsidR="00386EA3" w:rsidRDefault="00386EA3" w:rsidP="00C434DA">
      <w:pPr>
        <w:pStyle w:val="ListParagraph"/>
        <w:rPr>
          <w:lang w:val="en-US"/>
        </w:rPr>
      </w:pPr>
    </w:p>
    <w:p w:rsidR="00C220F6" w:rsidRPr="00B5524D" w:rsidRDefault="00C220F6">
      <w:pPr>
        <w:pStyle w:val="ListParagraph"/>
        <w:rPr>
          <w:lang w:val="en-US"/>
        </w:rPr>
      </w:pPr>
    </w:p>
    <w:sectPr w:rsidR="00C220F6" w:rsidRPr="00B5524D" w:rsidSect="004304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840FA"/>
    <w:multiLevelType w:val="hybridMultilevel"/>
    <w:tmpl w:val="17521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CA"/>
    <w:rsid w:val="00034AA9"/>
    <w:rsid w:val="000512A2"/>
    <w:rsid w:val="00053B55"/>
    <w:rsid w:val="00067236"/>
    <w:rsid w:val="0010451C"/>
    <w:rsid w:val="00105A95"/>
    <w:rsid w:val="00114BF9"/>
    <w:rsid w:val="001423C0"/>
    <w:rsid w:val="001440A7"/>
    <w:rsid w:val="0016102A"/>
    <w:rsid w:val="00190010"/>
    <w:rsid w:val="00243474"/>
    <w:rsid w:val="002A2319"/>
    <w:rsid w:val="002D7349"/>
    <w:rsid w:val="002F18DA"/>
    <w:rsid w:val="00386EA3"/>
    <w:rsid w:val="003963FB"/>
    <w:rsid w:val="0043047D"/>
    <w:rsid w:val="00475E63"/>
    <w:rsid w:val="004F76F7"/>
    <w:rsid w:val="005B552B"/>
    <w:rsid w:val="005C1946"/>
    <w:rsid w:val="0060061C"/>
    <w:rsid w:val="00614944"/>
    <w:rsid w:val="006174F4"/>
    <w:rsid w:val="00692765"/>
    <w:rsid w:val="00745883"/>
    <w:rsid w:val="00773496"/>
    <w:rsid w:val="007D5D48"/>
    <w:rsid w:val="008069CB"/>
    <w:rsid w:val="00812EEE"/>
    <w:rsid w:val="00824C7E"/>
    <w:rsid w:val="008B445E"/>
    <w:rsid w:val="00984A23"/>
    <w:rsid w:val="00986A70"/>
    <w:rsid w:val="009928B5"/>
    <w:rsid w:val="009F430F"/>
    <w:rsid w:val="009F6340"/>
    <w:rsid w:val="00A61975"/>
    <w:rsid w:val="00A745A2"/>
    <w:rsid w:val="00A84DA3"/>
    <w:rsid w:val="00AC2055"/>
    <w:rsid w:val="00AE5E6B"/>
    <w:rsid w:val="00B04ECD"/>
    <w:rsid w:val="00B46AD2"/>
    <w:rsid w:val="00B5524D"/>
    <w:rsid w:val="00BB7C84"/>
    <w:rsid w:val="00BD70F7"/>
    <w:rsid w:val="00C220F6"/>
    <w:rsid w:val="00C434DA"/>
    <w:rsid w:val="00C52BC1"/>
    <w:rsid w:val="00CA038B"/>
    <w:rsid w:val="00D511CA"/>
    <w:rsid w:val="00D622C4"/>
    <w:rsid w:val="00D80B9E"/>
    <w:rsid w:val="00DD1174"/>
    <w:rsid w:val="00DE7D20"/>
    <w:rsid w:val="00E007A1"/>
    <w:rsid w:val="00E03090"/>
    <w:rsid w:val="00E10B16"/>
    <w:rsid w:val="00E51CF0"/>
    <w:rsid w:val="00E82733"/>
    <w:rsid w:val="00EA20BA"/>
    <w:rsid w:val="00F46BCF"/>
    <w:rsid w:val="00F77772"/>
    <w:rsid w:val="00FE6D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E455"/>
  <w15:chartTrackingRefBased/>
  <w15:docId w15:val="{01594226-EA56-4F41-8A4E-60597F0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599</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Maarten Wensink</cp:lastModifiedBy>
  <cp:revision>3</cp:revision>
  <dcterms:created xsi:type="dcterms:W3CDTF">2017-07-28T11:01:00Z</dcterms:created>
  <dcterms:modified xsi:type="dcterms:W3CDTF">2017-07-28T11:19:00Z</dcterms:modified>
</cp:coreProperties>
</file>