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F81" w:rsidRPr="00613F81" w:rsidRDefault="00613F81" w:rsidP="00613F81">
      <w:pPr>
        <w:rPr>
          <w:rFonts w:ascii="Garamond" w:hAnsi="Garamond" w:cs="Times New Roman"/>
          <w:b/>
          <w:sz w:val="26"/>
          <w:szCs w:val="26"/>
          <w:lang w:val="en-US"/>
        </w:rPr>
      </w:pPr>
      <w:r w:rsidRPr="00613F81">
        <w:rPr>
          <w:rFonts w:ascii="Garamond" w:hAnsi="Garamond" w:cs="Times New Roman"/>
          <w:b/>
          <w:sz w:val="26"/>
          <w:szCs w:val="26"/>
          <w:lang w:val="en-US"/>
        </w:rPr>
        <w:t>Title: Potential gains in life expectancy by reducing lifespan inequality in Denmark: A cause of death analysis.</w:t>
      </w:r>
    </w:p>
    <w:p w:rsidR="00613F81" w:rsidRPr="00613F81" w:rsidRDefault="00613F81" w:rsidP="00613F81">
      <w:pPr>
        <w:rPr>
          <w:rFonts w:ascii="Garamond" w:hAnsi="Garamond" w:cs="Times New Roman"/>
          <w:b/>
          <w:sz w:val="26"/>
          <w:szCs w:val="26"/>
          <w:lang w:val="en-US"/>
        </w:rPr>
      </w:pPr>
    </w:p>
    <w:p w:rsidR="00613F81" w:rsidRPr="00613F81" w:rsidRDefault="00613F81" w:rsidP="00613F81">
      <w:pPr>
        <w:rPr>
          <w:rFonts w:ascii="Garamond" w:hAnsi="Garamond" w:cs="Times New Roman"/>
          <w:sz w:val="26"/>
          <w:szCs w:val="26"/>
          <w:lang w:val="en-US"/>
        </w:rPr>
      </w:pPr>
      <w:r w:rsidRPr="00613F81">
        <w:rPr>
          <w:rFonts w:ascii="Garamond" w:hAnsi="Garamond" w:cs="Times New Roman"/>
          <w:b/>
          <w:sz w:val="26"/>
          <w:szCs w:val="26"/>
          <w:lang w:val="en-US"/>
        </w:rPr>
        <w:t>Authors:</w:t>
      </w:r>
      <w:r w:rsidRPr="00613F81">
        <w:rPr>
          <w:rFonts w:ascii="Garamond" w:hAnsi="Garamond" w:cs="Times New Roman"/>
          <w:sz w:val="26"/>
          <w:szCs w:val="26"/>
          <w:lang w:val="en-US"/>
        </w:rPr>
        <w:t xml:space="preserve"> José Manuel Aburto </w:t>
      </w:r>
      <w:r w:rsidRPr="00613F81">
        <w:rPr>
          <w:rFonts w:ascii="Garamond" w:hAnsi="Garamond" w:cs="Times New Roman"/>
          <w:sz w:val="26"/>
          <w:szCs w:val="26"/>
          <w:vertAlign w:val="superscript"/>
          <w:lang w:val="en-US"/>
        </w:rPr>
        <w:t>a*</w:t>
      </w:r>
      <w:r w:rsidRPr="00613F81">
        <w:rPr>
          <w:rFonts w:ascii="Garamond" w:hAnsi="Garamond" w:cs="Times New Roman"/>
          <w:sz w:val="26"/>
          <w:szCs w:val="26"/>
          <w:lang w:val="en-US"/>
        </w:rPr>
        <w:t xml:space="preserve">, Maarten Wensink </w:t>
      </w:r>
      <w:r w:rsidRPr="00613F81">
        <w:rPr>
          <w:rFonts w:ascii="Garamond" w:hAnsi="Garamond" w:cs="Times New Roman"/>
          <w:sz w:val="26"/>
          <w:szCs w:val="26"/>
          <w:vertAlign w:val="superscript"/>
          <w:lang w:val="en-US"/>
        </w:rPr>
        <w:t>a*</w:t>
      </w:r>
      <w:r w:rsidRPr="00613F81">
        <w:rPr>
          <w:rFonts w:ascii="Garamond" w:hAnsi="Garamond" w:cs="Times New Roman"/>
          <w:sz w:val="26"/>
          <w:szCs w:val="26"/>
          <w:lang w:val="en-US"/>
        </w:rPr>
        <w:t xml:space="preserve">, Alyson van Raalte </w:t>
      </w:r>
      <w:r w:rsidRPr="00613F81">
        <w:rPr>
          <w:rFonts w:ascii="Garamond" w:hAnsi="Garamond" w:cs="Times New Roman"/>
          <w:sz w:val="28"/>
          <w:szCs w:val="26"/>
          <w:vertAlign w:val="superscript"/>
          <w:lang w:val="en-US"/>
        </w:rPr>
        <w:t>b</w:t>
      </w:r>
      <w:r w:rsidRPr="00613F81">
        <w:rPr>
          <w:rFonts w:ascii="Garamond" w:hAnsi="Garamond" w:cs="Times New Roman"/>
          <w:sz w:val="26"/>
          <w:szCs w:val="26"/>
          <w:lang w:val="en-US"/>
        </w:rPr>
        <w:t xml:space="preserve"> &amp; Rune Lindahl-Jacobsen </w:t>
      </w:r>
      <w:r w:rsidRPr="00613F81">
        <w:rPr>
          <w:rFonts w:ascii="Garamond" w:hAnsi="Garamond" w:cs="Times New Roman"/>
          <w:sz w:val="26"/>
          <w:szCs w:val="26"/>
          <w:vertAlign w:val="superscript"/>
          <w:lang w:val="en-US"/>
        </w:rPr>
        <w:t>a</w:t>
      </w:r>
      <w:r w:rsidRPr="00613F81">
        <w:rPr>
          <w:rFonts w:ascii="Garamond" w:hAnsi="Garamond" w:cs="Times New Roman"/>
          <w:sz w:val="26"/>
          <w:szCs w:val="26"/>
          <w:vertAlign w:val="superscript"/>
          <w:lang w:val="en-US"/>
        </w:rPr>
        <w:tab/>
      </w:r>
    </w:p>
    <w:p w:rsidR="00613F81" w:rsidRPr="00613F81" w:rsidRDefault="00613F81" w:rsidP="00613F81">
      <w:pPr>
        <w:rPr>
          <w:rFonts w:ascii="Garamond" w:hAnsi="Garamond" w:cs="Times New Roman"/>
          <w:b/>
          <w:sz w:val="26"/>
          <w:szCs w:val="26"/>
          <w:lang w:val="en-US"/>
        </w:rPr>
      </w:pPr>
      <w:r w:rsidRPr="00613F81">
        <w:rPr>
          <w:rFonts w:ascii="Garamond" w:hAnsi="Garamond" w:cs="Times New Roman"/>
          <w:b/>
          <w:sz w:val="26"/>
          <w:szCs w:val="26"/>
          <w:lang w:val="en-US"/>
        </w:rPr>
        <w:t>Author affiliations:</w:t>
      </w:r>
    </w:p>
    <w:p w:rsidR="00613F81" w:rsidRPr="00613F81" w:rsidRDefault="00613F81" w:rsidP="00613F81">
      <w:pPr>
        <w:rPr>
          <w:rFonts w:ascii="Garamond" w:hAnsi="Garamond" w:cs="Times New Roman"/>
          <w:sz w:val="26"/>
          <w:szCs w:val="26"/>
          <w:lang w:val="en-US"/>
        </w:rPr>
      </w:pPr>
      <w:r w:rsidRPr="00613F81">
        <w:rPr>
          <w:rFonts w:ascii="Garamond" w:hAnsi="Garamond" w:cs="Times New Roman"/>
          <w:sz w:val="26"/>
          <w:szCs w:val="26"/>
          <w:vertAlign w:val="superscript"/>
          <w:lang w:val="en-US"/>
        </w:rPr>
        <w:t xml:space="preserve">a </w:t>
      </w:r>
      <w:r w:rsidR="00E9194E">
        <w:rPr>
          <w:rFonts w:ascii="Garamond" w:hAnsi="Garamond" w:cs="Times New Roman"/>
          <w:sz w:val="26"/>
          <w:szCs w:val="26"/>
          <w:lang w:val="en-US"/>
        </w:rPr>
        <w:t>Institute</w:t>
      </w:r>
      <w:r w:rsidRPr="00613F81">
        <w:rPr>
          <w:rFonts w:ascii="Garamond" w:hAnsi="Garamond" w:cs="Times New Roman"/>
          <w:sz w:val="26"/>
          <w:szCs w:val="26"/>
          <w:lang w:val="en-US"/>
        </w:rPr>
        <w:t xml:space="preserve"> of Public Health, University of Southern Denmark, Odense 5000, Denmark.</w:t>
      </w:r>
    </w:p>
    <w:p w:rsidR="00613F81" w:rsidRPr="00613F81" w:rsidRDefault="00613F81" w:rsidP="00613F81">
      <w:pPr>
        <w:rPr>
          <w:rFonts w:ascii="Garamond" w:hAnsi="Garamond" w:cs="Times New Roman"/>
          <w:sz w:val="26"/>
          <w:szCs w:val="26"/>
          <w:lang w:val="en-US"/>
        </w:rPr>
      </w:pPr>
      <w:r w:rsidRPr="00613F81">
        <w:rPr>
          <w:rFonts w:ascii="Garamond" w:hAnsi="Garamond" w:cs="Times New Roman"/>
          <w:sz w:val="28"/>
          <w:szCs w:val="26"/>
          <w:vertAlign w:val="superscript"/>
          <w:lang w:val="en-US"/>
        </w:rPr>
        <w:t>b</w:t>
      </w:r>
      <w:r w:rsidRPr="00613F81">
        <w:rPr>
          <w:rFonts w:ascii="Garamond" w:hAnsi="Garamond" w:cs="Times New Roman"/>
          <w:sz w:val="26"/>
          <w:szCs w:val="26"/>
          <w:lang w:val="en-US"/>
        </w:rPr>
        <w:t xml:space="preserve"> Max Planck Institute for Demographic Research, Rostock 18057, Germany</w:t>
      </w: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w:t>
            </w:r>
            <w:proofErr w:type="spellStart"/>
            <w:r w:rsidRPr="008E1DFC">
              <w:rPr>
                <w:rFonts w:ascii="Garamond" w:hAnsi="Garamond"/>
                <w:b/>
              </w:rPr>
              <w:t>Sweden</w:t>
            </w:r>
            <w:proofErr w:type="spellEnd"/>
            <w:r w:rsidRPr="008E1DFC">
              <w:rPr>
                <w:rFonts w:ascii="Garamond" w:hAnsi="Garamond"/>
                <w:b/>
              </w:rPr>
              <w:t xml:space="preserve">, </w:t>
            </w:r>
            <w:proofErr w:type="spellStart"/>
            <w:r w:rsidRPr="008E1DFC">
              <w:rPr>
                <w:rFonts w:ascii="Garamond" w:hAnsi="Garamond"/>
                <w:b/>
              </w:rPr>
              <w:t>Norway</w:t>
            </w:r>
            <w:proofErr w:type="spellEnd"/>
            <w:r w:rsidRPr="008E1DFC">
              <w:rPr>
                <w:rFonts w:ascii="Garamond" w:hAnsi="Garamond"/>
                <w:b/>
              </w:rPr>
              <w:t>)</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Borders>
              <w:top w:val="single" w:sz="8" w:space="0" w:color="auto"/>
            </w:tcBorders>
          </w:tcPr>
          <w:p w:rsidR="006E0F64" w:rsidRPr="008E1DFC" w:rsidRDefault="006E0F64" w:rsidP="006E0F64">
            <w:pPr>
              <w:spacing w:line="360" w:lineRule="auto"/>
              <w:rPr>
                <w:rFonts w:ascii="Garamond" w:hAnsi="Garamond"/>
              </w:rPr>
            </w:pPr>
            <w:proofErr w:type="spellStart"/>
            <w:r w:rsidRPr="008E1DFC">
              <w:rPr>
                <w:rFonts w:ascii="Garamond" w:hAnsi="Garamond"/>
              </w:rPr>
              <w:t>Infectious</w:t>
            </w:r>
            <w:proofErr w:type="spellEnd"/>
            <w:r w:rsidRPr="008E1DFC">
              <w:rPr>
                <w:rFonts w:ascii="Garamond" w:hAnsi="Garamond"/>
              </w:rPr>
              <w:t>, non-</w:t>
            </w:r>
            <w:proofErr w:type="spellStart"/>
            <w:r w:rsidRPr="008E1DFC">
              <w:rPr>
                <w:rFonts w:ascii="Garamond" w:hAnsi="Garamond"/>
              </w:rPr>
              <w:t>respiratory</w:t>
            </w:r>
            <w:proofErr w:type="spellEnd"/>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A001-A043</w:t>
            </w:r>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A001-A044</w:t>
            </w:r>
          </w:p>
        </w:tc>
        <w:tc>
          <w:tcPr>
            <w:tcW w:w="252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B01-B07, B184-B185</w:t>
            </w:r>
          </w:p>
        </w:tc>
        <w:tc>
          <w:tcPr>
            <w:tcW w:w="405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A00-B89, B99</w:t>
            </w:r>
          </w:p>
        </w:tc>
      </w:tr>
      <w:tr w:rsidR="006E0F64" w:rsidRPr="008E1DFC" w:rsidTr="006E0F64">
        <w:tc>
          <w:tcPr>
            <w:tcW w:w="2690" w:type="dxa"/>
          </w:tcPr>
          <w:p w:rsidR="006E0F64" w:rsidRPr="008E1DFC" w:rsidRDefault="006E0F64" w:rsidP="006E0F64">
            <w:pPr>
              <w:spacing w:line="360" w:lineRule="auto"/>
              <w:rPr>
                <w:rFonts w:ascii="Garamond" w:hAnsi="Garamond"/>
              </w:rPr>
            </w:pPr>
            <w:r w:rsidRPr="008E1DFC">
              <w:rPr>
                <w:rFonts w:ascii="Garamond" w:hAnsi="Garamond"/>
              </w:rPr>
              <w:t>Cancer, amenable to smoking</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5B20E0"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amenable to smoking</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Diabetes mellitus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A063</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A064</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B181</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E10-E14</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A070, A079-A086</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A080-A088</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B25-B30</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5B20E0"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A060-A062, A064-A069, A071-A078, A098-A137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A061-A063, A065-A079, A097-A137</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B15-B17, B180, B182-B183, B189, B19-B23, B33-B46</w:t>
            </w:r>
          </w:p>
        </w:tc>
        <w:tc>
          <w:tcPr>
            <w:tcW w:w="4050" w:type="dxa"/>
          </w:tcPr>
          <w:p w:rsidR="006E0F64" w:rsidRPr="008E1DFC" w:rsidRDefault="006E0F64" w:rsidP="006E0F64">
            <w:pPr>
              <w:spacing w:line="360" w:lineRule="auto"/>
              <w:rPr>
                <w:rFonts w:ascii="Garamond" w:hAnsi="Garamond"/>
                <w:lang w:val="es-MX"/>
              </w:rPr>
            </w:pPr>
            <w:r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5B20E0" w:rsidRDefault="0053340E"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 xml:space="preserve">Primary malignancies that are amenable to smoking are found predominantly in the respiratory, digestive and genitourinary tracts, in line with the rule that where smoke or its products pass, cancer arises. Primary malignancies in the gastrointestinal tract from mouth to anus were classified as amenable to smoking, as was the respiratory tract.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were classified as being amenable to smoking. </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 xml:space="preserve">The resolution of the ICD classification has grown substantially over the years. As we analyzed deaths from 1960 through 2014, we used ICD-7 through ICD-10. The specifically identified categories “cancer amenable to smoking” and “respiratory infectious”, are based on the smallest common denominator: only if a specific disease could be separately identified across ICD versions did we include it in these groups. For instance, myeloid leukemia has been associated with smoking, but ICD-7 and -8 contain only a category ‘leukemia’, without </w:t>
      </w:r>
      <w:proofErr w:type="spellStart"/>
      <w:r w:rsidRPr="008E1DFC">
        <w:rPr>
          <w:rFonts w:ascii="Garamond" w:hAnsi="Garamond" w:cs="Times New Roman"/>
          <w:sz w:val="24"/>
          <w:szCs w:val="24"/>
          <w:lang w:val="en-US"/>
        </w:rPr>
        <w:t>subclassification</w:t>
      </w:r>
      <w:proofErr w:type="spellEnd"/>
      <w:r w:rsidRPr="008E1DFC">
        <w:rPr>
          <w:rFonts w:ascii="Garamond" w:hAnsi="Garamond" w:cs="Times New Roman"/>
          <w:sz w:val="24"/>
          <w:szCs w:val="24"/>
          <w:lang w:val="en-US"/>
        </w:rPr>
        <w:t>. Hence, for reasons of consistency across classifications, myeloid leukemia is considered as not amenable to smoking throughout. Also, ICD-7 and ICD-8 have an overall rest group for malignant neoplasms, while ICD-9 and ICD-10 have also a rest group for each tract, if known. Because ICD-7 and ICD-8 do not have these detailed rest groups, rest groups were classified as not amenable to smoking for all ICDs.</w:t>
      </w:r>
    </w:p>
    <w:p w:rsidR="0053340E" w:rsidRPr="008E1DFC" w:rsidRDefault="0053340E">
      <w:pPr>
        <w:rPr>
          <w:rFonts w:ascii="Garamond" w:hAnsi="Garamond" w:cs="Times New Roman"/>
          <w:b/>
          <w:lang w:val="en-US"/>
        </w:rPr>
      </w:pPr>
    </w:p>
    <w:p w:rsidR="00B0575B" w:rsidRPr="005B20E0" w:rsidRDefault="00B0575B"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ascii="Garamond" w:eastAsiaTheme="minorEastAsia" w:hAnsi="Garamond"/>
          <w:sz w:val="24"/>
          <w:szCs w:val="24"/>
          <w:lang w:val="en-US"/>
        </w:rPr>
      </w:pPr>
      <w:r w:rsidRPr="008E1DFC">
        <w:rPr>
          <w:rFonts w:ascii="Garamond" w:hAnsi="Garamond"/>
          <w:sz w:val="24"/>
          <w:szCs w:val="24"/>
          <w:lang w:val="en-US"/>
        </w:rPr>
        <w:lastRenderedPageBreak/>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613F81" w:rsidRDefault="00613F81">
      <w:pPr>
        <w:rPr>
          <w:rFonts w:ascii="Garamond" w:eastAsiaTheme="minorEastAsia" w:hAnsi="Garamond"/>
          <w:sz w:val="24"/>
          <w:szCs w:val="24"/>
          <w:lang w:val="en-US"/>
        </w:rPr>
      </w:pPr>
    </w:p>
    <w:p w:rsidR="00613F81" w:rsidRDefault="005B20E0">
      <w:pPr>
        <w:rPr>
          <w:rFonts w:ascii="Garamond" w:eastAsiaTheme="minorEastAsia" w:hAnsi="Garamond"/>
          <w:sz w:val="24"/>
          <w:szCs w:val="24"/>
          <w:lang w:val="en-US"/>
        </w:rPr>
      </w:pPr>
      <w:r>
        <w:rPr>
          <w:rFonts w:ascii="Garamond" w:eastAsiaTheme="minorEastAsia" w:hAnsi="Garamond"/>
          <w:sz w:val="24"/>
          <w:szCs w:val="24"/>
          <w:lang w:val="en-US"/>
        </w:rPr>
        <w:t xml:space="preserve">Figure </w:t>
      </w:r>
      <w:r w:rsidR="00613F81">
        <w:rPr>
          <w:rFonts w:ascii="Garamond" w:eastAsiaTheme="minorEastAsia" w:hAnsi="Garamond"/>
          <w:sz w:val="24"/>
          <w:szCs w:val="24"/>
          <w:lang w:val="en-US"/>
        </w:rPr>
        <w:t xml:space="preserve">1. </w:t>
      </w:r>
    </w:p>
    <w:p w:rsidR="00660E87" w:rsidRPr="008E1DFC" w:rsidRDefault="00660E87">
      <w:pPr>
        <w:rPr>
          <w:rFonts w:ascii="Garamond" w:hAnsi="Garamond" w:cs="Times New Roman"/>
          <w:lang w:val="en-US"/>
        </w:rPr>
      </w:pPr>
      <w:r>
        <w:rPr>
          <w:noProof/>
          <w:lang w:val="en-US"/>
        </w:rPr>
        <w:drawing>
          <wp:inline distT="0" distB="0" distL="0" distR="0" wp14:anchorId="5EE40186" wp14:editId="18C69A95">
            <wp:extent cx="612013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5598160"/>
                    </a:xfrm>
                    <a:prstGeom prst="rect">
                      <a:avLst/>
                    </a:prstGeom>
                  </pic:spPr>
                </pic:pic>
              </a:graphicData>
            </a:graphic>
          </wp:inline>
        </w:drawing>
      </w:r>
    </w:p>
    <w:p w:rsidR="00A87A6B" w:rsidRPr="008E1DFC" w:rsidRDefault="00A87A6B">
      <w:pPr>
        <w:rPr>
          <w:rFonts w:ascii="Garamond" w:hAnsi="Garamond" w:cs="Times New Roman"/>
          <w:lang w:val="en-US"/>
        </w:rPr>
      </w:pPr>
      <w:r w:rsidRPr="008E1DFC">
        <w:rPr>
          <w:rFonts w:ascii="Garamond" w:hAnsi="Garamond" w:cs="Times New Roman"/>
          <w:lang w:val="en-US"/>
        </w:rPr>
        <w:br w:type="page"/>
      </w:r>
    </w:p>
    <w:p w:rsidR="00A87A6B" w:rsidRPr="008E1DFC" w:rsidRDefault="00C015CB">
      <w:pPr>
        <w:rPr>
          <w:rFonts w:ascii="Garamond" w:hAnsi="Garamond" w:cs="Times New Roman"/>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5B20E0">
        <w:rPr>
          <w:rFonts w:ascii="Garamond" w:hAnsi="Garamond" w:cs="Times New Roman"/>
          <w:lang w:val="en-US"/>
        </w:rPr>
        <w:t xml:space="preserve">Figures </w:t>
      </w:r>
      <w:bookmarkStart w:id="0" w:name="_GoBack"/>
      <w:bookmarkEnd w:id="0"/>
      <w:r w:rsidR="00242790">
        <w:rPr>
          <w:rFonts w:ascii="Garamond" w:hAnsi="Garamond" w:cs="Times New Roman"/>
          <w:lang w:val="en-US"/>
        </w:rPr>
        <w:t xml:space="preserve">2-4 </w:t>
      </w:r>
      <w:r w:rsidR="00A87A6B"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1B50"/>
    <w:multiLevelType w:val="hybridMultilevel"/>
    <w:tmpl w:val="D56E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B6D4A"/>
    <w:rsid w:val="00203D0B"/>
    <w:rsid w:val="00242790"/>
    <w:rsid w:val="002E0E2C"/>
    <w:rsid w:val="0045547E"/>
    <w:rsid w:val="0053340E"/>
    <w:rsid w:val="005B20E0"/>
    <w:rsid w:val="005B75A0"/>
    <w:rsid w:val="00613F81"/>
    <w:rsid w:val="00660E87"/>
    <w:rsid w:val="0066768F"/>
    <w:rsid w:val="006E0F64"/>
    <w:rsid w:val="00821094"/>
    <w:rsid w:val="008E1DFC"/>
    <w:rsid w:val="0095711F"/>
    <w:rsid w:val="00A87A6B"/>
    <w:rsid w:val="00B0575B"/>
    <w:rsid w:val="00B54A3C"/>
    <w:rsid w:val="00B62D3D"/>
    <w:rsid w:val="00C015CB"/>
    <w:rsid w:val="00C603B3"/>
    <w:rsid w:val="00E9194E"/>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81B6"/>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21</cp:revision>
  <dcterms:created xsi:type="dcterms:W3CDTF">2017-07-07T08:40:00Z</dcterms:created>
  <dcterms:modified xsi:type="dcterms:W3CDTF">2017-12-14T09:41:00Z</dcterms:modified>
</cp:coreProperties>
</file>