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4E1" w:rsidRDefault="008B64E1" w:rsidP="008B64E1">
      <w:pPr>
        <w:rPr>
          <w:rFonts w:ascii="Times New Roman" w:eastAsiaTheme="minorEastAsia" w:hAnsi="Times New Roman" w:cs="Times New Roman"/>
        </w:rPr>
      </w:pPr>
    </w:p>
    <w:p w:rsidR="008B64E1" w:rsidRDefault="00140D67" w:rsidP="008B64E1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bookmarkStart w:id="0" w:name="_GoBack"/>
      <w:bookmarkEnd w:id="0"/>
      <w:r w:rsidR="008B64E1" w:rsidRPr="00C60BFF">
        <w:rPr>
          <w:rFonts w:ascii="Times New Roman" w:hAnsi="Times New Roman" w:cs="Times New Roman"/>
          <w:b/>
          <w:sz w:val="24"/>
          <w:szCs w:val="24"/>
        </w:rPr>
        <w:t xml:space="preserve"> 1. </w:t>
      </w:r>
      <w:r w:rsidR="008B64E1" w:rsidRPr="00114C91">
        <w:rPr>
          <w:rFonts w:ascii="Times New Roman" w:hAnsi="Times New Roman" w:cs="Times New Roman"/>
          <w:b/>
          <w:sz w:val="24"/>
          <w:szCs w:val="24"/>
        </w:rPr>
        <w:t>Classification of causes of death</w:t>
      </w:r>
      <w:r w:rsidR="008B64E1">
        <w:rPr>
          <w:rFonts w:ascii="Times New Roman" w:hAnsi="Times New Roman" w:cs="Times New Roman"/>
          <w:b/>
          <w:sz w:val="24"/>
          <w:szCs w:val="24"/>
        </w:rPr>
        <w:t xml:space="preserve"> based on Aburto et al 2016</w:t>
      </w:r>
      <w:r w:rsidR="008B64E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B64E1">
        <w:rPr>
          <w:rFonts w:ascii="Times New Roman" w:hAnsi="Times New Roman" w:cs="Times New Roman"/>
          <w:b/>
          <w:sz w:val="24"/>
          <w:szCs w:val="24"/>
        </w:rPr>
        <w:instrText xml:space="preserve"> ADDIN EN.CITE &lt;EndNote&gt;&lt;Cite&gt;&lt;Author&gt;Aburto&lt;/Author&gt;&lt;Year&gt;2016&lt;/Year&gt;&lt;RecNum&gt;90&lt;/RecNum&gt;&lt;DisplayText&gt;(5)&lt;/DisplayText&gt;&lt;record&gt;&lt;rec-number&gt;90&lt;/rec-number&gt;&lt;foreign-keys&gt;&lt;key app="EN" db-id="xwts0fz21atwpxe2avovtpe5rz9v2fw0dtxf" timestamp="1492772597"&gt;90&lt;/key&gt;&lt;/foreign-keys&gt;&lt;ref-type name="Journal Article"&gt;17&lt;/ref-type&gt;&lt;contributors&gt;&lt;authors&gt;&lt;author&gt;Aburto, José Manuel&lt;/author&gt;&lt;author&gt;Beltrán-Sánchez, Hiram&lt;/author&gt;&lt;author&gt;García-Guerrero, Victor Manuel&lt;/author&gt;&lt;author&gt;Canudas-Romo, Vladimir&lt;/author&gt;&lt;/authors&gt;&lt;/contributors&gt;&lt;titles&gt;&lt;title&gt;Homicides in Mexico reversed life expectancy gains for men and slowed them for women, 2000–10&lt;/title&gt;&lt;secondary-title&gt;Health Affairs&lt;/secondary-title&gt;&lt;/titles&gt;&lt;periodical&gt;&lt;full-title&gt;Health Affairs&lt;/full-title&gt;&lt;/periodical&gt;&lt;pages&gt;88-95&lt;/pages&gt;&lt;volume&gt;35&lt;/volume&gt;&lt;number&gt;1&lt;/number&gt;&lt;dates&gt;&lt;year&gt;2016&lt;/year&gt;&lt;/dates&gt;&lt;isbn&gt;0278-2715&lt;/isbn&gt;&lt;urls&gt;&lt;/urls&gt;&lt;/record&gt;&lt;/Cite&gt;&lt;/EndNote&gt;</w:instrText>
      </w:r>
      <w:r w:rsidR="008B64E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B64E1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tbl>
      <w:tblPr>
        <w:tblW w:w="10180" w:type="dxa"/>
        <w:jc w:val="center"/>
        <w:tblLook w:val="04A0" w:firstRow="1" w:lastRow="0" w:firstColumn="1" w:lastColumn="0" w:noHBand="0" w:noVBand="1"/>
      </w:tblPr>
      <w:tblGrid>
        <w:gridCol w:w="4820"/>
        <w:gridCol w:w="440"/>
        <w:gridCol w:w="2111"/>
        <w:gridCol w:w="349"/>
        <w:gridCol w:w="2460"/>
      </w:tblGrid>
      <w:tr w:rsidR="008B64E1" w:rsidRPr="00114C91" w:rsidTr="008608B3">
        <w:trPr>
          <w:trHeight w:val="278"/>
          <w:jc w:val="center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ICD 10</w:t>
            </w:r>
          </w:p>
        </w:tc>
        <w:tc>
          <w:tcPr>
            <w:tcW w:w="2809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ICD 9</w:t>
            </w:r>
          </w:p>
        </w:tc>
      </w:tr>
      <w:tr w:rsidR="008B64E1" w:rsidRPr="00114C91" w:rsidTr="008608B3">
        <w:trPr>
          <w:trHeight w:val="5685"/>
          <w:jc w:val="center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I.  Amenable  to  medical  service</w:t>
            </w:r>
            <w:r w:rsidRPr="00114C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t>I.A.  AM-Infectious  &amp;  respiratory  diseases  :   intestinal  infections,  tuberculosis,  zoonotic  bacterial diseases,  other  bacterial  diseases,  septicemia,  poliomyelitis, measles, rubella, infectious hepatitis, ornithosis, rickettsioses/ arthropod-borne, syphilis (all forms), yaws, respiratory diseases, influenza &amp; pneumonia, chronic lower respiratory diseases</w:t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I.B.  AM-Cancers:   malignant  neoplasm  of  colon, skin,   breast,   cervix,   prostate,   testis,   bladder, kidney-Wilm’s tumor only, eye, thyroid carcinoma,</w:t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Hodgkins disease, leukemia</w:t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I.C. AM-Circulatory:  active/acute rheumatic fever, chronic  rheumatic  heart  disease,  hypertensive  disease, cerebrovascular disease</w:t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I.D. AM-Birth: maternal deaths (all), congenital cardiovascular  anomalies,  perinatal  deaths  (excluding</w:t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stillbirths)</w:t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I.E. AM-Other:  disease of thyroid, epilepsy, peptic ulcer, appendicitis, abdominal hernia, cholelithiasis &amp;  cholecystitis,  nephritis,  benign  prostatic  hyperplasia, misadventures to patients during surgical or</w:t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medical care, cisticerchosis.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t>A00-A09,  A16-A19,  B90, A20-A26, A28, A32, A33, A35, A36, A37, A40-A41, A80,  B05-B06,  B15-B19, A70, A68, A75, A77, A50-A64,  A66,  J00-J08,  J20-C50,    C53,    C61,    C62,</w:t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J39,    J60-J99,    J09-J18, J40-J47</w:t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C16,C18-C21,    C43-C44, C67, C64, C69, C73, C81,</w:t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C91-C95</w:t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I00-I02,  I05-I09,  I10-I13, I15, I60-I69, O00-O99,  Q20-Q28,  P00-P96</w:t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E00-E07,   40-G41,   K25-K27,  K35-K38,  K40-K46, K80-K81,  N00-N07,  N17- N19, N25-N27, N40, Y60-</w:t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Y69, Y83-Y84, B69</w:t>
            </w:r>
          </w:p>
        </w:tc>
        <w:tc>
          <w:tcPr>
            <w:tcW w:w="2809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t>001-009,  010-018,  32,  33, 37,    137,    020-027,    38, 45,  55-56,  70,  73,  080-082,   087,   090-099,   102, 460-479, 500-519, 480-488, 490-496</w:t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153-154,    172-173,    174, 180,   185,   186,   188-189, 190, 193, 201, 204-208</w:t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390-392, 393-398, 401-405, 430-438, 630-676, 745-747, 760-779, 240-246,    345,    531-533,540-543,    550-553,    574-575.1, 580-589, 600, E870-E876, E878-E879</w:t>
            </w:r>
          </w:p>
        </w:tc>
      </w:tr>
      <w:tr w:rsidR="008B64E1" w:rsidRPr="00114C91" w:rsidTr="008608B3">
        <w:trPr>
          <w:trHeight w:val="255"/>
          <w:jc w:val="center"/>
        </w:trPr>
        <w:tc>
          <w:tcPr>
            <w:tcW w:w="5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II.  Diabetes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t>E10-E14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</w:t>
            </w:r>
          </w:p>
        </w:tc>
      </w:tr>
      <w:tr w:rsidR="008B64E1" w:rsidRPr="00114C91" w:rsidTr="008608B3">
        <w:trPr>
          <w:trHeight w:val="255"/>
          <w:jc w:val="center"/>
        </w:trPr>
        <w:tc>
          <w:tcPr>
            <w:tcW w:w="5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III.  Ischemic Heart  Diseases (IHD)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t>I20-I25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t>410-414, 429.2</w:t>
            </w:r>
          </w:p>
        </w:tc>
      </w:tr>
      <w:tr w:rsidR="008B64E1" w:rsidRPr="00114C91" w:rsidTr="008608B3">
        <w:trPr>
          <w:trHeight w:val="255"/>
          <w:jc w:val="center"/>
        </w:trPr>
        <w:tc>
          <w:tcPr>
            <w:tcW w:w="5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IV.  Lung  cancer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t>C33-C34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162</w:t>
            </w:r>
          </w:p>
        </w:tc>
      </w:tr>
      <w:tr w:rsidR="008B64E1" w:rsidRPr="00114C91" w:rsidTr="008608B3">
        <w:trPr>
          <w:trHeight w:val="255"/>
          <w:jc w:val="center"/>
        </w:trPr>
        <w:tc>
          <w:tcPr>
            <w:tcW w:w="5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V.  Cirrhosis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t>K70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t>571.1-571.3</w:t>
            </w:r>
          </w:p>
        </w:tc>
      </w:tr>
      <w:tr w:rsidR="008B64E1" w:rsidRPr="00114C91" w:rsidTr="008608B3">
        <w:trPr>
          <w:trHeight w:val="255"/>
          <w:jc w:val="center"/>
        </w:trPr>
        <w:tc>
          <w:tcPr>
            <w:tcW w:w="5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VI.  Homicides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t>X85-Y09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t>E960-E969</w:t>
            </w:r>
          </w:p>
        </w:tc>
      </w:tr>
      <w:tr w:rsidR="008B64E1" w:rsidRPr="00114C91" w:rsidTr="008608B3">
        <w:trPr>
          <w:trHeight w:val="255"/>
          <w:jc w:val="center"/>
        </w:trPr>
        <w:tc>
          <w:tcPr>
            <w:tcW w:w="5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VII.  Road  traffic  accidents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t>V01-V99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t>E810-E819</w:t>
            </w:r>
          </w:p>
        </w:tc>
      </w:tr>
      <w:tr w:rsidR="008B64E1" w:rsidRPr="00114C91" w:rsidTr="008608B3">
        <w:trPr>
          <w:trHeight w:val="765"/>
          <w:jc w:val="center"/>
        </w:trPr>
        <w:tc>
          <w:tcPr>
            <w:tcW w:w="5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VIII.  Residual  Causes  </w:t>
            </w: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t>:  HIV/AIDS; suicide and self-inflicted injuries; other cancers and other heart diseases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t>B20-B24,  U03;  X60-X84, Y87.0; C00-D48; I00-I99 if not listed above; R00-R99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B64E1" w:rsidRPr="00114C91" w:rsidRDefault="008B64E1" w:rsidP="008608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4C91">
              <w:rPr>
                <w:rFonts w:ascii="Times New Roman" w:eastAsia="Times New Roman" w:hAnsi="Times New Roman" w:cs="Times New Roman"/>
                <w:sz w:val="20"/>
                <w:szCs w:val="20"/>
              </w:rPr>
              <w:t>042-044;  E950-E959; 140-239;  390-459 if not listed above; 780-799</w:t>
            </w:r>
          </w:p>
        </w:tc>
      </w:tr>
    </w:tbl>
    <w:p w:rsidR="008B64E1" w:rsidRDefault="008B64E1" w:rsidP="008B64E1">
      <w:pPr>
        <w:rPr>
          <w:rFonts w:ascii="Times New Roman" w:eastAsiaTheme="minorEastAsia" w:hAnsi="Times New Roman" w:cs="Times New Roman"/>
          <w:b/>
        </w:rPr>
      </w:pPr>
    </w:p>
    <w:p w:rsidR="00546DC1" w:rsidRDefault="00546DC1"/>
    <w:sectPr w:rsidR="00546DC1" w:rsidSect="005F29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E1"/>
    <w:rsid w:val="00140D67"/>
    <w:rsid w:val="00546DC1"/>
    <w:rsid w:val="005F29D6"/>
    <w:rsid w:val="008B64E1"/>
    <w:rsid w:val="00FB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2A0D"/>
  <w15:chartTrackingRefBased/>
  <w15:docId w15:val="{4AAE04DE-86FE-4EDF-BECC-4523F7F6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4E1"/>
    <w:pPr>
      <w:spacing w:after="0" w:line="240" w:lineRule="auto"/>
    </w:pPr>
    <w:rPr>
      <w:rFonts w:eastAsia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2</cp:revision>
  <dcterms:created xsi:type="dcterms:W3CDTF">2018-05-23T07:44:00Z</dcterms:created>
  <dcterms:modified xsi:type="dcterms:W3CDTF">2018-05-23T07:45:00Z</dcterms:modified>
</cp:coreProperties>
</file>