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DFFBC40" w14:textId="50F63837" w:rsidR="00990BFC" w:rsidRPr="00885DB7" w:rsidRDefault="008C30A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Supplemental material for the paper</w:t>
      </w:r>
      <w:r w:rsidR="00897FA5" w:rsidRPr="00885DB7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="00EA4EB0">
        <w:rPr>
          <w:rFonts w:ascii="Times New Roman" w:hAnsi="Times New Roman" w:cs="Times New Roman"/>
          <w:b/>
          <w:sz w:val="24"/>
          <w:szCs w:val="24"/>
        </w:rPr>
        <w:t>Homicides increase</w:t>
      </w:r>
      <w:r w:rsidR="005E392D">
        <w:rPr>
          <w:rFonts w:ascii="Times New Roman" w:hAnsi="Times New Roman" w:cs="Times New Roman"/>
          <w:b/>
          <w:sz w:val="24"/>
          <w:szCs w:val="24"/>
        </w:rPr>
        <w:t xml:space="preserve"> variation o</w:t>
      </w:r>
      <w:r w:rsidR="00D43270" w:rsidRPr="00885DB7">
        <w:rPr>
          <w:rFonts w:ascii="Times New Roman" w:hAnsi="Times New Roman" w:cs="Times New Roman"/>
          <w:b/>
          <w:sz w:val="24"/>
          <w:szCs w:val="24"/>
        </w:rPr>
        <w:t>n</w:t>
      </w:r>
      <w:r w:rsidR="00991CA3" w:rsidRPr="00885DB7">
        <w:rPr>
          <w:rFonts w:ascii="Times New Roman" w:hAnsi="Times New Roman" w:cs="Times New Roman"/>
          <w:b/>
          <w:sz w:val="24"/>
          <w:szCs w:val="24"/>
        </w:rPr>
        <w:t xml:space="preserve"> lifespan</w:t>
      </w:r>
      <w:r w:rsidR="00EA4EB0">
        <w:rPr>
          <w:rFonts w:ascii="Times New Roman" w:hAnsi="Times New Roman" w:cs="Times New Roman"/>
          <w:b/>
          <w:sz w:val="24"/>
          <w:szCs w:val="24"/>
        </w:rPr>
        <w:t>s</w:t>
      </w:r>
      <w:r w:rsidR="00991CA3" w:rsidRPr="00885DB7">
        <w:rPr>
          <w:rFonts w:ascii="Times New Roman" w:hAnsi="Times New Roman" w:cs="Times New Roman"/>
          <w:b/>
          <w:sz w:val="24"/>
          <w:szCs w:val="24"/>
        </w:rPr>
        <w:t xml:space="preserve"> in Mexico</w:t>
      </w:r>
      <w:r w:rsidR="00EA4EB0">
        <w:rPr>
          <w:rFonts w:ascii="Times New Roman" w:hAnsi="Times New Roman" w:cs="Times New Roman"/>
          <w:b/>
          <w:sz w:val="24"/>
          <w:szCs w:val="24"/>
        </w:rPr>
        <w:t xml:space="preserve"> and its States</w:t>
      </w:r>
      <w:r w:rsidR="00991CA3" w:rsidRPr="00885DB7">
        <w:rPr>
          <w:rFonts w:ascii="Times New Roman" w:hAnsi="Times New Roman" w:cs="Times New Roman"/>
          <w:b/>
          <w:sz w:val="24"/>
          <w:szCs w:val="24"/>
        </w:rPr>
        <w:t>, 2005-2015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14:paraId="76E59C1E" w14:textId="77777777" w:rsidR="007C17E2" w:rsidRPr="00885DB7" w:rsidRDefault="007C17E2">
      <w:pPr>
        <w:rPr>
          <w:rFonts w:ascii="Times New Roman" w:hAnsi="Times New Roman" w:cs="Times New Roman"/>
          <w:b/>
          <w:sz w:val="24"/>
          <w:szCs w:val="24"/>
        </w:rPr>
      </w:pPr>
    </w:p>
    <w:p w14:paraId="61A325EE" w14:textId="6A1DB166" w:rsidR="007C17E2" w:rsidRPr="00673358" w:rsidRDefault="00897FA5">
      <w:pPr>
        <w:rPr>
          <w:rFonts w:ascii="Times New Roman" w:hAnsi="Times New Roman" w:cs="Times New Roman"/>
          <w:b/>
          <w:sz w:val="24"/>
          <w:szCs w:val="24"/>
          <w:vertAlign w:val="superscript"/>
        </w:rPr>
      </w:pPr>
      <w:r w:rsidRPr="00885DB7">
        <w:rPr>
          <w:rFonts w:ascii="Times New Roman" w:hAnsi="Times New Roman" w:cs="Times New Roman"/>
          <w:b/>
          <w:sz w:val="24"/>
          <w:szCs w:val="24"/>
        </w:rPr>
        <w:t>Authors:</w:t>
      </w:r>
      <w:r w:rsidR="00673358">
        <w:rPr>
          <w:rFonts w:ascii="Times New Roman" w:hAnsi="Times New Roman" w:cs="Times New Roman"/>
          <w:sz w:val="24"/>
          <w:szCs w:val="24"/>
        </w:rPr>
        <w:t xml:space="preserve"> José Manuel Aburto</w:t>
      </w:r>
      <w:r w:rsidRPr="00885DB7">
        <w:rPr>
          <w:rFonts w:ascii="Times New Roman" w:hAnsi="Times New Roman" w:cs="Times New Roman"/>
          <w:sz w:val="24"/>
          <w:szCs w:val="24"/>
          <w:vertAlign w:val="superscript"/>
        </w:rPr>
        <w:t>a</w:t>
      </w:r>
      <w:r w:rsidR="00C4799D">
        <w:rPr>
          <w:rFonts w:ascii="Times New Roman" w:hAnsi="Times New Roman" w:cs="Times New Roman"/>
          <w:sz w:val="24"/>
          <w:szCs w:val="24"/>
        </w:rPr>
        <w:t xml:space="preserve"> &amp;</w:t>
      </w:r>
      <w:r w:rsidR="00673358">
        <w:rPr>
          <w:rFonts w:ascii="Times New Roman" w:hAnsi="Times New Roman" w:cs="Times New Roman"/>
          <w:sz w:val="24"/>
          <w:szCs w:val="24"/>
        </w:rPr>
        <w:t xml:space="preserve"> Hiram Beltrán-</w:t>
      </w:r>
      <w:r w:rsidR="00CC0A4A">
        <w:rPr>
          <w:rFonts w:ascii="Times New Roman" w:hAnsi="Times New Roman" w:cs="Times New Roman"/>
          <w:sz w:val="24"/>
          <w:szCs w:val="24"/>
        </w:rPr>
        <w:t>Sánchez</w:t>
      </w:r>
      <w:r w:rsidR="00C4799D">
        <w:rPr>
          <w:rFonts w:ascii="Times New Roman" w:hAnsi="Times New Roman" w:cs="Times New Roman"/>
          <w:sz w:val="24"/>
          <w:szCs w:val="24"/>
          <w:vertAlign w:val="superscript"/>
        </w:rPr>
        <w:t>b</w:t>
      </w:r>
    </w:p>
    <w:p w14:paraId="007717CD" w14:textId="77777777" w:rsidR="008C30A6" w:rsidRDefault="008C30A6" w:rsidP="0051024E">
      <w:pPr>
        <w:rPr>
          <w:rFonts w:ascii="Times New Roman" w:hAnsi="Times New Roman" w:cs="Times New Roman"/>
          <w:b/>
          <w:sz w:val="24"/>
          <w:szCs w:val="24"/>
        </w:rPr>
      </w:pPr>
    </w:p>
    <w:p w14:paraId="4AF2FF31" w14:textId="73E3AD2A" w:rsidR="0051024E" w:rsidRPr="00885DB7" w:rsidRDefault="00897FA5" w:rsidP="0051024E">
      <w:pPr>
        <w:rPr>
          <w:rFonts w:ascii="Times New Roman" w:hAnsi="Times New Roman" w:cs="Times New Roman"/>
          <w:b/>
          <w:sz w:val="24"/>
          <w:szCs w:val="24"/>
        </w:rPr>
      </w:pPr>
      <w:r w:rsidRPr="00885DB7">
        <w:rPr>
          <w:rFonts w:ascii="Times New Roman" w:hAnsi="Times New Roman" w:cs="Times New Roman"/>
          <w:b/>
          <w:sz w:val="24"/>
          <w:szCs w:val="24"/>
        </w:rPr>
        <w:t>Author affiliations</w:t>
      </w:r>
      <w:r w:rsidR="0051024E" w:rsidRPr="00885DB7">
        <w:rPr>
          <w:rFonts w:ascii="Times New Roman" w:hAnsi="Times New Roman" w:cs="Times New Roman"/>
          <w:b/>
          <w:sz w:val="24"/>
          <w:szCs w:val="24"/>
        </w:rPr>
        <w:t>:</w:t>
      </w:r>
    </w:p>
    <w:p w14:paraId="6734CB92" w14:textId="5FB32C35" w:rsidR="00897FA5" w:rsidRDefault="0051024E" w:rsidP="0051024E">
      <w:pPr>
        <w:rPr>
          <w:rFonts w:ascii="Times New Roman" w:hAnsi="Times New Roman" w:cs="Times New Roman"/>
          <w:sz w:val="24"/>
          <w:szCs w:val="24"/>
        </w:rPr>
      </w:pPr>
      <w:r w:rsidRPr="00885DB7">
        <w:rPr>
          <w:rFonts w:ascii="Times New Roman" w:hAnsi="Times New Roman" w:cs="Times New Roman"/>
          <w:sz w:val="24"/>
          <w:szCs w:val="24"/>
          <w:vertAlign w:val="superscript"/>
        </w:rPr>
        <w:t>a</w:t>
      </w:r>
      <w:r w:rsidR="009D4EE9" w:rsidRPr="00885DB7">
        <w:rPr>
          <w:rFonts w:ascii="Times New Roman" w:hAnsi="Times New Roman" w:cs="Times New Roman"/>
          <w:sz w:val="24"/>
          <w:szCs w:val="24"/>
          <w:vertAlign w:val="superscript"/>
        </w:rPr>
        <w:t xml:space="preserve"> </w:t>
      </w:r>
      <w:r w:rsidR="00897FA5" w:rsidRPr="00885DB7">
        <w:rPr>
          <w:rFonts w:ascii="Times New Roman" w:hAnsi="Times New Roman" w:cs="Times New Roman"/>
          <w:sz w:val="24"/>
          <w:szCs w:val="24"/>
        </w:rPr>
        <w:t>University of Southern Denmark, Odense 5000, Denmark.</w:t>
      </w:r>
      <w:r w:rsidR="008C30A6">
        <w:rPr>
          <w:rFonts w:ascii="Times New Roman" w:hAnsi="Times New Roman" w:cs="Times New Roman"/>
          <w:sz w:val="24"/>
          <w:szCs w:val="24"/>
        </w:rPr>
        <w:t xml:space="preserve"> (jmaburto@health.sdu.dk)</w:t>
      </w:r>
    </w:p>
    <w:p w14:paraId="6F7298E5" w14:textId="77777777" w:rsidR="00673358" w:rsidRDefault="00673358" w:rsidP="0051024E">
      <w:pPr>
        <w:rPr>
          <w:rFonts w:ascii="Times New Roman" w:hAnsi="Times New Roman" w:cs="Times New Roman"/>
          <w:sz w:val="24"/>
          <w:szCs w:val="24"/>
        </w:rPr>
      </w:pPr>
    </w:p>
    <w:p w14:paraId="1A6088DF" w14:textId="1A98BE20" w:rsidR="00673358" w:rsidRDefault="00673358" w:rsidP="00673358">
      <w:pPr>
        <w:autoSpaceDE w:val="0"/>
        <w:autoSpaceDN w:val="0"/>
        <w:adjustRightInd w:val="0"/>
        <w:rPr>
          <w:rFonts w:ascii="AdvOT0231c847" w:hAnsi="AdvOT0231c847" w:cs="AdvOT0231c847"/>
          <w:sz w:val="16"/>
          <w:szCs w:val="16"/>
        </w:rPr>
      </w:pPr>
      <w:r>
        <w:rPr>
          <w:rFonts w:ascii="Times New Roman" w:hAnsi="Times New Roman" w:cs="Times New Roman"/>
          <w:sz w:val="24"/>
          <w:szCs w:val="24"/>
          <w:vertAlign w:val="superscript"/>
        </w:rPr>
        <w:t>b</w:t>
      </w:r>
      <w:r w:rsidRPr="00885DB7">
        <w:rPr>
          <w:rFonts w:ascii="Times New Roman" w:hAnsi="Times New Roman" w:cs="Times New Roman"/>
          <w:sz w:val="24"/>
          <w:szCs w:val="24"/>
          <w:vertAlign w:val="superscript"/>
        </w:rPr>
        <w:t xml:space="preserve"> </w:t>
      </w:r>
      <w:r w:rsidRPr="00673358">
        <w:rPr>
          <w:rFonts w:ascii="Times New Roman" w:hAnsi="Times New Roman" w:cs="Times New Roman"/>
          <w:sz w:val="24"/>
          <w:szCs w:val="24"/>
        </w:rPr>
        <w:t>Department of Community Health Sciences at the Fielding School of Public Health and California Center for Population Research, Center for Health Sciences, Los Angeles, California, USA</w:t>
      </w:r>
      <w:r>
        <w:rPr>
          <w:rFonts w:ascii="Times New Roman" w:hAnsi="Times New Roman" w:cs="Times New Roman"/>
          <w:sz w:val="24"/>
          <w:szCs w:val="24"/>
        </w:rPr>
        <w:t>.</w:t>
      </w:r>
      <w:r w:rsidR="008C30A6">
        <w:rPr>
          <w:rFonts w:ascii="Times New Roman" w:hAnsi="Times New Roman" w:cs="Times New Roman"/>
          <w:sz w:val="24"/>
          <w:szCs w:val="24"/>
        </w:rPr>
        <w:t xml:space="preserve"> (</w:t>
      </w:r>
      <w:r w:rsidR="00453783">
        <w:rPr>
          <w:rFonts w:ascii="Times New Roman" w:hAnsi="Times New Roman" w:cs="Times New Roman"/>
          <w:sz w:val="24"/>
          <w:szCs w:val="24"/>
        </w:rPr>
        <w:t>beltrans@ucla.edu</w:t>
      </w:r>
      <w:r w:rsidR="008C30A6">
        <w:rPr>
          <w:rFonts w:ascii="Times New Roman" w:hAnsi="Times New Roman" w:cs="Times New Roman"/>
          <w:sz w:val="24"/>
          <w:szCs w:val="24"/>
        </w:rPr>
        <w:t>)</w:t>
      </w:r>
    </w:p>
    <w:p w14:paraId="046F9A46" w14:textId="5DDC7618" w:rsidR="00673358" w:rsidRDefault="00673358" w:rsidP="00673358">
      <w:pPr>
        <w:rPr>
          <w:rFonts w:ascii="Times New Roman" w:hAnsi="Times New Roman" w:cs="Times New Roman"/>
          <w:sz w:val="24"/>
          <w:szCs w:val="24"/>
        </w:rPr>
      </w:pPr>
    </w:p>
    <w:p w14:paraId="3CD75B25" w14:textId="77777777" w:rsidR="008C30A6" w:rsidRPr="00885DB7" w:rsidRDefault="008C30A6" w:rsidP="00673358">
      <w:pPr>
        <w:rPr>
          <w:rFonts w:ascii="Times New Roman" w:hAnsi="Times New Roman" w:cs="Times New Roman"/>
          <w:sz w:val="24"/>
          <w:szCs w:val="24"/>
        </w:rPr>
      </w:pPr>
    </w:p>
    <w:p w14:paraId="6A5217AF" w14:textId="77777777" w:rsidR="00590148" w:rsidRPr="00885DB7" w:rsidRDefault="00590148" w:rsidP="007C17E2">
      <w:pPr>
        <w:rPr>
          <w:rFonts w:ascii="Times New Roman" w:hAnsi="Times New Roman" w:cs="Times New Roman"/>
          <w:b/>
          <w:sz w:val="24"/>
          <w:szCs w:val="24"/>
        </w:rPr>
      </w:pPr>
    </w:p>
    <w:p w14:paraId="6A637E85" w14:textId="77777777" w:rsidR="00590148" w:rsidRPr="00885DB7" w:rsidRDefault="00590148" w:rsidP="007C17E2">
      <w:pPr>
        <w:rPr>
          <w:rFonts w:ascii="Times New Roman" w:hAnsi="Times New Roman" w:cs="Times New Roman"/>
          <w:b/>
          <w:sz w:val="24"/>
          <w:szCs w:val="24"/>
        </w:rPr>
      </w:pPr>
    </w:p>
    <w:p w14:paraId="05F9AE61" w14:textId="77777777" w:rsidR="00590148" w:rsidRPr="00885DB7" w:rsidRDefault="00590148" w:rsidP="007C17E2">
      <w:pPr>
        <w:rPr>
          <w:rFonts w:ascii="Times New Roman" w:hAnsi="Times New Roman" w:cs="Times New Roman"/>
          <w:b/>
          <w:sz w:val="24"/>
          <w:szCs w:val="24"/>
        </w:rPr>
      </w:pPr>
    </w:p>
    <w:p w14:paraId="56A36E98" w14:textId="77777777" w:rsidR="00590148" w:rsidRPr="00885DB7" w:rsidRDefault="00590148" w:rsidP="007C17E2">
      <w:pPr>
        <w:rPr>
          <w:rFonts w:ascii="Times New Roman" w:hAnsi="Times New Roman" w:cs="Times New Roman"/>
          <w:b/>
          <w:sz w:val="24"/>
          <w:szCs w:val="24"/>
        </w:rPr>
      </w:pPr>
    </w:p>
    <w:p w14:paraId="56D68F44" w14:textId="77777777" w:rsidR="00590148" w:rsidRPr="00885DB7" w:rsidRDefault="00590148" w:rsidP="007C17E2">
      <w:pPr>
        <w:rPr>
          <w:rFonts w:ascii="Times New Roman" w:hAnsi="Times New Roman" w:cs="Times New Roman"/>
          <w:b/>
          <w:sz w:val="24"/>
          <w:szCs w:val="24"/>
        </w:rPr>
      </w:pPr>
    </w:p>
    <w:p w14:paraId="0042F993" w14:textId="77777777" w:rsidR="00590148" w:rsidRPr="00885DB7" w:rsidRDefault="00590148" w:rsidP="007C17E2">
      <w:pPr>
        <w:rPr>
          <w:rFonts w:ascii="Times New Roman" w:hAnsi="Times New Roman" w:cs="Times New Roman"/>
          <w:b/>
          <w:sz w:val="24"/>
          <w:szCs w:val="24"/>
        </w:rPr>
      </w:pPr>
    </w:p>
    <w:p w14:paraId="246D3606" w14:textId="77777777" w:rsidR="00590148" w:rsidRPr="00885DB7" w:rsidRDefault="00590148" w:rsidP="007C17E2">
      <w:pPr>
        <w:rPr>
          <w:rFonts w:ascii="Times New Roman" w:hAnsi="Times New Roman" w:cs="Times New Roman"/>
          <w:b/>
          <w:sz w:val="24"/>
          <w:szCs w:val="24"/>
        </w:rPr>
      </w:pPr>
    </w:p>
    <w:p w14:paraId="0CBE51CF" w14:textId="77777777" w:rsidR="00590148" w:rsidRPr="00885DB7" w:rsidRDefault="00590148" w:rsidP="007C17E2">
      <w:pPr>
        <w:rPr>
          <w:rFonts w:ascii="Times New Roman" w:hAnsi="Times New Roman" w:cs="Times New Roman"/>
          <w:b/>
          <w:sz w:val="24"/>
          <w:szCs w:val="24"/>
        </w:rPr>
      </w:pPr>
    </w:p>
    <w:p w14:paraId="7C553AF4" w14:textId="77777777" w:rsidR="00590148" w:rsidRPr="00885DB7" w:rsidRDefault="00590148" w:rsidP="007C17E2">
      <w:pPr>
        <w:rPr>
          <w:rFonts w:ascii="Times New Roman" w:hAnsi="Times New Roman" w:cs="Times New Roman"/>
          <w:b/>
          <w:sz w:val="24"/>
          <w:szCs w:val="24"/>
        </w:rPr>
      </w:pPr>
    </w:p>
    <w:p w14:paraId="6CC38ACA" w14:textId="77777777" w:rsidR="00590148" w:rsidRPr="00885DB7" w:rsidRDefault="00590148" w:rsidP="007C17E2">
      <w:pPr>
        <w:rPr>
          <w:rFonts w:ascii="Times New Roman" w:hAnsi="Times New Roman" w:cs="Times New Roman"/>
          <w:b/>
          <w:sz w:val="24"/>
          <w:szCs w:val="24"/>
        </w:rPr>
      </w:pPr>
    </w:p>
    <w:p w14:paraId="24B053CE" w14:textId="77777777" w:rsidR="00590148" w:rsidRPr="00885DB7" w:rsidRDefault="00590148" w:rsidP="007C17E2">
      <w:pPr>
        <w:rPr>
          <w:rFonts w:ascii="Times New Roman" w:hAnsi="Times New Roman" w:cs="Times New Roman"/>
          <w:b/>
          <w:sz w:val="24"/>
          <w:szCs w:val="24"/>
        </w:rPr>
      </w:pPr>
    </w:p>
    <w:p w14:paraId="1B8BD962" w14:textId="77777777" w:rsidR="00590148" w:rsidRPr="00885DB7" w:rsidRDefault="00590148" w:rsidP="007C17E2">
      <w:pPr>
        <w:rPr>
          <w:rFonts w:ascii="Times New Roman" w:hAnsi="Times New Roman" w:cs="Times New Roman"/>
          <w:b/>
          <w:sz w:val="24"/>
          <w:szCs w:val="24"/>
        </w:rPr>
      </w:pPr>
    </w:p>
    <w:p w14:paraId="5F1F4C62" w14:textId="77777777" w:rsidR="00590148" w:rsidRPr="00885DB7" w:rsidRDefault="00590148" w:rsidP="007C17E2">
      <w:pPr>
        <w:rPr>
          <w:rFonts w:ascii="Times New Roman" w:hAnsi="Times New Roman" w:cs="Times New Roman"/>
          <w:b/>
          <w:sz w:val="24"/>
          <w:szCs w:val="24"/>
        </w:rPr>
      </w:pPr>
    </w:p>
    <w:p w14:paraId="4EC225E4" w14:textId="77777777" w:rsidR="00590148" w:rsidRPr="00885DB7" w:rsidRDefault="00590148" w:rsidP="007C17E2">
      <w:pPr>
        <w:rPr>
          <w:rFonts w:ascii="Times New Roman" w:hAnsi="Times New Roman" w:cs="Times New Roman"/>
          <w:b/>
          <w:sz w:val="24"/>
          <w:szCs w:val="24"/>
        </w:rPr>
      </w:pPr>
    </w:p>
    <w:p w14:paraId="093470F3" w14:textId="77777777" w:rsidR="00590148" w:rsidRPr="00885DB7" w:rsidRDefault="00590148" w:rsidP="007C17E2">
      <w:pPr>
        <w:rPr>
          <w:rFonts w:ascii="Times New Roman" w:hAnsi="Times New Roman" w:cs="Times New Roman"/>
          <w:b/>
          <w:sz w:val="24"/>
          <w:szCs w:val="24"/>
        </w:rPr>
      </w:pPr>
    </w:p>
    <w:p w14:paraId="3BDDDAF1" w14:textId="77777777" w:rsidR="00590148" w:rsidRPr="00885DB7" w:rsidRDefault="00590148" w:rsidP="007C17E2">
      <w:pPr>
        <w:rPr>
          <w:rFonts w:ascii="Times New Roman" w:hAnsi="Times New Roman" w:cs="Times New Roman"/>
          <w:b/>
          <w:sz w:val="24"/>
          <w:szCs w:val="24"/>
        </w:rPr>
      </w:pPr>
    </w:p>
    <w:p w14:paraId="49252006" w14:textId="77777777" w:rsidR="00590148" w:rsidRPr="00885DB7" w:rsidRDefault="00590148" w:rsidP="007C17E2">
      <w:pPr>
        <w:rPr>
          <w:rFonts w:ascii="Times New Roman" w:hAnsi="Times New Roman" w:cs="Times New Roman"/>
          <w:b/>
          <w:sz w:val="24"/>
          <w:szCs w:val="24"/>
        </w:rPr>
      </w:pPr>
    </w:p>
    <w:p w14:paraId="304A632B" w14:textId="77777777" w:rsidR="00590148" w:rsidRPr="00885DB7" w:rsidRDefault="00590148" w:rsidP="007C17E2">
      <w:pPr>
        <w:rPr>
          <w:rFonts w:ascii="Times New Roman" w:hAnsi="Times New Roman" w:cs="Times New Roman"/>
          <w:b/>
          <w:sz w:val="24"/>
          <w:szCs w:val="24"/>
        </w:rPr>
      </w:pPr>
    </w:p>
    <w:p w14:paraId="30CB2C0F" w14:textId="77777777" w:rsidR="00590148" w:rsidRPr="00885DB7" w:rsidRDefault="00590148" w:rsidP="007C17E2">
      <w:pPr>
        <w:rPr>
          <w:rFonts w:ascii="Times New Roman" w:hAnsi="Times New Roman" w:cs="Times New Roman"/>
          <w:b/>
          <w:sz w:val="24"/>
          <w:szCs w:val="24"/>
        </w:rPr>
      </w:pPr>
    </w:p>
    <w:p w14:paraId="7D660134" w14:textId="77777777" w:rsidR="00590148" w:rsidRPr="00885DB7" w:rsidRDefault="00590148" w:rsidP="007C17E2">
      <w:pPr>
        <w:rPr>
          <w:rFonts w:ascii="Times New Roman" w:hAnsi="Times New Roman" w:cs="Times New Roman"/>
          <w:b/>
          <w:sz w:val="24"/>
          <w:szCs w:val="24"/>
        </w:rPr>
      </w:pPr>
    </w:p>
    <w:p w14:paraId="4D492C37" w14:textId="77777777" w:rsidR="00590148" w:rsidRPr="00885DB7" w:rsidRDefault="00590148" w:rsidP="007C17E2">
      <w:pPr>
        <w:rPr>
          <w:rFonts w:ascii="Times New Roman" w:hAnsi="Times New Roman" w:cs="Times New Roman"/>
          <w:b/>
          <w:sz w:val="24"/>
          <w:szCs w:val="24"/>
        </w:rPr>
      </w:pPr>
    </w:p>
    <w:p w14:paraId="0B320B6E" w14:textId="77777777" w:rsidR="008A443A" w:rsidRDefault="008A443A" w:rsidP="002E059C">
      <w:pPr>
        <w:rPr>
          <w:rFonts w:ascii="Times New Roman" w:hAnsi="Times New Roman" w:cs="Times New Roman"/>
          <w:b/>
          <w:sz w:val="24"/>
          <w:szCs w:val="24"/>
        </w:rPr>
      </w:pPr>
    </w:p>
    <w:p w14:paraId="35ADB87C" w14:textId="77777777" w:rsidR="0020305D" w:rsidRDefault="0020305D" w:rsidP="002E059C">
      <w:pPr>
        <w:rPr>
          <w:rFonts w:ascii="Times New Roman" w:hAnsi="Times New Roman" w:cs="Times New Roman"/>
          <w:b/>
          <w:sz w:val="24"/>
          <w:szCs w:val="24"/>
        </w:rPr>
      </w:pPr>
    </w:p>
    <w:p w14:paraId="5AC75371" w14:textId="77777777" w:rsidR="0020305D" w:rsidRDefault="0020305D" w:rsidP="002E059C">
      <w:pPr>
        <w:rPr>
          <w:rFonts w:ascii="Times New Roman" w:hAnsi="Times New Roman" w:cs="Times New Roman"/>
          <w:b/>
          <w:sz w:val="24"/>
          <w:szCs w:val="24"/>
        </w:rPr>
      </w:pPr>
    </w:p>
    <w:p w14:paraId="3DA7D301" w14:textId="77777777" w:rsidR="007C17E2" w:rsidRPr="00885DB7" w:rsidRDefault="007C17E2" w:rsidP="007C17E2">
      <w:pPr>
        <w:rPr>
          <w:rFonts w:ascii="Times New Roman" w:hAnsi="Times New Roman" w:cs="Times New Roman"/>
          <w:b/>
          <w:sz w:val="24"/>
          <w:szCs w:val="24"/>
        </w:rPr>
      </w:pPr>
    </w:p>
    <w:p w14:paraId="6A5697FD" w14:textId="30789BCB" w:rsidR="007C17E2" w:rsidRDefault="007C17E2">
      <w:pPr>
        <w:rPr>
          <w:rFonts w:ascii="Times New Roman" w:hAnsi="Times New Roman" w:cs="Times New Roman"/>
          <w:b/>
          <w:sz w:val="24"/>
          <w:szCs w:val="24"/>
        </w:rPr>
      </w:pPr>
      <w:r w:rsidRPr="00885DB7">
        <w:rPr>
          <w:rFonts w:ascii="Times New Roman" w:hAnsi="Times New Roman" w:cs="Times New Roman"/>
          <w:sz w:val="24"/>
          <w:szCs w:val="24"/>
        </w:rPr>
        <w:br w:type="page"/>
      </w:r>
      <w:r w:rsidR="007D303A" w:rsidRPr="00114C91">
        <w:rPr>
          <w:rFonts w:ascii="Times New Roman" w:hAnsi="Times New Roman" w:cs="Times New Roman"/>
          <w:b/>
          <w:sz w:val="24"/>
          <w:szCs w:val="24"/>
        </w:rPr>
        <w:lastRenderedPageBreak/>
        <w:t>Classification of causes of death</w:t>
      </w:r>
    </w:p>
    <w:p w14:paraId="1DFD927D" w14:textId="77777777" w:rsidR="00C573F4" w:rsidRPr="00114C91" w:rsidRDefault="00C573F4">
      <w:pPr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10180" w:type="dxa"/>
        <w:jc w:val="center"/>
        <w:tblLook w:val="04A0" w:firstRow="1" w:lastRow="0" w:firstColumn="1" w:lastColumn="0" w:noHBand="0" w:noVBand="1"/>
      </w:tblPr>
      <w:tblGrid>
        <w:gridCol w:w="4820"/>
        <w:gridCol w:w="440"/>
        <w:gridCol w:w="2111"/>
        <w:gridCol w:w="349"/>
        <w:gridCol w:w="2460"/>
      </w:tblGrid>
      <w:tr w:rsidR="00114C91" w:rsidRPr="00114C91" w14:paraId="308B76C8" w14:textId="77777777" w:rsidTr="00114C91">
        <w:trPr>
          <w:trHeight w:val="278"/>
          <w:jc w:val="center"/>
        </w:trPr>
        <w:tc>
          <w:tcPr>
            <w:tcW w:w="4820" w:type="dxa"/>
            <w:tcBorders>
              <w:top w:val="single" w:sz="4" w:space="0" w:color="000000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43ADF0D8" w14:textId="2AE98D49" w:rsidR="00114C91" w:rsidRPr="00114C91" w:rsidRDefault="00114C91" w:rsidP="00114C91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Category</w:t>
            </w:r>
          </w:p>
        </w:tc>
        <w:tc>
          <w:tcPr>
            <w:tcW w:w="2551" w:type="dxa"/>
            <w:gridSpan w:val="2"/>
            <w:tcBorders>
              <w:top w:val="single" w:sz="4" w:space="0" w:color="000000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02FD67B6" w14:textId="3CFD479F" w:rsidR="00114C91" w:rsidRPr="00114C91" w:rsidRDefault="00114C91" w:rsidP="00114C9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ICD 10</w:t>
            </w:r>
          </w:p>
        </w:tc>
        <w:tc>
          <w:tcPr>
            <w:tcW w:w="2809" w:type="dxa"/>
            <w:gridSpan w:val="2"/>
            <w:tcBorders>
              <w:top w:val="single" w:sz="4" w:space="0" w:color="000000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E807168" w14:textId="43A53638" w:rsidR="00114C91" w:rsidRPr="00114C91" w:rsidRDefault="00114C91" w:rsidP="00114C9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ICD 9</w:t>
            </w:r>
          </w:p>
        </w:tc>
      </w:tr>
      <w:tr w:rsidR="00114C91" w:rsidRPr="00114C91" w14:paraId="5B0C1391" w14:textId="77777777" w:rsidTr="00114C91">
        <w:trPr>
          <w:trHeight w:val="5685"/>
          <w:jc w:val="center"/>
        </w:trPr>
        <w:tc>
          <w:tcPr>
            <w:tcW w:w="4820" w:type="dxa"/>
            <w:tcBorders>
              <w:top w:val="single" w:sz="4" w:space="0" w:color="000000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13435952" w14:textId="77777777" w:rsidR="00114C91" w:rsidRPr="00114C91" w:rsidRDefault="00114C91" w:rsidP="00114C9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14C9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I.  Amenable  to  medical  service</w:t>
            </w:r>
            <w:r w:rsidRPr="00114C9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br/>
            </w:r>
            <w:r w:rsidRPr="00114C91">
              <w:rPr>
                <w:rFonts w:ascii="Times New Roman" w:eastAsia="Times New Roman" w:hAnsi="Times New Roman" w:cs="Times New Roman"/>
                <w:sz w:val="20"/>
                <w:szCs w:val="20"/>
              </w:rPr>
              <w:t>I.A.  AM-Infectious  &amp;  respiratory  diseases  :   intestinal  infections,  tuberculosis,  zoonotic  bacterial diseases,  other  bacterial  diseases,  septicemia,  poliomyelitis, measles, rubella, infectious hepatitis, ornithosis, rickettsioses/ arthropod-borne, syphilis (all forms), yaws, respiratory diseases, influenza &amp; pneumonia, chronic lower respiratory diseases</w:t>
            </w:r>
            <w:r w:rsidRPr="00114C91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I.B.  AM-Cancers:   malignant  neoplasm  of  colon, skin,   breast,   cervix,   prostate,   testis,   bladder, kidney-Wilm’s tumor only, eye, thyroid carcinoma,</w:t>
            </w:r>
            <w:r w:rsidRPr="00114C91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Hodgkins disease, leukemia</w:t>
            </w:r>
            <w:r w:rsidRPr="00114C91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I.C. AM-Circulatory:  active/acute rheumatic fever, chronic  rheumatic  heart  disease,  hypertensive  disease, cerebrovascular disease</w:t>
            </w:r>
            <w:r w:rsidRPr="00114C91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I.D. AM-Birth: maternal deaths (all), congenital cardiovascular  anomalies,  perinatal  deaths  (excluding</w:t>
            </w:r>
            <w:r w:rsidRPr="00114C91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stillbirths)</w:t>
            </w:r>
            <w:r w:rsidRPr="00114C91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I.E. AM-Other:  disease of thyroid, epilepsy, peptic ulcer, appendicitis, abdominal hernia, cholelithiasis &amp;  cholecystitis,  nephritis,  benign  prostatic  hyperplasia, misadventures to patients during surgical or</w:t>
            </w:r>
            <w:r w:rsidRPr="00114C91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medical care, cisticerchosis.</w:t>
            </w:r>
          </w:p>
        </w:tc>
        <w:tc>
          <w:tcPr>
            <w:tcW w:w="2551" w:type="dxa"/>
            <w:gridSpan w:val="2"/>
            <w:tcBorders>
              <w:top w:val="single" w:sz="4" w:space="0" w:color="000000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9C65F15" w14:textId="77777777" w:rsidR="00114C91" w:rsidRPr="00114C91" w:rsidRDefault="00114C91" w:rsidP="00114C9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14C91">
              <w:rPr>
                <w:rFonts w:ascii="Times New Roman" w:eastAsia="Times New Roman" w:hAnsi="Times New Roman" w:cs="Times New Roman"/>
                <w:sz w:val="20"/>
                <w:szCs w:val="20"/>
              </w:rPr>
              <w:t>A00-A09,  A16-A19,  B90, A20-A26, A28, A32, A33, A35, A36, A37, A40-A41, A80,  B05-B06,  B15-B19, A70, A68, A75, A77, A50-A64,  A66,  J00-J08,  J20-C50,    C53,    C61,    C62,</w:t>
            </w:r>
            <w:r w:rsidRPr="00114C91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J39,    J60-J99,    J09-J18, J40-J47</w:t>
            </w:r>
            <w:r w:rsidRPr="00114C91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C16,C18-C21,    C43-C44, C67, C64, C69, C73, C81,</w:t>
            </w:r>
            <w:r w:rsidRPr="00114C91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C91-C95</w:t>
            </w:r>
            <w:r w:rsidRPr="00114C91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I00-I02,  I05-I09,  I10-I13, I15, I60-I69, O00-O99,  Q20-Q28,  P00-P96</w:t>
            </w:r>
            <w:r w:rsidRPr="00114C91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E00-E07,   40-G41,   K25-K27,  K35-K38,  K40-K46, K80-K81,  N00-N07,  N17- N19, N25-N27, N40, Y60-</w:t>
            </w:r>
            <w:r w:rsidRPr="00114C91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Y69, Y83-Y84, B69</w:t>
            </w:r>
          </w:p>
        </w:tc>
        <w:tc>
          <w:tcPr>
            <w:tcW w:w="2809" w:type="dxa"/>
            <w:gridSpan w:val="2"/>
            <w:tcBorders>
              <w:top w:val="single" w:sz="4" w:space="0" w:color="000000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A3A5642" w14:textId="77777777" w:rsidR="00114C91" w:rsidRPr="00114C91" w:rsidRDefault="00114C91" w:rsidP="00114C9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14C91">
              <w:rPr>
                <w:rFonts w:ascii="Times New Roman" w:eastAsia="Times New Roman" w:hAnsi="Times New Roman" w:cs="Times New Roman"/>
                <w:sz w:val="20"/>
                <w:szCs w:val="20"/>
              </w:rPr>
              <w:t>001-009,  010-018,  32,  33, 37,    137,    020-027,    38, 45,  55-56,  70,  73,  080-082,   087,   090-099,   102, 460-479, 500-519, 480-488, 490-496</w:t>
            </w:r>
            <w:r w:rsidRPr="00114C91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153-154,    172-173,    174, 180,   185,   186,   188-189, 190, 193, 201, 204-208</w:t>
            </w:r>
            <w:r w:rsidRPr="00114C91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390-392, 393-398, 401-405, 430-438, 630-676, 745-747, 760-779, 240-246,    345,    531-533,540-543,    550-553,    574-575.1, 580-589, 600, E870-E876, E878-E879</w:t>
            </w:r>
          </w:p>
        </w:tc>
      </w:tr>
      <w:tr w:rsidR="00114C91" w:rsidRPr="00114C91" w14:paraId="773E6B09" w14:textId="77777777" w:rsidTr="00114C91">
        <w:trPr>
          <w:trHeight w:val="255"/>
          <w:jc w:val="center"/>
        </w:trPr>
        <w:tc>
          <w:tcPr>
            <w:tcW w:w="526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79578999" w14:textId="77777777" w:rsidR="00114C91" w:rsidRPr="00114C91" w:rsidRDefault="00114C91" w:rsidP="00114C91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114C9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II.  Diabetes</w:t>
            </w:r>
          </w:p>
        </w:tc>
        <w:tc>
          <w:tcPr>
            <w:tcW w:w="246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2E46B050" w14:textId="77777777" w:rsidR="00114C91" w:rsidRPr="00114C91" w:rsidRDefault="00114C91" w:rsidP="00114C9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14C91">
              <w:rPr>
                <w:rFonts w:ascii="Times New Roman" w:eastAsia="Times New Roman" w:hAnsi="Times New Roman" w:cs="Times New Roman"/>
                <w:sz w:val="20"/>
                <w:szCs w:val="20"/>
              </w:rPr>
              <w:t>E10-E14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68E6BF1B" w14:textId="77777777" w:rsidR="00114C91" w:rsidRPr="00114C91" w:rsidRDefault="00114C91" w:rsidP="00114C91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114C9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250</w:t>
            </w:r>
          </w:p>
        </w:tc>
      </w:tr>
      <w:tr w:rsidR="00114C91" w:rsidRPr="00114C91" w14:paraId="51D0F87B" w14:textId="77777777" w:rsidTr="00114C91">
        <w:trPr>
          <w:trHeight w:val="255"/>
          <w:jc w:val="center"/>
        </w:trPr>
        <w:tc>
          <w:tcPr>
            <w:tcW w:w="526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309D3E9E" w14:textId="77777777" w:rsidR="00114C91" w:rsidRPr="00114C91" w:rsidRDefault="00114C91" w:rsidP="00114C91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114C9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III.  Ischemic Heart  Diseases (IHD)</w:t>
            </w:r>
          </w:p>
        </w:tc>
        <w:tc>
          <w:tcPr>
            <w:tcW w:w="246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1B78011A" w14:textId="77777777" w:rsidR="00114C91" w:rsidRPr="00114C91" w:rsidRDefault="00114C91" w:rsidP="00114C9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14C91">
              <w:rPr>
                <w:rFonts w:ascii="Times New Roman" w:eastAsia="Times New Roman" w:hAnsi="Times New Roman" w:cs="Times New Roman"/>
                <w:sz w:val="20"/>
                <w:szCs w:val="20"/>
              </w:rPr>
              <w:t>I20-I25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65CF03C8" w14:textId="77777777" w:rsidR="00114C91" w:rsidRPr="00114C91" w:rsidRDefault="00114C91" w:rsidP="00114C9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14C91">
              <w:rPr>
                <w:rFonts w:ascii="Times New Roman" w:eastAsia="Times New Roman" w:hAnsi="Times New Roman" w:cs="Times New Roman"/>
                <w:sz w:val="20"/>
                <w:szCs w:val="20"/>
              </w:rPr>
              <w:t>410-414, 429.2</w:t>
            </w:r>
          </w:p>
        </w:tc>
      </w:tr>
      <w:tr w:rsidR="00114C91" w:rsidRPr="00114C91" w14:paraId="7EDD4A2D" w14:textId="77777777" w:rsidTr="00114C91">
        <w:trPr>
          <w:trHeight w:val="255"/>
          <w:jc w:val="center"/>
        </w:trPr>
        <w:tc>
          <w:tcPr>
            <w:tcW w:w="526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58D964F1" w14:textId="77777777" w:rsidR="00114C91" w:rsidRPr="00114C91" w:rsidRDefault="00114C91" w:rsidP="00114C91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114C9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IV.  Lung  cancer</w:t>
            </w:r>
          </w:p>
        </w:tc>
        <w:tc>
          <w:tcPr>
            <w:tcW w:w="246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27025EB9" w14:textId="77777777" w:rsidR="00114C91" w:rsidRPr="00114C91" w:rsidRDefault="00114C91" w:rsidP="00114C9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14C91">
              <w:rPr>
                <w:rFonts w:ascii="Times New Roman" w:eastAsia="Times New Roman" w:hAnsi="Times New Roman" w:cs="Times New Roman"/>
                <w:sz w:val="20"/>
                <w:szCs w:val="20"/>
              </w:rPr>
              <w:t>C33-C34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20F8ABA3" w14:textId="77777777" w:rsidR="00114C91" w:rsidRPr="00114C91" w:rsidRDefault="00114C91" w:rsidP="00114C91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114C9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162</w:t>
            </w:r>
          </w:p>
        </w:tc>
      </w:tr>
      <w:tr w:rsidR="00114C91" w:rsidRPr="00114C91" w14:paraId="1AB820A5" w14:textId="77777777" w:rsidTr="00114C91">
        <w:trPr>
          <w:trHeight w:val="255"/>
          <w:jc w:val="center"/>
        </w:trPr>
        <w:tc>
          <w:tcPr>
            <w:tcW w:w="526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0A73A8DF" w14:textId="77777777" w:rsidR="00114C91" w:rsidRPr="00114C91" w:rsidRDefault="00114C91" w:rsidP="00114C91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114C9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V.  Cirrhosis</w:t>
            </w:r>
          </w:p>
        </w:tc>
        <w:tc>
          <w:tcPr>
            <w:tcW w:w="246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122224B1" w14:textId="77777777" w:rsidR="00114C91" w:rsidRPr="00114C91" w:rsidRDefault="00114C91" w:rsidP="00114C9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14C91">
              <w:rPr>
                <w:rFonts w:ascii="Times New Roman" w:eastAsia="Times New Roman" w:hAnsi="Times New Roman" w:cs="Times New Roman"/>
                <w:sz w:val="20"/>
                <w:szCs w:val="20"/>
              </w:rPr>
              <w:t>K70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42E65E30" w14:textId="77777777" w:rsidR="00114C91" w:rsidRPr="00114C91" w:rsidRDefault="00114C91" w:rsidP="00114C9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14C91">
              <w:rPr>
                <w:rFonts w:ascii="Times New Roman" w:eastAsia="Times New Roman" w:hAnsi="Times New Roman" w:cs="Times New Roman"/>
                <w:sz w:val="20"/>
                <w:szCs w:val="20"/>
              </w:rPr>
              <w:t>571.1-571.3</w:t>
            </w:r>
          </w:p>
        </w:tc>
      </w:tr>
      <w:tr w:rsidR="00114C91" w:rsidRPr="00114C91" w14:paraId="416D56BF" w14:textId="77777777" w:rsidTr="00114C91">
        <w:trPr>
          <w:trHeight w:val="255"/>
          <w:jc w:val="center"/>
        </w:trPr>
        <w:tc>
          <w:tcPr>
            <w:tcW w:w="526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24C91F2D" w14:textId="77777777" w:rsidR="00114C91" w:rsidRPr="00114C91" w:rsidRDefault="00114C91" w:rsidP="00114C91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114C9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VI.  Homicides</w:t>
            </w:r>
          </w:p>
        </w:tc>
        <w:tc>
          <w:tcPr>
            <w:tcW w:w="246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52BDD4E4" w14:textId="77777777" w:rsidR="00114C91" w:rsidRPr="00114C91" w:rsidRDefault="00114C91" w:rsidP="00114C9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14C91">
              <w:rPr>
                <w:rFonts w:ascii="Times New Roman" w:eastAsia="Times New Roman" w:hAnsi="Times New Roman" w:cs="Times New Roman"/>
                <w:sz w:val="20"/>
                <w:szCs w:val="20"/>
              </w:rPr>
              <w:t>X85-Y09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579D1CF9" w14:textId="77777777" w:rsidR="00114C91" w:rsidRPr="00114C91" w:rsidRDefault="00114C91" w:rsidP="00114C9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14C91">
              <w:rPr>
                <w:rFonts w:ascii="Times New Roman" w:eastAsia="Times New Roman" w:hAnsi="Times New Roman" w:cs="Times New Roman"/>
                <w:sz w:val="20"/>
                <w:szCs w:val="20"/>
              </w:rPr>
              <w:t>E960-E969</w:t>
            </w:r>
          </w:p>
        </w:tc>
      </w:tr>
      <w:tr w:rsidR="00114C91" w:rsidRPr="00114C91" w14:paraId="3F9562F6" w14:textId="77777777" w:rsidTr="00114C91">
        <w:trPr>
          <w:trHeight w:val="255"/>
          <w:jc w:val="center"/>
        </w:trPr>
        <w:tc>
          <w:tcPr>
            <w:tcW w:w="526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1AA5B282" w14:textId="77777777" w:rsidR="00114C91" w:rsidRPr="00114C91" w:rsidRDefault="00114C91" w:rsidP="00114C91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114C9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VII.  Road  traffic  accidents</w:t>
            </w:r>
          </w:p>
        </w:tc>
        <w:tc>
          <w:tcPr>
            <w:tcW w:w="246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61BDE5E3" w14:textId="77777777" w:rsidR="00114C91" w:rsidRPr="00114C91" w:rsidRDefault="00114C91" w:rsidP="00114C9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14C91">
              <w:rPr>
                <w:rFonts w:ascii="Times New Roman" w:eastAsia="Times New Roman" w:hAnsi="Times New Roman" w:cs="Times New Roman"/>
                <w:sz w:val="20"/>
                <w:szCs w:val="20"/>
              </w:rPr>
              <w:t>V01-V99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4D292C4D" w14:textId="77777777" w:rsidR="00114C91" w:rsidRPr="00114C91" w:rsidRDefault="00114C91" w:rsidP="00114C9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14C91">
              <w:rPr>
                <w:rFonts w:ascii="Times New Roman" w:eastAsia="Times New Roman" w:hAnsi="Times New Roman" w:cs="Times New Roman"/>
                <w:sz w:val="20"/>
                <w:szCs w:val="20"/>
              </w:rPr>
              <w:t>E810-E819</w:t>
            </w:r>
          </w:p>
        </w:tc>
      </w:tr>
      <w:tr w:rsidR="00114C91" w:rsidRPr="00114C91" w14:paraId="1B378D03" w14:textId="77777777" w:rsidTr="00114C91">
        <w:trPr>
          <w:trHeight w:val="765"/>
          <w:jc w:val="center"/>
        </w:trPr>
        <w:tc>
          <w:tcPr>
            <w:tcW w:w="526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61023ACD" w14:textId="77777777" w:rsidR="00114C91" w:rsidRPr="00114C91" w:rsidRDefault="00114C91" w:rsidP="00114C9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14C9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 xml:space="preserve">VIII.  Residual  Causes  </w:t>
            </w:r>
            <w:r w:rsidRPr="00114C91">
              <w:rPr>
                <w:rFonts w:ascii="Times New Roman" w:eastAsia="Times New Roman" w:hAnsi="Times New Roman" w:cs="Times New Roman"/>
                <w:sz w:val="20"/>
                <w:szCs w:val="20"/>
              </w:rPr>
              <w:t>:  HIV/AIDS; suicide and self-inflicted injuries; other cancers and other heart diseases</w:t>
            </w:r>
          </w:p>
        </w:tc>
        <w:tc>
          <w:tcPr>
            <w:tcW w:w="246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2D96B698" w14:textId="77777777" w:rsidR="00114C91" w:rsidRPr="00114C91" w:rsidRDefault="00114C91" w:rsidP="00114C9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14C91">
              <w:rPr>
                <w:rFonts w:ascii="Times New Roman" w:eastAsia="Times New Roman" w:hAnsi="Times New Roman" w:cs="Times New Roman"/>
                <w:sz w:val="20"/>
                <w:szCs w:val="20"/>
              </w:rPr>
              <w:t>B20-B24,  U03;  X60-X84, Y87.0; C00-D48; I00-I99 if not listed above; R00-R99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09E7C32F" w14:textId="77777777" w:rsidR="00114C91" w:rsidRPr="00114C91" w:rsidRDefault="00114C91" w:rsidP="00114C9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14C91">
              <w:rPr>
                <w:rFonts w:ascii="Times New Roman" w:eastAsia="Times New Roman" w:hAnsi="Times New Roman" w:cs="Times New Roman"/>
                <w:sz w:val="20"/>
                <w:szCs w:val="20"/>
              </w:rPr>
              <w:t>042-044;  E950-E959; 140-239;  390-459 if not listed above; 780-799</w:t>
            </w:r>
          </w:p>
        </w:tc>
      </w:tr>
    </w:tbl>
    <w:p w14:paraId="5A8290F6" w14:textId="742EC76C" w:rsidR="00114C91" w:rsidRPr="00114C91" w:rsidRDefault="00114C91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114C91">
        <w:rPr>
          <w:rFonts w:ascii="Times New Roman" w:hAnsi="Times New Roman" w:cs="Times New Roman"/>
          <w:sz w:val="24"/>
          <w:szCs w:val="24"/>
          <w:lang w:val="es-MX"/>
        </w:rPr>
        <w:t xml:space="preserve">Source: </w:t>
      </w:r>
      <w:r>
        <w:rPr>
          <w:rFonts w:ascii="Times New Roman" w:hAnsi="Times New Roman" w:cs="Times New Roman"/>
          <w:sz w:val="24"/>
          <w:szCs w:val="24"/>
        </w:rPr>
        <w:fldChar w:fldCharType="begin"/>
      </w:r>
      <w:r w:rsidR="00FD0652" w:rsidRPr="00FD0652">
        <w:rPr>
          <w:rFonts w:ascii="Times New Roman" w:hAnsi="Times New Roman" w:cs="Times New Roman"/>
          <w:sz w:val="24"/>
          <w:szCs w:val="24"/>
          <w:lang w:val="es-MX"/>
        </w:rPr>
        <w:instrText xml:space="preserve"> ADDIN EN.CITE &lt;EndNote&gt;&lt;Cite AuthorYear="1"&gt;&lt;Author&gt;Aburto&lt;/Author&gt;&lt;Year&gt;2016&lt;/Year&gt;&lt;RecNum&gt;90&lt;/RecNum&gt;&lt;DisplayText&gt;Aburto, Beltrán-Sánchez, García-Guerrero, and Canudas-Romo (2016)&lt;/DisplayText&gt;&lt;record&gt;&lt;rec-number&gt;90&lt;/rec-number&gt;&lt;foreign-keys&gt;&lt;key app="EN" db-id="xwts0fz21atwpxe2avovtpe5rz9v2fw0dtxf" timestamp="1492772597"&gt;90&lt;/key&gt;&lt;/foreign-keys&gt;&lt;ref-type name="Journal Article"&gt;17&lt;/ref-type&gt;&lt;contributors&gt;&lt;authors&gt;&lt;author&gt;Aburto, José Manuel&lt;/author&gt;&lt;author&gt;Beltrán-Sánchez, Hiram&lt;/author&gt;&lt;author&gt;García-Guerrero, Victor Manuel&lt;/author&gt;&lt;author&gt;Canudas-Romo, Vladimir&lt;/author&gt;&lt;/authors&gt;&lt;/contributors&gt;&lt;titles&gt;&lt;title&gt;Homicides in Mexico reversed life expectancy gains for men and slowed them for women, 2000–10&lt;/title&gt;&lt;secondary-title&gt;Health Affairs&lt;/secondary-title&gt;&lt;/titles&gt;&lt;periodical&gt;&lt;full-title&gt;Health Affairs&lt;/full-title&gt;&lt;/periodical&gt;&lt;pages&gt;88-95&lt;/pages&gt;&lt;volume&gt;35&lt;/volume&gt;&lt;number&gt;1&lt;/number&gt;&lt;dates&gt;&lt;year&gt;2016&lt;/year&gt;&lt;/dates&gt;&lt;isbn&gt;0278-2715&lt;/isbn&gt;&lt;urls&gt;&lt;/urls&gt;&lt;/record&gt;&lt;/Cite&gt;&lt;/EndNote&gt;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 w:rsidR="00FD0652" w:rsidRPr="00FD0652">
        <w:rPr>
          <w:rFonts w:ascii="Times New Roman" w:hAnsi="Times New Roman" w:cs="Times New Roman"/>
          <w:noProof/>
          <w:sz w:val="24"/>
          <w:szCs w:val="24"/>
          <w:lang w:val="es-MX"/>
        </w:rPr>
        <w:t>Aburto, Beltrán-Sánchez, García-Guerrero, and Canudas-Romo (2016)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</w:p>
    <w:p w14:paraId="41FECF7A" w14:textId="1976E6A1" w:rsidR="00C573F4" w:rsidRDefault="00C573F4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br w:type="page"/>
      </w:r>
    </w:p>
    <w:p w14:paraId="0D9F409F" w14:textId="14BFE000" w:rsidR="00224531" w:rsidRDefault="00224531">
      <w:pPr>
        <w:rPr>
          <w:rFonts w:ascii="Times New Roman" w:hAnsi="Times New Roman" w:cs="Times New Roman"/>
          <w:b/>
          <w:sz w:val="24"/>
          <w:szCs w:val="24"/>
        </w:rPr>
      </w:pPr>
      <w:r w:rsidRPr="00224531">
        <w:rPr>
          <w:rFonts w:ascii="Times New Roman" w:hAnsi="Times New Roman" w:cs="Times New Roman"/>
          <w:b/>
          <w:sz w:val="24"/>
          <w:szCs w:val="24"/>
        </w:rPr>
        <w:lastRenderedPageBreak/>
        <w:t>Code and data to reproduce results</w:t>
      </w:r>
    </w:p>
    <w:p w14:paraId="6B9C0C52" w14:textId="429E9D6A" w:rsidR="00224531" w:rsidRDefault="00224531">
      <w:pPr>
        <w:rPr>
          <w:rFonts w:ascii="Times New Roman" w:hAnsi="Times New Roman" w:cs="Times New Roman"/>
          <w:b/>
          <w:sz w:val="24"/>
          <w:szCs w:val="24"/>
        </w:rPr>
      </w:pPr>
    </w:p>
    <w:p w14:paraId="5A09D00F" w14:textId="59688F99" w:rsidR="00224531" w:rsidRPr="00F95711" w:rsidRDefault="00224531">
      <w:pPr>
        <w:rPr>
          <w:rFonts w:ascii="Times New Roman" w:hAnsi="Times New Roman" w:cs="Times New Roman"/>
          <w:color w:val="444444"/>
          <w:sz w:val="24"/>
          <w:szCs w:val="24"/>
        </w:rPr>
      </w:pPr>
      <w:r w:rsidRPr="00F95711">
        <w:rPr>
          <w:rFonts w:ascii="Times New Roman" w:hAnsi="Times New Roman" w:cs="Times New Roman"/>
          <w:sz w:val="24"/>
          <w:szCs w:val="24"/>
        </w:rPr>
        <w:t xml:space="preserve">Available at </w:t>
      </w:r>
      <w:hyperlink r:id="rId8" w:history="1">
        <w:r w:rsidRPr="00F95711">
          <w:rPr>
            <w:rStyle w:val="Hyperlink"/>
            <w:rFonts w:ascii="Times New Roman" w:hAnsi="Times New Roman" w:cs="Times New Roman"/>
            <w:sz w:val="24"/>
            <w:szCs w:val="24"/>
          </w:rPr>
          <w:t>https://goo.gl/tQV6fL</w:t>
        </w:r>
      </w:hyperlink>
      <w:r w:rsidRPr="00F95711">
        <w:rPr>
          <w:rFonts w:ascii="Times New Roman" w:hAnsi="Times New Roman" w:cs="Times New Roman"/>
          <w:color w:val="444444"/>
          <w:sz w:val="24"/>
          <w:szCs w:val="24"/>
        </w:rPr>
        <w:t>.</w:t>
      </w:r>
    </w:p>
    <w:p w14:paraId="1B59C909" w14:textId="3D6C04C2" w:rsidR="00224531" w:rsidRDefault="00224531">
      <w:pPr>
        <w:rPr>
          <w:rFonts w:ascii="Times New Roman" w:hAnsi="Times New Roman" w:cs="Times New Roman"/>
          <w:color w:val="444444"/>
          <w:sz w:val="20"/>
          <w:szCs w:val="20"/>
        </w:rPr>
      </w:pPr>
    </w:p>
    <w:p w14:paraId="5560FF20" w14:textId="5D1B9EED" w:rsidR="00224531" w:rsidRPr="00F95711" w:rsidRDefault="00F95711">
      <w:pPr>
        <w:rPr>
          <w:rFonts w:ascii="Times New Roman" w:hAnsi="Times New Roman" w:cs="Times New Roman"/>
          <w:b/>
          <w:sz w:val="24"/>
          <w:szCs w:val="24"/>
        </w:rPr>
      </w:pPr>
      <w:r w:rsidRPr="00F95711">
        <w:rPr>
          <w:rFonts w:ascii="Times New Roman" w:hAnsi="Times New Roman" w:cs="Times New Roman"/>
          <w:b/>
          <w:sz w:val="24"/>
          <w:szCs w:val="24"/>
        </w:rPr>
        <w:t>Shinny app for sensitivity and state specific analysis</w:t>
      </w:r>
    </w:p>
    <w:p w14:paraId="2836A2CC" w14:textId="4A7D4BDB" w:rsidR="00224531" w:rsidRDefault="00224531">
      <w:pPr>
        <w:rPr>
          <w:rFonts w:ascii="Times New Roman" w:hAnsi="Times New Roman" w:cs="Times New Roman"/>
          <w:sz w:val="24"/>
          <w:szCs w:val="24"/>
        </w:rPr>
      </w:pPr>
    </w:p>
    <w:p w14:paraId="43D3DD10" w14:textId="33D4510E" w:rsidR="00F95711" w:rsidRDefault="00EC6E9F">
      <w:pPr>
        <w:rPr>
          <w:rStyle w:val="Hyperlink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Results with starting age 0, a</w:t>
      </w:r>
      <w:r w:rsidR="00F95711" w:rsidRPr="00F95711">
        <w:rPr>
          <w:rFonts w:ascii="Times New Roman" w:hAnsi="Times New Roman" w:cs="Times New Roman"/>
          <w:sz w:val="24"/>
          <w:szCs w:val="24"/>
        </w:rPr>
        <w:t xml:space="preserve">vailable at </w:t>
      </w:r>
      <w:hyperlink r:id="rId9" w:history="1">
        <w:r w:rsidR="00F95711" w:rsidRPr="00F95711">
          <w:rPr>
            <w:rStyle w:val="Hyperlink"/>
            <w:rFonts w:ascii="Times New Roman" w:hAnsi="Times New Roman" w:cs="Times New Roman"/>
            <w:sz w:val="24"/>
            <w:szCs w:val="24"/>
          </w:rPr>
          <w:t>https://goo.gl/n9XuDy</w:t>
        </w:r>
      </w:hyperlink>
    </w:p>
    <w:p w14:paraId="73364579" w14:textId="3876FECC" w:rsidR="00EC6E9F" w:rsidRDefault="00EC6E9F">
      <w:pPr>
        <w:rPr>
          <w:rStyle w:val="Hyperlink"/>
          <w:rFonts w:ascii="Times New Roman" w:hAnsi="Times New Roman" w:cs="Times New Roman"/>
          <w:sz w:val="24"/>
          <w:szCs w:val="24"/>
        </w:rPr>
      </w:pPr>
    </w:p>
    <w:p w14:paraId="783E4574" w14:textId="7010E2C6" w:rsidR="00EC6E9F" w:rsidRDefault="00EC6E9F" w:rsidP="00EC6E9F">
      <w:r>
        <w:rPr>
          <w:rFonts w:ascii="Times New Roman" w:hAnsi="Times New Roman" w:cs="Times New Roman"/>
          <w:sz w:val="24"/>
          <w:szCs w:val="24"/>
        </w:rPr>
        <w:t>Results with starting age 15, a</w:t>
      </w:r>
      <w:r w:rsidRPr="00F95711">
        <w:rPr>
          <w:rFonts w:ascii="Times New Roman" w:hAnsi="Times New Roman" w:cs="Times New Roman"/>
          <w:sz w:val="24"/>
          <w:szCs w:val="24"/>
        </w:rPr>
        <w:t xml:space="preserve">vailable at </w:t>
      </w:r>
      <w:hyperlink r:id="rId10" w:history="1">
        <w:r w:rsidR="0038151F" w:rsidRPr="00440361">
          <w:rPr>
            <w:rStyle w:val="Hyperlink"/>
          </w:rPr>
          <w:t>https://demographs.shinyapps.io/LVMx_15_App/</w:t>
        </w:r>
      </w:hyperlink>
    </w:p>
    <w:p w14:paraId="2F5CEF8A" w14:textId="77777777" w:rsidR="0038151F" w:rsidRDefault="0038151F" w:rsidP="00EC6E9F">
      <w:pPr>
        <w:rPr>
          <w:rFonts w:ascii="Helvetica" w:hAnsi="Helvetica"/>
          <w:color w:val="444444"/>
          <w:sz w:val="20"/>
          <w:szCs w:val="20"/>
        </w:rPr>
      </w:pPr>
      <w:bookmarkStart w:id="0" w:name="_GoBack"/>
      <w:bookmarkEnd w:id="0"/>
    </w:p>
    <w:p w14:paraId="71886126" w14:textId="77777777" w:rsidR="00377DBC" w:rsidRPr="00F95711" w:rsidRDefault="00377DBC" w:rsidP="00EC6E9F">
      <w:pPr>
        <w:rPr>
          <w:rFonts w:ascii="Times New Roman" w:hAnsi="Times New Roman" w:cs="Times New Roman"/>
          <w:color w:val="444444"/>
          <w:sz w:val="24"/>
          <w:szCs w:val="24"/>
        </w:rPr>
      </w:pPr>
    </w:p>
    <w:p w14:paraId="48199B52" w14:textId="77777777" w:rsidR="00EC6E9F" w:rsidRPr="00F95711" w:rsidRDefault="00EC6E9F">
      <w:pPr>
        <w:rPr>
          <w:rFonts w:ascii="Times New Roman" w:hAnsi="Times New Roman" w:cs="Times New Roman"/>
          <w:color w:val="444444"/>
          <w:sz w:val="24"/>
          <w:szCs w:val="24"/>
        </w:rPr>
      </w:pPr>
    </w:p>
    <w:p w14:paraId="714D64B9" w14:textId="02359BDD" w:rsidR="001319B6" w:rsidRDefault="001319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6C878DE" w14:textId="5BBCAC13" w:rsidR="001319B6" w:rsidRDefault="001319B6">
      <w:pPr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/>
          <w:b/>
        </w:rPr>
        <w:lastRenderedPageBreak/>
        <w:t xml:space="preserve">Supplemental figures. All figures are own calculations based on </w:t>
      </w:r>
      <w:r>
        <w:rPr>
          <w:rFonts w:ascii="Times New Roman" w:eastAsiaTheme="minorEastAsia" w:hAnsi="Times New Roman" w:cs="Times New Roman"/>
          <w:b/>
        </w:rPr>
        <w:fldChar w:fldCharType="begin"/>
      </w:r>
      <w:r>
        <w:rPr>
          <w:rFonts w:ascii="Times New Roman" w:eastAsiaTheme="minorEastAsia" w:hAnsi="Times New Roman" w:cs="Times New Roman"/>
          <w:b/>
        </w:rPr>
        <w:instrText xml:space="preserve"> ADDIN EN.CITE &lt;EndNote&gt;&lt;Cite AuthorYear="1"&gt;&lt;Author&gt;CONAPO&lt;/Author&gt;&lt;Year&gt;2017&lt;/Year&gt;&lt;RecNum&gt;94&lt;/RecNum&gt;&lt;DisplayText&gt;CONAPO (2017)&lt;/DisplayText&gt;&lt;record&gt;&lt;rec-number&gt;94&lt;/rec-number&gt;&lt;foreign-keys&gt;&lt;key app="EN" db-id="xwts0fz21atwpxe2avovtpe5rz9v2fw0dtxf" timestamp="1492773497"&gt;94&lt;/key&gt;&lt;/foreign-keys&gt;&lt;ref-type name="Web Page"&gt;12&lt;/ref-type&gt;&lt;contributors&gt;&lt;authors&gt;&lt;author&gt;CONAPO&lt;/author&gt;&lt;/authors&gt;&lt;/contributors&gt;&lt;titles&gt;&lt;title&gt;Mexican Population Council: Population estimates.&lt;/title&gt;&lt;/titles&gt;&lt;volume&gt;2017&lt;/volume&gt;&lt;number&gt;21/4/2017&lt;/number&gt;&lt;dates&gt;&lt;year&gt;2017&lt;/year&gt;&lt;/dates&gt;&lt;urls&gt;&lt;related-urls&gt;&lt;url&gt;https://datos.gob.mx/busca/dataset/activity/proyecciones-de-la-poblacion-de-mexico&lt;/url&gt;&lt;/related-urls&gt;&lt;/urls&gt;&lt;/record&gt;&lt;/Cite&gt;&lt;/EndNote&gt;</w:instrText>
      </w:r>
      <w:r>
        <w:rPr>
          <w:rFonts w:ascii="Times New Roman" w:eastAsiaTheme="minorEastAsia" w:hAnsi="Times New Roman" w:cs="Times New Roman"/>
          <w:b/>
        </w:rPr>
        <w:fldChar w:fldCharType="separate"/>
      </w:r>
      <w:r>
        <w:rPr>
          <w:rFonts w:ascii="Times New Roman" w:eastAsiaTheme="minorEastAsia" w:hAnsi="Times New Roman" w:cs="Times New Roman"/>
          <w:b/>
          <w:noProof/>
        </w:rPr>
        <w:t>CONAPO (2017)</w:t>
      </w:r>
      <w:r>
        <w:rPr>
          <w:rFonts w:ascii="Times New Roman" w:eastAsiaTheme="minorEastAsia" w:hAnsi="Times New Roman" w:cs="Times New Roman"/>
          <w:b/>
        </w:rPr>
        <w:fldChar w:fldCharType="end"/>
      </w:r>
      <w:r>
        <w:rPr>
          <w:rFonts w:ascii="Times New Roman" w:eastAsiaTheme="minorEastAsia" w:hAnsi="Times New Roman" w:cs="Times New Roman"/>
          <w:b/>
        </w:rPr>
        <w:t xml:space="preserve"> and </w:t>
      </w:r>
      <w:r>
        <w:rPr>
          <w:rFonts w:ascii="Times New Roman" w:eastAsiaTheme="minorEastAsia" w:hAnsi="Times New Roman" w:cs="Times New Roman"/>
          <w:b/>
        </w:rPr>
        <w:fldChar w:fldCharType="begin"/>
      </w:r>
      <w:r>
        <w:rPr>
          <w:rFonts w:ascii="Times New Roman" w:eastAsiaTheme="minorEastAsia" w:hAnsi="Times New Roman" w:cs="Times New Roman"/>
          <w:b/>
        </w:rPr>
        <w:instrText xml:space="preserve"> ADDIN EN.CITE &lt;EndNote&gt;&lt;Cite AuthorYear="1"&gt;&lt;Author&gt;INEGI&lt;/Author&gt;&lt;Year&gt;2017&lt;/Year&gt;&lt;RecNum&gt;93&lt;/RecNum&gt;&lt;DisplayText&gt;INEGI (2017)&lt;/DisplayText&gt;&lt;record&gt;&lt;rec-number&gt;93&lt;/rec-number&gt;&lt;foreign-keys&gt;&lt;key app="EN" db-id="xwts0fz21atwpxe2avovtpe5rz9v2fw0dtxf" timestamp="1492773352"&gt;93&lt;/key&gt;&lt;/foreign-keys&gt;&lt;ref-type name="Web Page"&gt;12&lt;/ref-type&gt;&lt;contributors&gt;&lt;authors&gt;&lt;author&gt;INEGI&lt;/author&gt;&lt;/authors&gt;&lt;/contributors&gt;&lt;titles&gt;&lt;title&gt;National Institute of Statistics: Micro-data files on mortality data 1995-2015&lt;/title&gt;&lt;/titles&gt;&lt;volume&gt;2017&lt;/volume&gt;&lt;number&gt;21/4/2017&lt;/number&gt;&lt;dates&gt;&lt;year&gt;2017&lt;/year&gt;&lt;/dates&gt;&lt;urls&gt;&lt;related-urls&gt;&lt;url&gt;http://www.beta.inegi.org.mx/proyectos/registros/vitales/mortalidad/default.html&lt;/url&gt;&lt;/related-urls&gt;&lt;/urls&gt;&lt;/record&gt;&lt;/Cite&gt;&lt;/EndNote&gt;</w:instrText>
      </w:r>
      <w:r>
        <w:rPr>
          <w:rFonts w:ascii="Times New Roman" w:eastAsiaTheme="minorEastAsia" w:hAnsi="Times New Roman" w:cs="Times New Roman"/>
          <w:b/>
        </w:rPr>
        <w:fldChar w:fldCharType="separate"/>
      </w:r>
      <w:r>
        <w:rPr>
          <w:rFonts w:ascii="Times New Roman" w:eastAsiaTheme="minorEastAsia" w:hAnsi="Times New Roman" w:cs="Times New Roman"/>
          <w:b/>
          <w:noProof/>
        </w:rPr>
        <w:t>INEGI (2017)</w:t>
      </w:r>
      <w:r>
        <w:rPr>
          <w:rFonts w:ascii="Times New Roman" w:eastAsiaTheme="minorEastAsia" w:hAnsi="Times New Roman" w:cs="Times New Roman"/>
          <w:b/>
        </w:rPr>
        <w:fldChar w:fldCharType="end"/>
      </w:r>
      <w:r>
        <w:rPr>
          <w:rFonts w:ascii="Times New Roman" w:eastAsiaTheme="minorEastAsia" w:hAnsi="Times New Roman" w:cs="Times New Roman"/>
          <w:b/>
        </w:rPr>
        <w:t xml:space="preserve"> data. </w:t>
      </w:r>
    </w:p>
    <w:p w14:paraId="671C1E10" w14:textId="4D89BF1B" w:rsidR="001319B6" w:rsidRDefault="001319B6">
      <w:pPr>
        <w:rPr>
          <w:rFonts w:ascii="Times New Roman" w:eastAsiaTheme="minorEastAsia" w:hAnsi="Times New Roman" w:cs="Times New Roman"/>
          <w:b/>
        </w:rPr>
      </w:pPr>
    </w:p>
    <w:p w14:paraId="5DA922DB" w14:textId="4033B3B5" w:rsidR="00F95711" w:rsidRDefault="001319B6">
      <w:pPr>
        <w:rPr>
          <w:rFonts w:ascii="Times New Roman" w:eastAsiaTheme="minorEastAsia" w:hAnsi="Times New Roman" w:cs="Times New Roman"/>
          <w:b/>
        </w:rPr>
      </w:pPr>
      <w:r w:rsidRPr="001319B6">
        <w:rPr>
          <w:rFonts w:ascii="Times New Roman" w:eastAsiaTheme="minorEastAsia" w:hAnsi="Times New Roman" w:cs="Times New Roman"/>
          <w:b/>
        </w:rPr>
        <w:t xml:space="preserve">Figure S1. </w:t>
      </w:r>
      <w:r>
        <w:rPr>
          <w:rFonts w:ascii="Times New Roman" w:eastAsiaTheme="minorEastAsia" w:hAnsi="Times New Roman" w:cs="Times New Roman"/>
          <w:b/>
        </w:rPr>
        <w:t xml:space="preserve">Age-cause specific contributions to the changes in national life expectancy </w:t>
      </w:r>
      <w:r w:rsidR="00E9562A">
        <w:rPr>
          <w:rFonts w:ascii="Times New Roman" w:eastAsiaTheme="minorEastAsia" w:hAnsi="Times New Roman" w:cs="Times New Roman"/>
          <w:b/>
        </w:rPr>
        <w:t>at age 15</w:t>
      </w:r>
      <w:r>
        <w:rPr>
          <w:rFonts w:ascii="Times New Roman" w:eastAsiaTheme="minorEastAsia" w:hAnsi="Times New Roman" w:cs="Times New Roman"/>
          <w:b/>
        </w:rPr>
        <w:t xml:space="preserve"> for females. Panel A refers to 1995-2005 and panel B to 2005-2015. Note: </w:t>
      </w:r>
      <w:r w:rsidRPr="00BF45A8">
        <w:rPr>
          <w:rFonts w:ascii="Times New Roman" w:eastAsiaTheme="minorEastAsia" w:hAnsi="Times New Roman" w:cs="Times New Roman"/>
          <w:b/>
        </w:rPr>
        <w:t>Numbers in boxes are age-specific contributions</w:t>
      </w:r>
      <w:r>
        <w:rPr>
          <w:rFonts w:ascii="Times New Roman" w:eastAsiaTheme="minorEastAsia" w:hAnsi="Times New Roman" w:cs="Times New Roman"/>
          <w:b/>
        </w:rPr>
        <w:t>.</w:t>
      </w:r>
    </w:p>
    <w:p w14:paraId="4C19135F" w14:textId="080DE332" w:rsidR="00752EA9" w:rsidRDefault="00400CB8">
      <w:pPr>
        <w:rPr>
          <w:rFonts w:ascii="Times New Roman" w:eastAsiaTheme="minorEastAsia" w:hAnsi="Times New Roman" w:cs="Times New Roman"/>
          <w:b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0B6541D" wp14:editId="2D00D8B4">
            <wp:simplePos x="0" y="0"/>
            <wp:positionH relativeFrom="margin">
              <wp:align>center</wp:align>
            </wp:positionH>
            <wp:positionV relativeFrom="paragraph">
              <wp:posOffset>188595</wp:posOffset>
            </wp:positionV>
            <wp:extent cx="7291405" cy="3143250"/>
            <wp:effectExtent l="0" t="0" r="508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140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2EA9">
        <w:rPr>
          <w:rFonts w:ascii="Times New Roman" w:eastAsiaTheme="minorEastAsia" w:hAnsi="Times New Roman" w:cs="Times New Roman"/>
          <w:b/>
        </w:rPr>
        <w:br w:type="page"/>
      </w:r>
    </w:p>
    <w:p w14:paraId="07C7CDEA" w14:textId="488F077E" w:rsidR="00752EA9" w:rsidRDefault="00400CB8">
      <w:pPr>
        <w:rPr>
          <w:rFonts w:ascii="Times New Roman" w:eastAsiaTheme="minorEastAsia" w:hAnsi="Times New Roman" w:cs="Times New Roman"/>
          <w:b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67E4BC1E" wp14:editId="6D7749C5">
            <wp:simplePos x="0" y="0"/>
            <wp:positionH relativeFrom="margin">
              <wp:align>center</wp:align>
            </wp:positionH>
            <wp:positionV relativeFrom="paragraph">
              <wp:posOffset>581025</wp:posOffset>
            </wp:positionV>
            <wp:extent cx="7084695" cy="3086100"/>
            <wp:effectExtent l="0" t="0" r="1905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469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19B6">
        <w:rPr>
          <w:rFonts w:ascii="Times New Roman" w:eastAsiaTheme="minorEastAsia" w:hAnsi="Times New Roman" w:cs="Times New Roman"/>
          <w:b/>
        </w:rPr>
        <w:t>Figure S2. Age-cause specific contributions to the changes in national lifespan variation</w:t>
      </w:r>
      <w:r w:rsidR="00E9562A">
        <w:rPr>
          <w:rFonts w:ascii="Times New Roman" w:eastAsiaTheme="minorEastAsia" w:hAnsi="Times New Roman" w:cs="Times New Roman"/>
          <w:b/>
        </w:rPr>
        <w:t xml:space="preserve"> at age 15</w:t>
      </w:r>
      <w:r w:rsidR="001319B6">
        <w:rPr>
          <w:rFonts w:ascii="Times New Roman" w:eastAsiaTheme="minorEastAsia" w:hAnsi="Times New Roman" w:cs="Times New Roman"/>
          <w:b/>
        </w:rPr>
        <w:t xml:space="preserve"> (</w:t>
      </w:r>
      <m:oMath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</w:rPr>
              <m:t>†</m:t>
            </m:r>
          </m:sup>
        </m:sSup>
      </m:oMath>
      <w:r w:rsidR="001319B6">
        <w:rPr>
          <w:rFonts w:ascii="Times New Roman" w:eastAsiaTheme="minorEastAsia" w:hAnsi="Times New Roman" w:cs="Times New Roman"/>
          <w:b/>
        </w:rPr>
        <w:t>) for females. Panel A refers to 1995-2005 and panel B to 2005-2015.</w:t>
      </w:r>
      <w:r w:rsidR="001319B6" w:rsidRPr="00A7176F">
        <w:rPr>
          <w:rFonts w:ascii="Times New Roman" w:eastAsiaTheme="minorEastAsia" w:hAnsi="Times New Roman" w:cs="Times New Roman"/>
          <w:b/>
        </w:rPr>
        <w:t xml:space="preserve"> </w:t>
      </w:r>
      <w:r w:rsidR="001319B6">
        <w:rPr>
          <w:rFonts w:ascii="Times New Roman" w:eastAsiaTheme="minorEastAsia" w:hAnsi="Times New Roman" w:cs="Times New Roman"/>
          <w:b/>
        </w:rPr>
        <w:t xml:space="preserve">Note: </w:t>
      </w:r>
      <w:r w:rsidR="001319B6" w:rsidRPr="00BF45A8">
        <w:rPr>
          <w:rFonts w:ascii="Times New Roman" w:eastAsiaTheme="minorEastAsia" w:hAnsi="Times New Roman" w:cs="Times New Roman"/>
          <w:b/>
        </w:rPr>
        <w:t>Numbers in boxes are age-specific contributions</w:t>
      </w:r>
    </w:p>
    <w:p w14:paraId="7054DDD9" w14:textId="3B4895E2" w:rsidR="00400CB8" w:rsidRDefault="00400CB8">
      <w:pPr>
        <w:rPr>
          <w:rFonts w:ascii="Times New Roman" w:eastAsiaTheme="minorEastAsia" w:hAnsi="Times New Roman" w:cs="Times New Roman"/>
          <w:b/>
        </w:rPr>
      </w:pPr>
    </w:p>
    <w:p w14:paraId="0AA10536" w14:textId="776D7BF4" w:rsidR="00FD0652" w:rsidRDefault="00FD0652">
      <w:pPr>
        <w:rPr>
          <w:rFonts w:ascii="Times New Roman" w:eastAsiaTheme="minorEastAsia" w:hAnsi="Times New Roman" w:cs="Times New Roman"/>
          <w:b/>
        </w:rPr>
      </w:pPr>
    </w:p>
    <w:p w14:paraId="45B2D1C2" w14:textId="531A6352" w:rsidR="00FD0652" w:rsidRDefault="00FD0652">
      <w:pPr>
        <w:rPr>
          <w:rFonts w:ascii="Times New Roman" w:eastAsiaTheme="minorEastAsia" w:hAnsi="Times New Roman" w:cs="Times New Roman"/>
          <w:b/>
        </w:rPr>
      </w:pPr>
    </w:p>
    <w:p w14:paraId="0B45BE81" w14:textId="6B6BFF94" w:rsidR="00752EA9" w:rsidRDefault="00752EA9" w:rsidP="001319B6">
      <w:pPr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/>
          <w:b/>
        </w:rPr>
        <w:br w:type="page"/>
      </w:r>
      <w:r w:rsidR="001319B6">
        <w:rPr>
          <w:rFonts w:ascii="Times New Roman" w:eastAsiaTheme="minorEastAsia" w:hAnsi="Times New Roman" w:cs="Times New Roman"/>
          <w:b/>
        </w:rPr>
        <w:lastRenderedPageBreak/>
        <w:t>Figure S3. Changes in female life expectancy (</w:t>
      </w:r>
      <w:r w:rsidR="001319B6">
        <w:rPr>
          <w:rFonts w:ascii="Times New Roman" w:eastAsiaTheme="minorEastAsia" w:hAnsi="Times New Roman" w:cs="Times New Roman"/>
        </w:rPr>
        <w:t>e</w:t>
      </w:r>
      <w:r w:rsidR="00E9562A">
        <w:rPr>
          <w:rFonts w:ascii="Times New Roman" w:eastAsiaTheme="minorEastAsia" w:hAnsi="Times New Roman" w:cs="Times New Roman"/>
          <w:vertAlign w:val="subscript"/>
        </w:rPr>
        <w:t>15</w:t>
      </w:r>
      <w:r w:rsidR="001319B6">
        <w:rPr>
          <w:rFonts w:ascii="Times New Roman" w:eastAsiaTheme="minorEastAsia" w:hAnsi="Times New Roman" w:cs="Times New Roman"/>
          <w:b/>
        </w:rPr>
        <w:t xml:space="preserve">) (panel A) and </w:t>
      </w:r>
      <w:r w:rsidR="000E454F">
        <w:rPr>
          <w:rFonts w:ascii="Times New Roman" w:eastAsiaTheme="minorEastAsia" w:hAnsi="Times New Roman" w:cs="Times New Roman"/>
          <w:b/>
        </w:rPr>
        <w:t>fe</w:t>
      </w:r>
      <w:r w:rsidR="001319B6">
        <w:rPr>
          <w:rFonts w:ascii="Times New Roman" w:eastAsiaTheme="minorEastAsia" w:hAnsi="Times New Roman" w:cs="Times New Roman"/>
          <w:b/>
        </w:rPr>
        <w:t xml:space="preserve">male lifespan variation </w:t>
      </w:r>
      <w:r w:rsidR="00E9562A">
        <w:rPr>
          <w:rFonts w:ascii="Times New Roman" w:eastAsiaTheme="minorEastAsia" w:hAnsi="Times New Roman" w:cs="Times New Roman"/>
          <w:b/>
        </w:rPr>
        <w:t xml:space="preserve">at age 15 </w:t>
      </w:r>
      <w:r w:rsidR="001319B6">
        <w:rPr>
          <w:rFonts w:ascii="Times New Roman" w:eastAsiaTheme="minorEastAsia" w:hAnsi="Times New Roman" w:cs="Times New Roman"/>
          <w:b/>
        </w:rPr>
        <w:t>(</w:t>
      </w:r>
      <m:oMath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</w:rPr>
              <m:t>†</m:t>
            </m:r>
          </m:sup>
        </m:sSup>
      </m:oMath>
      <w:r w:rsidR="001319B6">
        <w:rPr>
          <w:rFonts w:ascii="Times New Roman" w:eastAsiaTheme="minorEastAsia" w:hAnsi="Times New Roman" w:cs="Times New Roman"/>
          <w:b/>
        </w:rPr>
        <w:t xml:space="preserve">) (panel </w:t>
      </w:r>
      <w:r w:rsidR="00400CB8">
        <w:rPr>
          <w:noProof/>
        </w:rPr>
        <w:drawing>
          <wp:anchor distT="0" distB="0" distL="114300" distR="114300" simplePos="0" relativeHeight="251667456" behindDoc="0" locked="0" layoutInCell="1" allowOverlap="1" wp14:anchorId="0AC4C703" wp14:editId="5F9ADB2F">
            <wp:simplePos x="0" y="0"/>
            <wp:positionH relativeFrom="margin">
              <wp:align>center</wp:align>
            </wp:positionH>
            <wp:positionV relativeFrom="paragraph">
              <wp:posOffset>485775</wp:posOffset>
            </wp:positionV>
            <wp:extent cx="7258050" cy="381000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19B6">
        <w:rPr>
          <w:rFonts w:ascii="Times New Roman" w:eastAsiaTheme="minorEastAsia" w:hAnsi="Times New Roman" w:cs="Times New Roman"/>
          <w:b/>
        </w:rPr>
        <w:t>B) by state for the periods 1995-2005 and 2005-2015</w:t>
      </w:r>
    </w:p>
    <w:p w14:paraId="4BEA6B39" w14:textId="6165E9EE" w:rsidR="000E454F" w:rsidRDefault="000E454F" w:rsidP="001319B6">
      <w:pPr>
        <w:rPr>
          <w:rFonts w:ascii="Times New Roman" w:eastAsiaTheme="minorEastAsia" w:hAnsi="Times New Roman" w:cs="Times New Roman"/>
          <w:b/>
        </w:rPr>
      </w:pPr>
    </w:p>
    <w:p w14:paraId="40D406C3" w14:textId="7C738C6D" w:rsidR="00752EA9" w:rsidRDefault="00752EA9">
      <w:pPr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/>
          <w:b/>
        </w:rPr>
        <w:br w:type="page"/>
      </w:r>
    </w:p>
    <w:p w14:paraId="40CBA1D9" w14:textId="6A077523" w:rsidR="001319B6" w:rsidRDefault="00954731" w:rsidP="001319B6">
      <w:pPr>
        <w:rPr>
          <w:rFonts w:ascii="Times New Roman" w:eastAsiaTheme="minorEastAsia" w:hAnsi="Times New Roman" w:cs="Times New Roman"/>
          <w:b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1A10AA44" wp14:editId="5EEBD499">
            <wp:simplePos x="0" y="0"/>
            <wp:positionH relativeFrom="margin">
              <wp:posOffset>-1835785</wp:posOffset>
            </wp:positionH>
            <wp:positionV relativeFrom="paragraph">
              <wp:posOffset>2331085</wp:posOffset>
            </wp:positionV>
            <wp:extent cx="7243445" cy="3561715"/>
            <wp:effectExtent l="0" t="6985" r="7620" b="762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243445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19B6">
        <w:rPr>
          <w:rFonts w:ascii="Times New Roman" w:eastAsiaTheme="minorEastAsia" w:hAnsi="Times New Roman" w:cs="Times New Roman"/>
          <w:b/>
        </w:rPr>
        <w:t>Figure S4. Cause-specific contributions to changes in female lifespan variation</w:t>
      </w:r>
      <w:r w:rsidR="00E9562A">
        <w:rPr>
          <w:rFonts w:ascii="Times New Roman" w:eastAsiaTheme="minorEastAsia" w:hAnsi="Times New Roman" w:cs="Times New Roman"/>
          <w:b/>
        </w:rPr>
        <w:t xml:space="preserve"> at age 15</w:t>
      </w:r>
      <w:r w:rsidR="001319B6">
        <w:rPr>
          <w:rFonts w:ascii="Times New Roman" w:eastAsiaTheme="minorEastAsia" w:hAnsi="Times New Roman" w:cs="Times New Roman"/>
          <w:b/>
        </w:rPr>
        <w:t xml:space="preserve"> (</w:t>
      </w:r>
      <m:oMath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</w:rPr>
              <m:t>†</m:t>
            </m:r>
          </m:sup>
        </m:sSup>
      </m:oMath>
      <w:r w:rsidR="001319B6">
        <w:rPr>
          <w:rFonts w:ascii="Times New Roman" w:eastAsiaTheme="minorEastAsia" w:hAnsi="Times New Roman" w:cs="Times New Roman"/>
          <w:b/>
        </w:rPr>
        <w:t>)  by state for the periods 1995-2005 and 2005-2015.</w:t>
      </w:r>
    </w:p>
    <w:p w14:paraId="3EE4E032" w14:textId="29BFC17F" w:rsidR="001319B6" w:rsidRDefault="001319B6" w:rsidP="001319B6">
      <w:pPr>
        <w:rPr>
          <w:rFonts w:ascii="Times New Roman" w:eastAsiaTheme="minorEastAsia" w:hAnsi="Times New Roman" w:cs="Times New Roman"/>
          <w:b/>
        </w:rPr>
      </w:pPr>
    </w:p>
    <w:p w14:paraId="17B69F7A" w14:textId="49100043" w:rsidR="00752EA9" w:rsidRDefault="00752EA9">
      <w:pPr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/>
          <w:b/>
        </w:rPr>
        <w:br w:type="page"/>
      </w:r>
    </w:p>
    <w:p w14:paraId="3574EAD7" w14:textId="2A7400E7" w:rsidR="001319B6" w:rsidRDefault="00954731" w:rsidP="001319B6">
      <w:pPr>
        <w:rPr>
          <w:rFonts w:ascii="Times New Roman" w:eastAsiaTheme="minorEastAsia" w:hAnsi="Times New Roman" w:cs="Times New Roman"/>
          <w:b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7ECDE9C4" wp14:editId="378DE23C">
            <wp:simplePos x="0" y="0"/>
            <wp:positionH relativeFrom="margin">
              <wp:align>left</wp:align>
            </wp:positionH>
            <wp:positionV relativeFrom="paragraph">
              <wp:posOffset>2364105</wp:posOffset>
            </wp:positionV>
            <wp:extent cx="7406640" cy="3626485"/>
            <wp:effectExtent l="4127" t="0" r="7938" b="7937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40664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19B6">
        <w:rPr>
          <w:rFonts w:ascii="Times New Roman" w:eastAsiaTheme="minorEastAsia" w:hAnsi="Times New Roman" w:cs="Times New Roman"/>
          <w:b/>
        </w:rPr>
        <w:t xml:space="preserve">Figure S5. Cause-specific contributions to changes in female </w:t>
      </w:r>
      <w:r w:rsidR="000E454F">
        <w:rPr>
          <w:rFonts w:ascii="Times New Roman" w:eastAsiaTheme="minorEastAsia" w:hAnsi="Times New Roman" w:cs="Times New Roman"/>
          <w:b/>
        </w:rPr>
        <w:t>life expectancy</w:t>
      </w:r>
      <w:r w:rsidR="00E9562A">
        <w:rPr>
          <w:rFonts w:ascii="Times New Roman" w:eastAsiaTheme="minorEastAsia" w:hAnsi="Times New Roman" w:cs="Times New Roman"/>
          <w:b/>
        </w:rPr>
        <w:t xml:space="preserve"> at age 15</w:t>
      </w:r>
      <w:r w:rsidR="001319B6">
        <w:rPr>
          <w:rFonts w:ascii="Times New Roman" w:eastAsiaTheme="minorEastAsia" w:hAnsi="Times New Roman" w:cs="Times New Roman"/>
          <w:b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15</m:t>
            </m:r>
          </m:sub>
        </m:sSub>
      </m:oMath>
      <w:r w:rsidR="001319B6">
        <w:rPr>
          <w:rFonts w:ascii="Times New Roman" w:eastAsiaTheme="minorEastAsia" w:hAnsi="Times New Roman" w:cs="Times New Roman"/>
          <w:b/>
        </w:rPr>
        <w:t>)  by state for the periods 1995-2005 and 2005-2015.</w:t>
      </w:r>
    </w:p>
    <w:p w14:paraId="603FCA1A" w14:textId="09220730" w:rsidR="001319B6" w:rsidRDefault="001319B6" w:rsidP="001319B6">
      <w:pPr>
        <w:rPr>
          <w:rFonts w:ascii="Times New Roman" w:eastAsiaTheme="minorEastAsia" w:hAnsi="Times New Roman" w:cs="Times New Roman"/>
          <w:b/>
        </w:rPr>
      </w:pPr>
    </w:p>
    <w:p w14:paraId="05C31E70" w14:textId="5893C837" w:rsidR="00752EA9" w:rsidRDefault="00752EA9">
      <w:pPr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/>
          <w:b/>
        </w:rPr>
        <w:br w:type="page"/>
      </w:r>
    </w:p>
    <w:p w14:paraId="14582D44" w14:textId="234A6146" w:rsidR="001319B6" w:rsidRPr="00852084" w:rsidRDefault="001319B6" w:rsidP="001319B6">
      <w:pPr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/>
          <w:b/>
        </w:rPr>
        <w:lastRenderedPageBreak/>
        <w:t>Figure S6. Cause-specific contributions to changes in male lifespan variation</w:t>
      </w:r>
      <w:r w:rsidR="00E9562A">
        <w:rPr>
          <w:rFonts w:ascii="Times New Roman" w:eastAsiaTheme="minorEastAsia" w:hAnsi="Times New Roman" w:cs="Times New Roman"/>
          <w:b/>
        </w:rPr>
        <w:t xml:space="preserve"> at age 15</w:t>
      </w:r>
      <w:r>
        <w:rPr>
          <w:rFonts w:ascii="Times New Roman" w:eastAsiaTheme="minorEastAsia" w:hAnsi="Times New Roman" w:cs="Times New Roman"/>
          <w:b/>
        </w:rPr>
        <w:t xml:space="preserve"> (</w:t>
      </w:r>
      <m:oMath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</w:rPr>
              <m:t>†</m:t>
            </m:r>
          </m:sup>
        </m:sSup>
      </m:oMath>
      <w:r>
        <w:rPr>
          <w:rFonts w:ascii="Times New Roman" w:eastAsiaTheme="minorEastAsia" w:hAnsi="Times New Roman" w:cs="Times New Roman"/>
          <w:b/>
        </w:rPr>
        <w:t>)  by state for the periods 1995-2005 and 2005-2015.</w:t>
      </w:r>
    </w:p>
    <w:p w14:paraId="382445D9" w14:textId="529FB15B" w:rsidR="001319B6" w:rsidRDefault="00954731" w:rsidP="001319B6">
      <w:pPr>
        <w:rPr>
          <w:rFonts w:ascii="Times New Roman" w:eastAsiaTheme="minorEastAsia" w:hAnsi="Times New Roman" w:cs="Times New Roman"/>
          <w:b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D7DA93C" wp14:editId="4A89FF78">
            <wp:simplePos x="0" y="0"/>
            <wp:positionH relativeFrom="margin">
              <wp:align>left</wp:align>
            </wp:positionH>
            <wp:positionV relativeFrom="paragraph">
              <wp:posOffset>2092960</wp:posOffset>
            </wp:positionV>
            <wp:extent cx="7536815" cy="3689985"/>
            <wp:effectExtent l="0" t="635" r="6350" b="635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536815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09C00E" w14:textId="7BF3CA2A" w:rsidR="00752EA9" w:rsidRDefault="00752EA9">
      <w:pPr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/>
          <w:b/>
        </w:rPr>
        <w:br w:type="page"/>
      </w:r>
    </w:p>
    <w:p w14:paraId="0D1184B7" w14:textId="67E8F61C" w:rsidR="001319B6" w:rsidRPr="00852084" w:rsidRDefault="00954731" w:rsidP="001319B6">
      <w:pPr>
        <w:rPr>
          <w:rFonts w:ascii="Times New Roman" w:eastAsiaTheme="minorEastAsia" w:hAnsi="Times New Roman" w:cs="Times New Roman"/>
          <w:b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4F74D857" wp14:editId="1A18EBEA">
            <wp:simplePos x="0" y="0"/>
            <wp:positionH relativeFrom="margin">
              <wp:posOffset>-2009775</wp:posOffset>
            </wp:positionH>
            <wp:positionV relativeFrom="paragraph">
              <wp:posOffset>2329180</wp:posOffset>
            </wp:positionV>
            <wp:extent cx="7628890" cy="3770630"/>
            <wp:effectExtent l="508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2889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19B6">
        <w:rPr>
          <w:rFonts w:ascii="Times New Roman" w:eastAsiaTheme="minorEastAsia" w:hAnsi="Times New Roman" w:cs="Times New Roman"/>
          <w:b/>
        </w:rPr>
        <w:t>Figure S7. Cause-specific contributions to changes in male life</w:t>
      </w:r>
      <w:r w:rsidR="00E9562A">
        <w:rPr>
          <w:rFonts w:ascii="Times New Roman" w:eastAsiaTheme="minorEastAsia" w:hAnsi="Times New Roman" w:cs="Times New Roman"/>
          <w:b/>
        </w:rPr>
        <w:t xml:space="preserve"> expectancy at age 15</w:t>
      </w:r>
      <w:r w:rsidR="001319B6">
        <w:rPr>
          <w:rFonts w:ascii="Times New Roman" w:eastAsiaTheme="minorEastAsia" w:hAnsi="Times New Roman" w:cs="Times New Roman"/>
          <w:b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15</m:t>
            </m:r>
          </m:sub>
        </m:sSub>
      </m:oMath>
      <w:r w:rsidR="001319B6">
        <w:rPr>
          <w:rFonts w:ascii="Times New Roman" w:eastAsiaTheme="minorEastAsia" w:hAnsi="Times New Roman" w:cs="Times New Roman"/>
          <w:b/>
        </w:rPr>
        <w:t>)  by state for the periods 1995-2005 and 2005-2015.</w:t>
      </w:r>
    </w:p>
    <w:p w14:paraId="0887C0B0" w14:textId="77777777" w:rsidR="001319B6" w:rsidRDefault="001319B6" w:rsidP="001319B6">
      <w:pPr>
        <w:rPr>
          <w:rFonts w:ascii="Times New Roman" w:hAnsi="Times New Roman" w:cs="Times New Roman"/>
          <w:sz w:val="24"/>
          <w:szCs w:val="24"/>
        </w:rPr>
      </w:pPr>
    </w:p>
    <w:p w14:paraId="017A7B72" w14:textId="15C7A90F" w:rsidR="00114C91" w:rsidRPr="00224531" w:rsidRDefault="00C573F4">
      <w:pPr>
        <w:rPr>
          <w:rFonts w:ascii="Times New Roman" w:hAnsi="Times New Roman" w:cs="Times New Roman"/>
          <w:b/>
          <w:sz w:val="24"/>
          <w:szCs w:val="24"/>
        </w:rPr>
      </w:pPr>
      <w:r w:rsidRPr="00224531">
        <w:rPr>
          <w:rFonts w:ascii="Times New Roman" w:hAnsi="Times New Roman" w:cs="Times New Roman"/>
          <w:b/>
          <w:sz w:val="24"/>
          <w:szCs w:val="24"/>
        </w:rPr>
        <w:lastRenderedPageBreak/>
        <w:t>References</w:t>
      </w:r>
    </w:p>
    <w:p w14:paraId="70B7A662" w14:textId="77777777" w:rsidR="00C573F4" w:rsidRPr="001319B6" w:rsidRDefault="00C573F4">
      <w:pPr>
        <w:rPr>
          <w:rFonts w:ascii="Times New Roman" w:hAnsi="Times New Roman" w:cs="Times New Roman"/>
          <w:sz w:val="24"/>
          <w:szCs w:val="24"/>
        </w:rPr>
      </w:pPr>
    </w:p>
    <w:p w14:paraId="1F5BA9E4" w14:textId="77777777" w:rsidR="00FD0652" w:rsidRPr="00FD0652" w:rsidRDefault="00114C91" w:rsidP="00FD0652">
      <w:pPr>
        <w:pStyle w:val="EndNoteBibliography"/>
        <w:ind w:left="720" w:hanging="720"/>
      </w:pPr>
      <w:r w:rsidRPr="001319B6">
        <w:rPr>
          <w:rFonts w:ascii="Times New Roman" w:hAnsi="Times New Roman" w:cs="Times New Roman"/>
          <w:noProof w:val="0"/>
          <w:sz w:val="24"/>
          <w:szCs w:val="24"/>
        </w:rPr>
        <w:fldChar w:fldCharType="begin"/>
      </w:r>
      <w:r w:rsidRPr="001319B6">
        <w:rPr>
          <w:rFonts w:ascii="Times New Roman" w:hAnsi="Times New Roman" w:cs="Times New Roman"/>
          <w:noProof w:val="0"/>
          <w:sz w:val="24"/>
          <w:szCs w:val="24"/>
        </w:rPr>
        <w:instrText xml:space="preserve"> ADDIN EN.REFLIST </w:instrText>
      </w:r>
      <w:r w:rsidRPr="001319B6">
        <w:rPr>
          <w:rFonts w:ascii="Times New Roman" w:hAnsi="Times New Roman" w:cs="Times New Roman"/>
          <w:noProof w:val="0"/>
          <w:sz w:val="24"/>
          <w:szCs w:val="24"/>
        </w:rPr>
        <w:fldChar w:fldCharType="separate"/>
      </w:r>
      <w:r w:rsidR="00FD0652" w:rsidRPr="00FD0652">
        <w:t xml:space="preserve">Aburto, J. M., Beltrán-Sánchez, H., García-Guerrero, V. M., &amp; Canudas-Romo, V. (2016). Homicides in Mexico reversed life expectancy gains for men and slowed them for women, 2000–10. </w:t>
      </w:r>
      <w:r w:rsidR="00FD0652" w:rsidRPr="00FD0652">
        <w:rPr>
          <w:i/>
        </w:rPr>
        <w:t>Health Affairs, 35</w:t>
      </w:r>
      <w:r w:rsidR="00FD0652" w:rsidRPr="00FD0652">
        <w:t xml:space="preserve">(1), 88-95. </w:t>
      </w:r>
    </w:p>
    <w:p w14:paraId="0014ABF1" w14:textId="7FFD0FE7" w:rsidR="00FD0652" w:rsidRPr="00FD0652" w:rsidRDefault="00FD0652" w:rsidP="00FD0652">
      <w:pPr>
        <w:pStyle w:val="EndNoteBibliography"/>
        <w:ind w:left="720" w:hanging="720"/>
      </w:pPr>
      <w:r w:rsidRPr="00FD0652">
        <w:t xml:space="preserve">CONAPO. (2017). Mexican Population Council: Population estimates. Retrieved from </w:t>
      </w:r>
      <w:hyperlink r:id="rId18" w:history="1">
        <w:r w:rsidRPr="00FD0652">
          <w:rPr>
            <w:rStyle w:val="Hyperlink"/>
          </w:rPr>
          <w:t>https://datos.gob.mx/busca/dataset/activity/proyecciones-de-la-poblacion-de-mexico</w:t>
        </w:r>
      </w:hyperlink>
    </w:p>
    <w:p w14:paraId="24F80205" w14:textId="38983FDD" w:rsidR="00FD0652" w:rsidRPr="00FD0652" w:rsidRDefault="00FD0652" w:rsidP="00FD0652">
      <w:pPr>
        <w:pStyle w:val="EndNoteBibliography"/>
        <w:ind w:left="720" w:hanging="720"/>
      </w:pPr>
      <w:r w:rsidRPr="00FD0652">
        <w:t xml:space="preserve">INEGI. (2017). National Institute of Statistics: Micro-data files on mortality data 1995-2015. Retrieved from </w:t>
      </w:r>
      <w:hyperlink r:id="rId19" w:history="1">
        <w:r w:rsidRPr="00FD0652">
          <w:rPr>
            <w:rStyle w:val="Hyperlink"/>
          </w:rPr>
          <w:t>http://www.beta.inegi.org.mx/proyectos/registros/vitales/mortalidad/default.html</w:t>
        </w:r>
      </w:hyperlink>
    </w:p>
    <w:p w14:paraId="7F29E73E" w14:textId="72EAB98B" w:rsidR="007D303A" w:rsidRPr="00885DB7" w:rsidRDefault="00114C91">
      <w:pPr>
        <w:rPr>
          <w:rFonts w:ascii="Times New Roman" w:hAnsi="Times New Roman" w:cs="Times New Roman"/>
          <w:sz w:val="24"/>
          <w:szCs w:val="24"/>
        </w:rPr>
      </w:pPr>
      <w:r w:rsidRPr="001319B6">
        <w:rPr>
          <w:rFonts w:ascii="Times New Roman" w:hAnsi="Times New Roman" w:cs="Times New Roman"/>
          <w:sz w:val="24"/>
          <w:szCs w:val="24"/>
        </w:rPr>
        <w:fldChar w:fldCharType="end"/>
      </w:r>
    </w:p>
    <w:sectPr w:rsidR="007D303A" w:rsidRPr="00885DB7" w:rsidSect="00D91C57"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FEF13DB" w14:textId="77777777" w:rsidR="00AB4ECA" w:rsidRDefault="00AB4ECA" w:rsidP="008626B5">
      <w:r>
        <w:separator/>
      </w:r>
    </w:p>
  </w:endnote>
  <w:endnote w:type="continuationSeparator" w:id="0">
    <w:p w14:paraId="701D63E4" w14:textId="77777777" w:rsidR="00AB4ECA" w:rsidRDefault="00AB4ECA" w:rsidP="008626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dvOT0231c847">
    <w:altName w:val="Calibri"/>
    <w:charset w:val="00"/>
    <w:family w:val="swiss"/>
    <w:pitch w:val="default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936958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D58F2A6" w14:textId="3454C18D" w:rsidR="00385EAB" w:rsidRDefault="00385EA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8151F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861A259" w14:textId="77777777" w:rsidR="00385EAB" w:rsidRDefault="00385EA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D3316D7" w14:textId="77777777" w:rsidR="00AB4ECA" w:rsidRDefault="00AB4ECA" w:rsidP="008626B5">
      <w:r>
        <w:separator/>
      </w:r>
    </w:p>
  </w:footnote>
  <w:footnote w:type="continuationSeparator" w:id="0">
    <w:p w14:paraId="0C05AAEB" w14:textId="77777777" w:rsidR="00AB4ECA" w:rsidRDefault="00AB4ECA" w:rsidP="008626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35415"/>
    <w:multiLevelType w:val="hybridMultilevel"/>
    <w:tmpl w:val="41D64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6F115C"/>
    <w:multiLevelType w:val="hybridMultilevel"/>
    <w:tmpl w:val="6818F2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3C7A5E"/>
    <w:multiLevelType w:val="hybridMultilevel"/>
    <w:tmpl w:val="7D4C6058"/>
    <w:lvl w:ilvl="0" w:tplc="7E2E50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6FE509B"/>
    <w:multiLevelType w:val="hybridMultilevel"/>
    <w:tmpl w:val="F4AC1D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2"/>
  <w:defaultTabStop w:val="720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PA 6th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xwts0fz21atwpxe2avovtpe5rz9v2fw0dtxf&quot;&gt;LifespanMx_2017&lt;record-ids&gt;&lt;item&gt;90&lt;/item&gt;&lt;item&gt;93&lt;/item&gt;&lt;item&gt;94&lt;/item&gt;&lt;/record-ids&gt;&lt;/item&gt;&lt;/Libraries&gt;"/>
  </w:docVars>
  <w:rsids>
    <w:rsidRoot w:val="00897FA5"/>
    <w:rsid w:val="0000056F"/>
    <w:rsid w:val="000011F5"/>
    <w:rsid w:val="0000744F"/>
    <w:rsid w:val="000133A2"/>
    <w:rsid w:val="000140A4"/>
    <w:rsid w:val="000158AD"/>
    <w:rsid w:val="00023253"/>
    <w:rsid w:val="00024C0A"/>
    <w:rsid w:val="00034D1D"/>
    <w:rsid w:val="00035F7D"/>
    <w:rsid w:val="000510ED"/>
    <w:rsid w:val="00053A64"/>
    <w:rsid w:val="00053E52"/>
    <w:rsid w:val="00057052"/>
    <w:rsid w:val="000610F5"/>
    <w:rsid w:val="000623C6"/>
    <w:rsid w:val="000652F3"/>
    <w:rsid w:val="0007098C"/>
    <w:rsid w:val="00070F33"/>
    <w:rsid w:val="0007160B"/>
    <w:rsid w:val="000751FF"/>
    <w:rsid w:val="00093F2C"/>
    <w:rsid w:val="00096021"/>
    <w:rsid w:val="00096625"/>
    <w:rsid w:val="0009676B"/>
    <w:rsid w:val="000976B1"/>
    <w:rsid w:val="000A06F0"/>
    <w:rsid w:val="000A2B79"/>
    <w:rsid w:val="000A379B"/>
    <w:rsid w:val="000A3AF0"/>
    <w:rsid w:val="000A7C70"/>
    <w:rsid w:val="000B1F3F"/>
    <w:rsid w:val="000B29F0"/>
    <w:rsid w:val="000B5931"/>
    <w:rsid w:val="000C17BB"/>
    <w:rsid w:val="000C4693"/>
    <w:rsid w:val="000C5EA6"/>
    <w:rsid w:val="000C7752"/>
    <w:rsid w:val="000D4103"/>
    <w:rsid w:val="000D6E25"/>
    <w:rsid w:val="000E09A3"/>
    <w:rsid w:val="000E1409"/>
    <w:rsid w:val="000E348B"/>
    <w:rsid w:val="000E3B4F"/>
    <w:rsid w:val="000E454F"/>
    <w:rsid w:val="000E498E"/>
    <w:rsid w:val="000E70CE"/>
    <w:rsid w:val="000F3403"/>
    <w:rsid w:val="000F4727"/>
    <w:rsid w:val="000F4B15"/>
    <w:rsid w:val="000F6024"/>
    <w:rsid w:val="000F6E84"/>
    <w:rsid w:val="00102234"/>
    <w:rsid w:val="00102266"/>
    <w:rsid w:val="00103644"/>
    <w:rsid w:val="00114117"/>
    <w:rsid w:val="00114C91"/>
    <w:rsid w:val="001154AB"/>
    <w:rsid w:val="00115CC5"/>
    <w:rsid w:val="00121776"/>
    <w:rsid w:val="0013165F"/>
    <w:rsid w:val="001319B6"/>
    <w:rsid w:val="00133BA8"/>
    <w:rsid w:val="00133EFE"/>
    <w:rsid w:val="00142693"/>
    <w:rsid w:val="001427B0"/>
    <w:rsid w:val="001438E2"/>
    <w:rsid w:val="0014617B"/>
    <w:rsid w:val="00147564"/>
    <w:rsid w:val="00147C2A"/>
    <w:rsid w:val="00151B70"/>
    <w:rsid w:val="001520C4"/>
    <w:rsid w:val="0015223E"/>
    <w:rsid w:val="00166E6F"/>
    <w:rsid w:val="001740BF"/>
    <w:rsid w:val="001815A2"/>
    <w:rsid w:val="00183773"/>
    <w:rsid w:val="00184A14"/>
    <w:rsid w:val="00185A04"/>
    <w:rsid w:val="00185EDC"/>
    <w:rsid w:val="00186759"/>
    <w:rsid w:val="00186C59"/>
    <w:rsid w:val="00190B5F"/>
    <w:rsid w:val="0019263E"/>
    <w:rsid w:val="00196DF0"/>
    <w:rsid w:val="001A1137"/>
    <w:rsid w:val="001B4A59"/>
    <w:rsid w:val="001B5964"/>
    <w:rsid w:val="001B5AE5"/>
    <w:rsid w:val="001C18C8"/>
    <w:rsid w:val="001C5C3B"/>
    <w:rsid w:val="001E1AEB"/>
    <w:rsid w:val="001E1FC5"/>
    <w:rsid w:val="001E3927"/>
    <w:rsid w:val="001E562B"/>
    <w:rsid w:val="001E58D9"/>
    <w:rsid w:val="001F6484"/>
    <w:rsid w:val="0020305D"/>
    <w:rsid w:val="00203EDC"/>
    <w:rsid w:val="00211E35"/>
    <w:rsid w:val="00212E6B"/>
    <w:rsid w:val="00214128"/>
    <w:rsid w:val="0021479E"/>
    <w:rsid w:val="0021742B"/>
    <w:rsid w:val="0022329A"/>
    <w:rsid w:val="00224531"/>
    <w:rsid w:val="00230647"/>
    <w:rsid w:val="00234F0D"/>
    <w:rsid w:val="0023597C"/>
    <w:rsid w:val="00237F54"/>
    <w:rsid w:val="00241894"/>
    <w:rsid w:val="002427D2"/>
    <w:rsid w:val="00245DEB"/>
    <w:rsid w:val="002463B3"/>
    <w:rsid w:val="00256CCC"/>
    <w:rsid w:val="00267B7B"/>
    <w:rsid w:val="00282F01"/>
    <w:rsid w:val="0028674F"/>
    <w:rsid w:val="00287473"/>
    <w:rsid w:val="00292D6F"/>
    <w:rsid w:val="00292DD8"/>
    <w:rsid w:val="00292FB1"/>
    <w:rsid w:val="00293569"/>
    <w:rsid w:val="00293E5A"/>
    <w:rsid w:val="00294234"/>
    <w:rsid w:val="00296F8E"/>
    <w:rsid w:val="00297BED"/>
    <w:rsid w:val="002A3461"/>
    <w:rsid w:val="002B3A7F"/>
    <w:rsid w:val="002B5CC4"/>
    <w:rsid w:val="002B5E56"/>
    <w:rsid w:val="002B6154"/>
    <w:rsid w:val="002C2018"/>
    <w:rsid w:val="002C5B6D"/>
    <w:rsid w:val="002E059C"/>
    <w:rsid w:val="002E12AE"/>
    <w:rsid w:val="002E3E60"/>
    <w:rsid w:val="002E5219"/>
    <w:rsid w:val="002E5917"/>
    <w:rsid w:val="002E61E9"/>
    <w:rsid w:val="002F3ACA"/>
    <w:rsid w:val="002F5300"/>
    <w:rsid w:val="00301966"/>
    <w:rsid w:val="003032B4"/>
    <w:rsid w:val="00306181"/>
    <w:rsid w:val="00312221"/>
    <w:rsid w:val="00312C8E"/>
    <w:rsid w:val="003145A2"/>
    <w:rsid w:val="00315CD1"/>
    <w:rsid w:val="00322AB3"/>
    <w:rsid w:val="00325241"/>
    <w:rsid w:val="003269C6"/>
    <w:rsid w:val="00327149"/>
    <w:rsid w:val="00331EC7"/>
    <w:rsid w:val="003347A2"/>
    <w:rsid w:val="003347D9"/>
    <w:rsid w:val="00340C1C"/>
    <w:rsid w:val="00340C80"/>
    <w:rsid w:val="00344ABF"/>
    <w:rsid w:val="0034584C"/>
    <w:rsid w:val="003467D2"/>
    <w:rsid w:val="00346F99"/>
    <w:rsid w:val="0035474E"/>
    <w:rsid w:val="0035669C"/>
    <w:rsid w:val="003576E6"/>
    <w:rsid w:val="00357D2E"/>
    <w:rsid w:val="0036116F"/>
    <w:rsid w:val="00361AF1"/>
    <w:rsid w:val="0036394E"/>
    <w:rsid w:val="00374DAD"/>
    <w:rsid w:val="00375441"/>
    <w:rsid w:val="00377DBC"/>
    <w:rsid w:val="0038151F"/>
    <w:rsid w:val="00381F01"/>
    <w:rsid w:val="0038240D"/>
    <w:rsid w:val="00382A4A"/>
    <w:rsid w:val="00385EAB"/>
    <w:rsid w:val="00387E6D"/>
    <w:rsid w:val="00393D2F"/>
    <w:rsid w:val="00395379"/>
    <w:rsid w:val="003A0237"/>
    <w:rsid w:val="003A0827"/>
    <w:rsid w:val="003A160D"/>
    <w:rsid w:val="003A31FE"/>
    <w:rsid w:val="003A7066"/>
    <w:rsid w:val="003B0A16"/>
    <w:rsid w:val="003B2D6E"/>
    <w:rsid w:val="003B54D7"/>
    <w:rsid w:val="003B591E"/>
    <w:rsid w:val="003C5029"/>
    <w:rsid w:val="003D32CF"/>
    <w:rsid w:val="003E1A3A"/>
    <w:rsid w:val="003E3B4F"/>
    <w:rsid w:val="003F41E2"/>
    <w:rsid w:val="00400CB8"/>
    <w:rsid w:val="00403FD3"/>
    <w:rsid w:val="00410FFF"/>
    <w:rsid w:val="00413168"/>
    <w:rsid w:val="0041317F"/>
    <w:rsid w:val="00414E48"/>
    <w:rsid w:val="004179F4"/>
    <w:rsid w:val="00421100"/>
    <w:rsid w:val="004218ED"/>
    <w:rsid w:val="00422417"/>
    <w:rsid w:val="00430B3C"/>
    <w:rsid w:val="00432140"/>
    <w:rsid w:val="00432525"/>
    <w:rsid w:val="004404A1"/>
    <w:rsid w:val="00442C84"/>
    <w:rsid w:val="0044355A"/>
    <w:rsid w:val="00444515"/>
    <w:rsid w:val="00444CE0"/>
    <w:rsid w:val="00453783"/>
    <w:rsid w:val="004617D6"/>
    <w:rsid w:val="004622FC"/>
    <w:rsid w:val="00465D97"/>
    <w:rsid w:val="004754A8"/>
    <w:rsid w:val="0047614E"/>
    <w:rsid w:val="00483D85"/>
    <w:rsid w:val="00486385"/>
    <w:rsid w:val="00486FE4"/>
    <w:rsid w:val="004939C9"/>
    <w:rsid w:val="00497F1D"/>
    <w:rsid w:val="004A4B6E"/>
    <w:rsid w:val="004A4D36"/>
    <w:rsid w:val="004A58B0"/>
    <w:rsid w:val="004A664C"/>
    <w:rsid w:val="004A763C"/>
    <w:rsid w:val="004B5FDD"/>
    <w:rsid w:val="004C093E"/>
    <w:rsid w:val="004C0E7A"/>
    <w:rsid w:val="004C1DC0"/>
    <w:rsid w:val="004C34BA"/>
    <w:rsid w:val="004C4EA6"/>
    <w:rsid w:val="004D1134"/>
    <w:rsid w:val="004D2DF3"/>
    <w:rsid w:val="004D3C1C"/>
    <w:rsid w:val="004D7A20"/>
    <w:rsid w:val="004E2A3E"/>
    <w:rsid w:val="004F13CE"/>
    <w:rsid w:val="004F3A00"/>
    <w:rsid w:val="004F43B3"/>
    <w:rsid w:val="004F4E17"/>
    <w:rsid w:val="00505200"/>
    <w:rsid w:val="00506554"/>
    <w:rsid w:val="00506D6A"/>
    <w:rsid w:val="0051024E"/>
    <w:rsid w:val="005127DC"/>
    <w:rsid w:val="00515843"/>
    <w:rsid w:val="00521967"/>
    <w:rsid w:val="00524AC0"/>
    <w:rsid w:val="00525247"/>
    <w:rsid w:val="0053188E"/>
    <w:rsid w:val="00534541"/>
    <w:rsid w:val="0053670C"/>
    <w:rsid w:val="00540C98"/>
    <w:rsid w:val="00541E1F"/>
    <w:rsid w:val="005445D9"/>
    <w:rsid w:val="00547C30"/>
    <w:rsid w:val="00561463"/>
    <w:rsid w:val="0056326E"/>
    <w:rsid w:val="00566AA7"/>
    <w:rsid w:val="00571B9F"/>
    <w:rsid w:val="00574CAF"/>
    <w:rsid w:val="005765E9"/>
    <w:rsid w:val="00576B85"/>
    <w:rsid w:val="0057716F"/>
    <w:rsid w:val="00577DFB"/>
    <w:rsid w:val="00577EFB"/>
    <w:rsid w:val="005821D4"/>
    <w:rsid w:val="00582AFA"/>
    <w:rsid w:val="00583207"/>
    <w:rsid w:val="005841C5"/>
    <w:rsid w:val="005841C8"/>
    <w:rsid w:val="00590148"/>
    <w:rsid w:val="00592485"/>
    <w:rsid w:val="00596B06"/>
    <w:rsid w:val="0059737B"/>
    <w:rsid w:val="005B02EC"/>
    <w:rsid w:val="005B0662"/>
    <w:rsid w:val="005B25D2"/>
    <w:rsid w:val="005B3F32"/>
    <w:rsid w:val="005B45D9"/>
    <w:rsid w:val="005B5B35"/>
    <w:rsid w:val="005C775B"/>
    <w:rsid w:val="005C78C1"/>
    <w:rsid w:val="005C7E5B"/>
    <w:rsid w:val="005D1509"/>
    <w:rsid w:val="005D18E2"/>
    <w:rsid w:val="005D3D25"/>
    <w:rsid w:val="005D68A9"/>
    <w:rsid w:val="005E0526"/>
    <w:rsid w:val="005E392D"/>
    <w:rsid w:val="005E4AC8"/>
    <w:rsid w:val="005F2A5A"/>
    <w:rsid w:val="005F4FDF"/>
    <w:rsid w:val="005F67D3"/>
    <w:rsid w:val="005F7F34"/>
    <w:rsid w:val="00603B99"/>
    <w:rsid w:val="006158DC"/>
    <w:rsid w:val="006218DF"/>
    <w:rsid w:val="00623083"/>
    <w:rsid w:val="00624AC6"/>
    <w:rsid w:val="00627B45"/>
    <w:rsid w:val="006343C1"/>
    <w:rsid w:val="00637015"/>
    <w:rsid w:val="00637765"/>
    <w:rsid w:val="00637863"/>
    <w:rsid w:val="0065150E"/>
    <w:rsid w:val="00651FF8"/>
    <w:rsid w:val="006556AD"/>
    <w:rsid w:val="00657D87"/>
    <w:rsid w:val="00660553"/>
    <w:rsid w:val="00664278"/>
    <w:rsid w:val="00673358"/>
    <w:rsid w:val="006763A3"/>
    <w:rsid w:val="00680D32"/>
    <w:rsid w:val="006825DF"/>
    <w:rsid w:val="00684228"/>
    <w:rsid w:val="0069185B"/>
    <w:rsid w:val="00695911"/>
    <w:rsid w:val="006A1571"/>
    <w:rsid w:val="006A1BDD"/>
    <w:rsid w:val="006A307B"/>
    <w:rsid w:val="006A67ED"/>
    <w:rsid w:val="006B17D9"/>
    <w:rsid w:val="006B3821"/>
    <w:rsid w:val="006B646A"/>
    <w:rsid w:val="006B6A6C"/>
    <w:rsid w:val="006C002F"/>
    <w:rsid w:val="006C0220"/>
    <w:rsid w:val="006C0332"/>
    <w:rsid w:val="006C0C3F"/>
    <w:rsid w:val="006D27D1"/>
    <w:rsid w:val="006D2D24"/>
    <w:rsid w:val="006D3ED7"/>
    <w:rsid w:val="006D4C44"/>
    <w:rsid w:val="006D63B1"/>
    <w:rsid w:val="006D7692"/>
    <w:rsid w:val="006E5308"/>
    <w:rsid w:val="006E7E57"/>
    <w:rsid w:val="006F2D06"/>
    <w:rsid w:val="006F31FB"/>
    <w:rsid w:val="006F75DC"/>
    <w:rsid w:val="00701C71"/>
    <w:rsid w:val="007021A3"/>
    <w:rsid w:val="007029C5"/>
    <w:rsid w:val="00703EDC"/>
    <w:rsid w:val="00705321"/>
    <w:rsid w:val="00706116"/>
    <w:rsid w:val="00711638"/>
    <w:rsid w:val="007142DA"/>
    <w:rsid w:val="00714651"/>
    <w:rsid w:val="00721BA4"/>
    <w:rsid w:val="00724004"/>
    <w:rsid w:val="007307BC"/>
    <w:rsid w:val="007362CE"/>
    <w:rsid w:val="00736F9C"/>
    <w:rsid w:val="007451A0"/>
    <w:rsid w:val="00745769"/>
    <w:rsid w:val="007470E0"/>
    <w:rsid w:val="0075108C"/>
    <w:rsid w:val="00752EA9"/>
    <w:rsid w:val="007539AB"/>
    <w:rsid w:val="00756D74"/>
    <w:rsid w:val="00757370"/>
    <w:rsid w:val="00760823"/>
    <w:rsid w:val="0076399E"/>
    <w:rsid w:val="007640CF"/>
    <w:rsid w:val="007650FB"/>
    <w:rsid w:val="00765374"/>
    <w:rsid w:val="0077105C"/>
    <w:rsid w:val="00774C06"/>
    <w:rsid w:val="00774E35"/>
    <w:rsid w:val="00776629"/>
    <w:rsid w:val="00776E54"/>
    <w:rsid w:val="007773CB"/>
    <w:rsid w:val="0077758E"/>
    <w:rsid w:val="00781363"/>
    <w:rsid w:val="00781EA2"/>
    <w:rsid w:val="0079067C"/>
    <w:rsid w:val="00797EDD"/>
    <w:rsid w:val="007A35CE"/>
    <w:rsid w:val="007A6233"/>
    <w:rsid w:val="007B18DA"/>
    <w:rsid w:val="007B1A04"/>
    <w:rsid w:val="007B5189"/>
    <w:rsid w:val="007B7683"/>
    <w:rsid w:val="007C0507"/>
    <w:rsid w:val="007C17E2"/>
    <w:rsid w:val="007C3378"/>
    <w:rsid w:val="007C4A1C"/>
    <w:rsid w:val="007C54A1"/>
    <w:rsid w:val="007D1DA6"/>
    <w:rsid w:val="007D303A"/>
    <w:rsid w:val="007D37D3"/>
    <w:rsid w:val="007D4970"/>
    <w:rsid w:val="007E2FAE"/>
    <w:rsid w:val="007E7562"/>
    <w:rsid w:val="007E7C97"/>
    <w:rsid w:val="007F36D4"/>
    <w:rsid w:val="007F3CD3"/>
    <w:rsid w:val="007F4762"/>
    <w:rsid w:val="007F4E3F"/>
    <w:rsid w:val="00800EDF"/>
    <w:rsid w:val="00802F99"/>
    <w:rsid w:val="00804357"/>
    <w:rsid w:val="00813155"/>
    <w:rsid w:val="008143C4"/>
    <w:rsid w:val="00814E48"/>
    <w:rsid w:val="0081698F"/>
    <w:rsid w:val="0082005B"/>
    <w:rsid w:val="00823A5D"/>
    <w:rsid w:val="00825E78"/>
    <w:rsid w:val="00831DA6"/>
    <w:rsid w:val="00837878"/>
    <w:rsid w:val="00841CDF"/>
    <w:rsid w:val="00842F0B"/>
    <w:rsid w:val="008505EE"/>
    <w:rsid w:val="00852D81"/>
    <w:rsid w:val="00855DAF"/>
    <w:rsid w:val="0085740F"/>
    <w:rsid w:val="00857D7E"/>
    <w:rsid w:val="008626B5"/>
    <w:rsid w:val="008650AF"/>
    <w:rsid w:val="00877614"/>
    <w:rsid w:val="008818A6"/>
    <w:rsid w:val="008818CF"/>
    <w:rsid w:val="0088336A"/>
    <w:rsid w:val="00885957"/>
    <w:rsid w:val="00885DB7"/>
    <w:rsid w:val="00897FA5"/>
    <w:rsid w:val="008A0DA5"/>
    <w:rsid w:val="008A1093"/>
    <w:rsid w:val="008A175B"/>
    <w:rsid w:val="008A34A9"/>
    <w:rsid w:val="008A35B4"/>
    <w:rsid w:val="008A443A"/>
    <w:rsid w:val="008A6589"/>
    <w:rsid w:val="008B1ED9"/>
    <w:rsid w:val="008B2F40"/>
    <w:rsid w:val="008B35B9"/>
    <w:rsid w:val="008B5B0F"/>
    <w:rsid w:val="008C2CFB"/>
    <w:rsid w:val="008C30A6"/>
    <w:rsid w:val="008C378D"/>
    <w:rsid w:val="008C5F7F"/>
    <w:rsid w:val="008D6171"/>
    <w:rsid w:val="008D6987"/>
    <w:rsid w:val="008D790D"/>
    <w:rsid w:val="008D7C06"/>
    <w:rsid w:val="008E345E"/>
    <w:rsid w:val="008E4345"/>
    <w:rsid w:val="008E5FAB"/>
    <w:rsid w:val="008E6DD5"/>
    <w:rsid w:val="008F6120"/>
    <w:rsid w:val="008F67A1"/>
    <w:rsid w:val="008F7818"/>
    <w:rsid w:val="00900AEB"/>
    <w:rsid w:val="00901147"/>
    <w:rsid w:val="00903A26"/>
    <w:rsid w:val="00914E84"/>
    <w:rsid w:val="00920B4E"/>
    <w:rsid w:val="009262CB"/>
    <w:rsid w:val="00926C45"/>
    <w:rsid w:val="00927ECF"/>
    <w:rsid w:val="00930804"/>
    <w:rsid w:val="00937B11"/>
    <w:rsid w:val="00941996"/>
    <w:rsid w:val="009438D2"/>
    <w:rsid w:val="00946318"/>
    <w:rsid w:val="00946ACE"/>
    <w:rsid w:val="00946EA4"/>
    <w:rsid w:val="00947BB1"/>
    <w:rsid w:val="00954471"/>
    <w:rsid w:val="00954731"/>
    <w:rsid w:val="00955360"/>
    <w:rsid w:val="00955939"/>
    <w:rsid w:val="00970888"/>
    <w:rsid w:val="00974ACD"/>
    <w:rsid w:val="00976EDA"/>
    <w:rsid w:val="0098075F"/>
    <w:rsid w:val="00981027"/>
    <w:rsid w:val="00983394"/>
    <w:rsid w:val="0098561F"/>
    <w:rsid w:val="00987F65"/>
    <w:rsid w:val="009902C7"/>
    <w:rsid w:val="009908D5"/>
    <w:rsid w:val="00990BFC"/>
    <w:rsid w:val="00991CA3"/>
    <w:rsid w:val="0099251E"/>
    <w:rsid w:val="00994E5F"/>
    <w:rsid w:val="009967BC"/>
    <w:rsid w:val="009971ED"/>
    <w:rsid w:val="00997FE3"/>
    <w:rsid w:val="009A35CA"/>
    <w:rsid w:val="009A3B26"/>
    <w:rsid w:val="009A7DE1"/>
    <w:rsid w:val="009B402C"/>
    <w:rsid w:val="009B40EF"/>
    <w:rsid w:val="009B72AE"/>
    <w:rsid w:val="009D4EE9"/>
    <w:rsid w:val="009D5CF0"/>
    <w:rsid w:val="009E4F13"/>
    <w:rsid w:val="009E6414"/>
    <w:rsid w:val="009E6528"/>
    <w:rsid w:val="009E72AC"/>
    <w:rsid w:val="009E7386"/>
    <w:rsid w:val="009E791B"/>
    <w:rsid w:val="009E7A1F"/>
    <w:rsid w:val="00A00FBA"/>
    <w:rsid w:val="00A038F5"/>
    <w:rsid w:val="00A122F8"/>
    <w:rsid w:val="00A1576D"/>
    <w:rsid w:val="00A16BDF"/>
    <w:rsid w:val="00A17799"/>
    <w:rsid w:val="00A2257A"/>
    <w:rsid w:val="00A25A89"/>
    <w:rsid w:val="00A25E77"/>
    <w:rsid w:val="00A309BD"/>
    <w:rsid w:val="00A34284"/>
    <w:rsid w:val="00A4414C"/>
    <w:rsid w:val="00A47DA0"/>
    <w:rsid w:val="00A51624"/>
    <w:rsid w:val="00A519CD"/>
    <w:rsid w:val="00A60E9F"/>
    <w:rsid w:val="00A67AA2"/>
    <w:rsid w:val="00A7176F"/>
    <w:rsid w:val="00A72E0F"/>
    <w:rsid w:val="00A76246"/>
    <w:rsid w:val="00A82186"/>
    <w:rsid w:val="00A830E0"/>
    <w:rsid w:val="00A840F1"/>
    <w:rsid w:val="00A85929"/>
    <w:rsid w:val="00A86A02"/>
    <w:rsid w:val="00A91859"/>
    <w:rsid w:val="00A93DF5"/>
    <w:rsid w:val="00AA207C"/>
    <w:rsid w:val="00AA63FC"/>
    <w:rsid w:val="00AB333A"/>
    <w:rsid w:val="00AB4ECA"/>
    <w:rsid w:val="00AC3941"/>
    <w:rsid w:val="00AC45C1"/>
    <w:rsid w:val="00AD66A7"/>
    <w:rsid w:val="00AD6EB1"/>
    <w:rsid w:val="00AD79ED"/>
    <w:rsid w:val="00AF21DF"/>
    <w:rsid w:val="00AF5790"/>
    <w:rsid w:val="00AF7B1D"/>
    <w:rsid w:val="00B03219"/>
    <w:rsid w:val="00B03D12"/>
    <w:rsid w:val="00B041F0"/>
    <w:rsid w:val="00B04450"/>
    <w:rsid w:val="00B0457F"/>
    <w:rsid w:val="00B0490E"/>
    <w:rsid w:val="00B12350"/>
    <w:rsid w:val="00B16222"/>
    <w:rsid w:val="00B22E95"/>
    <w:rsid w:val="00B2488A"/>
    <w:rsid w:val="00B25ECB"/>
    <w:rsid w:val="00B2783C"/>
    <w:rsid w:val="00B347B2"/>
    <w:rsid w:val="00B37A21"/>
    <w:rsid w:val="00B37C3E"/>
    <w:rsid w:val="00B40531"/>
    <w:rsid w:val="00B4142C"/>
    <w:rsid w:val="00B421AB"/>
    <w:rsid w:val="00B44767"/>
    <w:rsid w:val="00B516BA"/>
    <w:rsid w:val="00B55311"/>
    <w:rsid w:val="00B61FD1"/>
    <w:rsid w:val="00B62339"/>
    <w:rsid w:val="00B62851"/>
    <w:rsid w:val="00B6532B"/>
    <w:rsid w:val="00B70301"/>
    <w:rsid w:val="00B73C4D"/>
    <w:rsid w:val="00B7663B"/>
    <w:rsid w:val="00B85FDC"/>
    <w:rsid w:val="00B87A2F"/>
    <w:rsid w:val="00B9218A"/>
    <w:rsid w:val="00B94BE0"/>
    <w:rsid w:val="00B97962"/>
    <w:rsid w:val="00B97C33"/>
    <w:rsid w:val="00BA1202"/>
    <w:rsid w:val="00BA1A73"/>
    <w:rsid w:val="00BB099E"/>
    <w:rsid w:val="00BB1AB0"/>
    <w:rsid w:val="00BB44CE"/>
    <w:rsid w:val="00BB58A7"/>
    <w:rsid w:val="00BB58FA"/>
    <w:rsid w:val="00BC188E"/>
    <w:rsid w:val="00BC2AAA"/>
    <w:rsid w:val="00BD0F15"/>
    <w:rsid w:val="00BD19E7"/>
    <w:rsid w:val="00BD3A3C"/>
    <w:rsid w:val="00BD4286"/>
    <w:rsid w:val="00BD4760"/>
    <w:rsid w:val="00BE1569"/>
    <w:rsid w:val="00BE15C0"/>
    <w:rsid w:val="00BE2458"/>
    <w:rsid w:val="00BE3082"/>
    <w:rsid w:val="00BE3099"/>
    <w:rsid w:val="00BE5969"/>
    <w:rsid w:val="00BE6467"/>
    <w:rsid w:val="00BF01E9"/>
    <w:rsid w:val="00BF0DD1"/>
    <w:rsid w:val="00BF45A8"/>
    <w:rsid w:val="00BF5F73"/>
    <w:rsid w:val="00C108E9"/>
    <w:rsid w:val="00C140D9"/>
    <w:rsid w:val="00C14DC8"/>
    <w:rsid w:val="00C175CE"/>
    <w:rsid w:val="00C24065"/>
    <w:rsid w:val="00C30B29"/>
    <w:rsid w:val="00C3613E"/>
    <w:rsid w:val="00C36397"/>
    <w:rsid w:val="00C3799B"/>
    <w:rsid w:val="00C41563"/>
    <w:rsid w:val="00C44080"/>
    <w:rsid w:val="00C458A5"/>
    <w:rsid w:val="00C4799D"/>
    <w:rsid w:val="00C5322D"/>
    <w:rsid w:val="00C535AE"/>
    <w:rsid w:val="00C5680A"/>
    <w:rsid w:val="00C573F4"/>
    <w:rsid w:val="00C6597E"/>
    <w:rsid w:val="00C65B59"/>
    <w:rsid w:val="00C66D21"/>
    <w:rsid w:val="00C722C6"/>
    <w:rsid w:val="00C7277A"/>
    <w:rsid w:val="00C77F42"/>
    <w:rsid w:val="00C85599"/>
    <w:rsid w:val="00C8691D"/>
    <w:rsid w:val="00C97F41"/>
    <w:rsid w:val="00CA198F"/>
    <w:rsid w:val="00CA1BC0"/>
    <w:rsid w:val="00CA7710"/>
    <w:rsid w:val="00CB04CC"/>
    <w:rsid w:val="00CB2A13"/>
    <w:rsid w:val="00CB2F9A"/>
    <w:rsid w:val="00CB3B37"/>
    <w:rsid w:val="00CB596C"/>
    <w:rsid w:val="00CC0A4A"/>
    <w:rsid w:val="00CC31CF"/>
    <w:rsid w:val="00CC43E7"/>
    <w:rsid w:val="00CC5927"/>
    <w:rsid w:val="00CC59F4"/>
    <w:rsid w:val="00CD1E0C"/>
    <w:rsid w:val="00CE14DA"/>
    <w:rsid w:val="00CE1553"/>
    <w:rsid w:val="00CE2949"/>
    <w:rsid w:val="00CE41BF"/>
    <w:rsid w:val="00CE6001"/>
    <w:rsid w:val="00CE7213"/>
    <w:rsid w:val="00CE7FCB"/>
    <w:rsid w:val="00CE7FF5"/>
    <w:rsid w:val="00CF1697"/>
    <w:rsid w:val="00CF24C5"/>
    <w:rsid w:val="00CF2A81"/>
    <w:rsid w:val="00CF4C73"/>
    <w:rsid w:val="00D013FD"/>
    <w:rsid w:val="00D02A5C"/>
    <w:rsid w:val="00D0478C"/>
    <w:rsid w:val="00D05647"/>
    <w:rsid w:val="00D14AE6"/>
    <w:rsid w:val="00D2173D"/>
    <w:rsid w:val="00D3096E"/>
    <w:rsid w:val="00D34ACD"/>
    <w:rsid w:val="00D35CCF"/>
    <w:rsid w:val="00D36E7E"/>
    <w:rsid w:val="00D3712D"/>
    <w:rsid w:val="00D37CEC"/>
    <w:rsid w:val="00D4032F"/>
    <w:rsid w:val="00D4210D"/>
    <w:rsid w:val="00D43270"/>
    <w:rsid w:val="00D4447B"/>
    <w:rsid w:val="00D461FC"/>
    <w:rsid w:val="00D53A0F"/>
    <w:rsid w:val="00D55053"/>
    <w:rsid w:val="00D557AA"/>
    <w:rsid w:val="00D557F4"/>
    <w:rsid w:val="00D57231"/>
    <w:rsid w:val="00D637C5"/>
    <w:rsid w:val="00D6429C"/>
    <w:rsid w:val="00D733CE"/>
    <w:rsid w:val="00D73619"/>
    <w:rsid w:val="00D76997"/>
    <w:rsid w:val="00D8183C"/>
    <w:rsid w:val="00D823B0"/>
    <w:rsid w:val="00D8276B"/>
    <w:rsid w:val="00D84AE2"/>
    <w:rsid w:val="00D90ECA"/>
    <w:rsid w:val="00D917FF"/>
    <w:rsid w:val="00D91C57"/>
    <w:rsid w:val="00D96550"/>
    <w:rsid w:val="00D972C8"/>
    <w:rsid w:val="00DA09EC"/>
    <w:rsid w:val="00DA20B7"/>
    <w:rsid w:val="00DB1E25"/>
    <w:rsid w:val="00DB3C58"/>
    <w:rsid w:val="00DB5614"/>
    <w:rsid w:val="00DC1F34"/>
    <w:rsid w:val="00DC4AB2"/>
    <w:rsid w:val="00DC6E30"/>
    <w:rsid w:val="00DE1726"/>
    <w:rsid w:val="00DE2041"/>
    <w:rsid w:val="00DF3CA7"/>
    <w:rsid w:val="00DF62C2"/>
    <w:rsid w:val="00E10F2E"/>
    <w:rsid w:val="00E11BB9"/>
    <w:rsid w:val="00E22012"/>
    <w:rsid w:val="00E32FC8"/>
    <w:rsid w:val="00E3461A"/>
    <w:rsid w:val="00E34DC0"/>
    <w:rsid w:val="00E360C2"/>
    <w:rsid w:val="00E3719C"/>
    <w:rsid w:val="00E54FCA"/>
    <w:rsid w:val="00E62CF7"/>
    <w:rsid w:val="00E67EAE"/>
    <w:rsid w:val="00E70C29"/>
    <w:rsid w:val="00E70CB2"/>
    <w:rsid w:val="00E77D66"/>
    <w:rsid w:val="00E816C3"/>
    <w:rsid w:val="00E83AB5"/>
    <w:rsid w:val="00E83D54"/>
    <w:rsid w:val="00E855E0"/>
    <w:rsid w:val="00E85FEE"/>
    <w:rsid w:val="00E91351"/>
    <w:rsid w:val="00E92AFB"/>
    <w:rsid w:val="00E943AC"/>
    <w:rsid w:val="00E9562A"/>
    <w:rsid w:val="00E97C32"/>
    <w:rsid w:val="00EA1A0F"/>
    <w:rsid w:val="00EA4EB0"/>
    <w:rsid w:val="00EA65B4"/>
    <w:rsid w:val="00EB0090"/>
    <w:rsid w:val="00EB1435"/>
    <w:rsid w:val="00EB25AE"/>
    <w:rsid w:val="00EB5AAE"/>
    <w:rsid w:val="00EC2274"/>
    <w:rsid w:val="00EC6E9F"/>
    <w:rsid w:val="00ED10EE"/>
    <w:rsid w:val="00ED464F"/>
    <w:rsid w:val="00ED5363"/>
    <w:rsid w:val="00ED6F62"/>
    <w:rsid w:val="00EE0AF6"/>
    <w:rsid w:val="00EE13A8"/>
    <w:rsid w:val="00EE60B6"/>
    <w:rsid w:val="00EF3E82"/>
    <w:rsid w:val="00EF6D66"/>
    <w:rsid w:val="00EF6E0B"/>
    <w:rsid w:val="00F01698"/>
    <w:rsid w:val="00F03ADE"/>
    <w:rsid w:val="00F04F11"/>
    <w:rsid w:val="00F129F8"/>
    <w:rsid w:val="00F17DF1"/>
    <w:rsid w:val="00F2459F"/>
    <w:rsid w:val="00F25F63"/>
    <w:rsid w:val="00F26C7F"/>
    <w:rsid w:val="00F33AE1"/>
    <w:rsid w:val="00F40207"/>
    <w:rsid w:val="00F51F22"/>
    <w:rsid w:val="00F57059"/>
    <w:rsid w:val="00F626E3"/>
    <w:rsid w:val="00F64CA6"/>
    <w:rsid w:val="00F64CC0"/>
    <w:rsid w:val="00F66652"/>
    <w:rsid w:val="00F71C50"/>
    <w:rsid w:val="00F71D52"/>
    <w:rsid w:val="00F72DF8"/>
    <w:rsid w:val="00F7503A"/>
    <w:rsid w:val="00F77B3E"/>
    <w:rsid w:val="00F80187"/>
    <w:rsid w:val="00F80A6F"/>
    <w:rsid w:val="00F827F9"/>
    <w:rsid w:val="00F847B3"/>
    <w:rsid w:val="00F8569E"/>
    <w:rsid w:val="00F93E3B"/>
    <w:rsid w:val="00F95711"/>
    <w:rsid w:val="00F97CB1"/>
    <w:rsid w:val="00FA2BAD"/>
    <w:rsid w:val="00FB3EBC"/>
    <w:rsid w:val="00FB44D9"/>
    <w:rsid w:val="00FB4A65"/>
    <w:rsid w:val="00FB705E"/>
    <w:rsid w:val="00FB7DB3"/>
    <w:rsid w:val="00FC0955"/>
    <w:rsid w:val="00FC6D85"/>
    <w:rsid w:val="00FC74C6"/>
    <w:rsid w:val="00FD0062"/>
    <w:rsid w:val="00FD0196"/>
    <w:rsid w:val="00FD0652"/>
    <w:rsid w:val="00FD5865"/>
    <w:rsid w:val="00FE120C"/>
    <w:rsid w:val="00FE468B"/>
    <w:rsid w:val="00FE5108"/>
    <w:rsid w:val="00FE6BB4"/>
    <w:rsid w:val="00FF1BEB"/>
    <w:rsid w:val="00FF683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124E2EB"/>
  <w15:docId w15:val="{CAD4A1AB-3ADC-43AB-8EB7-5B38FBB285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0" w:defSemiHidden="0" w:defUnhideWhenUsed="0" w:defQFormat="0" w:count="374"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897FA5"/>
  </w:style>
  <w:style w:type="character" w:styleId="Emphasis">
    <w:name w:val="Emphasis"/>
    <w:basedOn w:val="DefaultParagraphFont"/>
    <w:uiPriority w:val="20"/>
    <w:qFormat/>
    <w:rsid w:val="00897FA5"/>
    <w:rPr>
      <w:i/>
      <w:iCs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626B5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626B5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8626B5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8626B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626B5"/>
  </w:style>
  <w:style w:type="paragraph" w:styleId="Footer">
    <w:name w:val="footer"/>
    <w:basedOn w:val="Normal"/>
    <w:link w:val="FooterChar"/>
    <w:uiPriority w:val="99"/>
    <w:unhideWhenUsed/>
    <w:rsid w:val="008626B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626B5"/>
  </w:style>
  <w:style w:type="paragraph" w:styleId="BalloonText">
    <w:name w:val="Balloon Text"/>
    <w:basedOn w:val="Normal"/>
    <w:link w:val="BalloonTextChar"/>
    <w:uiPriority w:val="99"/>
    <w:semiHidden/>
    <w:unhideWhenUsed/>
    <w:rsid w:val="008626B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26B5"/>
    <w:rPr>
      <w:rFonts w:ascii="Tahoma" w:hAnsi="Tahoma" w:cs="Tahoma"/>
      <w:sz w:val="16"/>
      <w:szCs w:val="16"/>
    </w:rPr>
  </w:style>
  <w:style w:type="paragraph" w:customStyle="1" w:styleId="EndNoteBibliographyTitle">
    <w:name w:val="EndNote Bibliography Title"/>
    <w:basedOn w:val="Normal"/>
    <w:link w:val="EndNoteBibliographyTitleChar"/>
    <w:rsid w:val="007C17E2"/>
    <w:pPr>
      <w:jc w:val="center"/>
    </w:pPr>
    <w:rPr>
      <w:rFonts w:ascii="Calibri" w:hAnsi="Calibri" w:cs="Calibri"/>
      <w:noProof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7C17E2"/>
    <w:rPr>
      <w:rFonts w:ascii="Calibri" w:hAnsi="Calibri" w:cs="Calibri"/>
      <w:noProof/>
    </w:rPr>
  </w:style>
  <w:style w:type="paragraph" w:customStyle="1" w:styleId="EndNoteBibliography">
    <w:name w:val="EndNote Bibliography"/>
    <w:basedOn w:val="Normal"/>
    <w:link w:val="EndNoteBibliographyChar"/>
    <w:rsid w:val="007C17E2"/>
    <w:rPr>
      <w:rFonts w:ascii="Calibri" w:hAnsi="Calibri" w:cs="Calibri"/>
      <w:noProof/>
    </w:rPr>
  </w:style>
  <w:style w:type="character" w:customStyle="1" w:styleId="EndNoteBibliographyChar">
    <w:name w:val="EndNote Bibliography Char"/>
    <w:basedOn w:val="DefaultParagraphFont"/>
    <w:link w:val="EndNoteBibliography"/>
    <w:rsid w:val="007C17E2"/>
    <w:rPr>
      <w:rFonts w:ascii="Calibri" w:hAnsi="Calibri" w:cs="Calibri"/>
      <w:noProof/>
    </w:rPr>
  </w:style>
  <w:style w:type="paragraph" w:styleId="Subtitle">
    <w:name w:val="Subtitle"/>
    <w:basedOn w:val="Normal"/>
    <w:next w:val="Normal"/>
    <w:link w:val="SubtitleChar"/>
    <w:uiPriority w:val="11"/>
    <w:qFormat/>
    <w:rsid w:val="00E54FC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54FC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BF0DD1"/>
    <w:rPr>
      <w:color w:val="8080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67B7B"/>
    <w:pPr>
      <w:spacing w:after="200"/>
    </w:pPr>
    <w:rPr>
      <w:b/>
      <w:bCs/>
      <w:color w:val="4F81BD" w:themeColor="accent1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E64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E6467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E10F2E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DB1E25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2E5917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E5917"/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E5917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E5917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E5917"/>
    <w:rPr>
      <w:b/>
      <w:bCs/>
      <w:sz w:val="20"/>
      <w:szCs w:val="20"/>
    </w:rPr>
  </w:style>
  <w:style w:type="character" w:customStyle="1" w:styleId="example">
    <w:name w:val="example"/>
    <w:basedOn w:val="DefaultParagraphFont"/>
    <w:rsid w:val="001520C4"/>
  </w:style>
  <w:style w:type="character" w:styleId="Hyperlink">
    <w:name w:val="Hyperlink"/>
    <w:basedOn w:val="DefaultParagraphFont"/>
    <w:rsid w:val="00991CA3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CC0A4A"/>
    <w:rPr>
      <w:color w:val="2B579A"/>
      <w:shd w:val="clear" w:color="auto" w:fill="E6E6E6"/>
    </w:rPr>
  </w:style>
  <w:style w:type="character" w:customStyle="1" w:styleId="Mention2">
    <w:name w:val="Mention2"/>
    <w:basedOn w:val="DefaultParagraphFont"/>
    <w:uiPriority w:val="99"/>
    <w:semiHidden/>
    <w:unhideWhenUsed/>
    <w:rsid w:val="00955360"/>
    <w:rPr>
      <w:color w:val="2B579A"/>
      <w:shd w:val="clear" w:color="auto" w:fill="E6E6E6"/>
    </w:rPr>
  </w:style>
  <w:style w:type="paragraph" w:styleId="FootnoteText">
    <w:name w:val="footnote text"/>
    <w:basedOn w:val="Normal"/>
    <w:link w:val="FootnoteTextChar"/>
    <w:semiHidden/>
    <w:unhideWhenUsed/>
    <w:rsid w:val="009E7A1F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9E7A1F"/>
    <w:rPr>
      <w:sz w:val="20"/>
      <w:szCs w:val="20"/>
    </w:rPr>
  </w:style>
  <w:style w:type="character" w:styleId="FootnoteReference">
    <w:name w:val="footnote reference"/>
    <w:basedOn w:val="DefaultParagraphFont"/>
    <w:semiHidden/>
    <w:unhideWhenUsed/>
    <w:rsid w:val="009E7A1F"/>
    <w:rPr>
      <w:vertAlign w:val="superscript"/>
    </w:rPr>
  </w:style>
  <w:style w:type="character" w:styleId="Mention">
    <w:name w:val="Mention"/>
    <w:basedOn w:val="DefaultParagraphFont"/>
    <w:uiPriority w:val="99"/>
    <w:semiHidden/>
    <w:unhideWhenUsed/>
    <w:rsid w:val="00224531"/>
    <w:rPr>
      <w:color w:val="2B579A"/>
      <w:shd w:val="clear" w:color="auto" w:fill="E6E6E6"/>
    </w:rPr>
  </w:style>
  <w:style w:type="character" w:styleId="FollowedHyperlink">
    <w:name w:val="FollowedHyperlink"/>
    <w:basedOn w:val="DefaultParagraphFont"/>
    <w:semiHidden/>
    <w:unhideWhenUsed/>
    <w:rsid w:val="0022453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511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6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74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4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8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1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7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4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0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9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7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8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oo.gl/tQV6fL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s://datos.gob.mx/busca/dataset/activity/proyecciones-de-la-poblacion-de-mexico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demographs.shinyapps.io/LVMx_15_App/" TargetMode="External"/><Relationship Id="rId19" Type="http://schemas.openxmlformats.org/officeDocument/2006/relationships/hyperlink" Target="http://www.beta.inegi.org.mx/proyectos/registros/vitales/mortalidad/default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oo.gl/n9XuDy" TargetMode="Externa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C08568-45F9-44B7-A366-31AB77B254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11</Pages>
  <Words>1213</Words>
  <Characters>6916</Characters>
  <Application>Microsoft Office Word</Application>
  <DocSecurity>0</DocSecurity>
  <Lines>57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Syddansk Unversitet - University of Southern Denmark</Company>
  <LinksUpToDate>false</LinksUpToDate>
  <CharactersWithSpaces>8113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José Manuel Aburto</dc:creator>
  <cp:lastModifiedBy>José Manuel Aburto</cp:lastModifiedBy>
  <cp:revision>60</cp:revision>
  <dcterms:created xsi:type="dcterms:W3CDTF">2017-09-04T17:48:00Z</dcterms:created>
  <dcterms:modified xsi:type="dcterms:W3CDTF">2018-04-10T12:17:00Z</dcterms:modified>
</cp:coreProperties>
</file>