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38FF8" w14:textId="311C2B84" w:rsidR="00A426BB" w:rsidRDefault="008C30A6" w:rsidP="00A426BB">
      <w:pPr>
        <w:rPr>
          <w:rFonts w:ascii="Times New Roman" w:hAnsi="Times New Roman" w:cs="Times New Roman"/>
          <w:b/>
          <w:sz w:val="24"/>
          <w:szCs w:val="24"/>
        </w:rPr>
      </w:pPr>
      <w:r>
        <w:rPr>
          <w:rFonts w:ascii="Times New Roman" w:hAnsi="Times New Roman" w:cs="Times New Roman"/>
          <w:b/>
          <w:sz w:val="24"/>
          <w:szCs w:val="24"/>
        </w:rPr>
        <w:t>Supplemental material for the paper</w:t>
      </w:r>
      <w:r w:rsidR="00062C68" w:rsidRPr="00062C68">
        <w:rPr>
          <w:rFonts w:ascii="Times New Roman" w:hAnsi="Times New Roman" w:cs="Times New Roman"/>
          <w:b/>
          <w:sz w:val="24"/>
          <w:szCs w:val="24"/>
          <w:lang w:val="en-GB"/>
        </w:rPr>
        <w:t xml:space="preserve"> </w:t>
      </w:r>
      <w:r w:rsidR="00C0159A">
        <w:rPr>
          <w:rFonts w:ascii="Times New Roman" w:hAnsi="Times New Roman" w:cs="Times New Roman"/>
          <w:b/>
          <w:sz w:val="24"/>
          <w:szCs w:val="24"/>
          <w:lang w:val="en-GB"/>
        </w:rPr>
        <w:t>“</w:t>
      </w:r>
      <w:r w:rsidR="00A426BB">
        <w:rPr>
          <w:rFonts w:ascii="Times New Roman" w:hAnsi="Times New Roman" w:cs="Times New Roman"/>
          <w:b/>
          <w:sz w:val="24"/>
          <w:szCs w:val="24"/>
        </w:rPr>
        <w:t>The upsurge of homicides and its impact on life expectancy and lifespan inequality in Mexico, 2005-2015”</w:t>
      </w:r>
    </w:p>
    <w:p w14:paraId="15F6DB4A" w14:textId="77777777" w:rsidR="00A426BB" w:rsidRDefault="00A426BB" w:rsidP="00A426BB">
      <w:pPr>
        <w:rPr>
          <w:rFonts w:ascii="Times New Roman" w:hAnsi="Times New Roman" w:cs="Times New Roman"/>
          <w:b/>
          <w:sz w:val="24"/>
          <w:szCs w:val="24"/>
        </w:rPr>
      </w:pPr>
    </w:p>
    <w:p w14:paraId="3A475038" w14:textId="77777777" w:rsidR="00A426BB" w:rsidRDefault="00A426BB" w:rsidP="00A426BB">
      <w:pPr>
        <w:rPr>
          <w:rFonts w:ascii="Times New Roman" w:hAnsi="Times New Roman" w:cs="Times New Roman"/>
          <w:b/>
          <w:sz w:val="24"/>
          <w:szCs w:val="24"/>
          <w:vertAlign w:val="superscript"/>
        </w:rPr>
      </w:pPr>
      <w:r>
        <w:rPr>
          <w:rFonts w:ascii="Times New Roman" w:hAnsi="Times New Roman" w:cs="Times New Roman"/>
          <w:b/>
          <w:sz w:val="24"/>
          <w:szCs w:val="24"/>
        </w:rPr>
        <w:t>Authors:</w:t>
      </w:r>
      <w:r>
        <w:rPr>
          <w:rFonts w:ascii="Times New Roman" w:hAnsi="Times New Roman" w:cs="Times New Roman"/>
          <w:sz w:val="24"/>
          <w:szCs w:val="24"/>
        </w:rPr>
        <w:t xml:space="preserve"> José Manuel Aburto</w:t>
      </w:r>
      <w:r>
        <w:rPr>
          <w:rFonts w:ascii="Times New Roman" w:hAnsi="Times New Roman" w:cs="Times New Roman"/>
          <w:sz w:val="24"/>
          <w:szCs w:val="24"/>
          <w:vertAlign w:val="superscript"/>
        </w:rPr>
        <w:t>a</w:t>
      </w:r>
      <w:r>
        <w:rPr>
          <w:rFonts w:ascii="Times New Roman" w:hAnsi="Times New Roman" w:cs="Times New Roman"/>
          <w:sz w:val="24"/>
          <w:szCs w:val="24"/>
        </w:rPr>
        <w:t xml:space="preserve"> &amp; Hiram Beltrán-Sánchez</w:t>
      </w:r>
      <w:r>
        <w:rPr>
          <w:rFonts w:ascii="Times New Roman" w:hAnsi="Times New Roman" w:cs="Times New Roman"/>
          <w:sz w:val="24"/>
          <w:szCs w:val="24"/>
          <w:vertAlign w:val="superscript"/>
        </w:rPr>
        <w:t>b</w:t>
      </w:r>
    </w:p>
    <w:p w14:paraId="5CDD3FDF" w14:textId="77777777" w:rsidR="00A426BB" w:rsidRDefault="00A426BB" w:rsidP="00A426BB">
      <w:pPr>
        <w:rPr>
          <w:rFonts w:ascii="Times New Roman" w:hAnsi="Times New Roman" w:cs="Times New Roman"/>
          <w:b/>
          <w:sz w:val="24"/>
          <w:szCs w:val="24"/>
        </w:rPr>
      </w:pPr>
    </w:p>
    <w:p w14:paraId="2EE82B73" w14:textId="77777777" w:rsidR="00A426BB" w:rsidRDefault="00A426BB" w:rsidP="00A426BB">
      <w:pPr>
        <w:rPr>
          <w:rFonts w:ascii="Times New Roman" w:hAnsi="Times New Roman" w:cs="Times New Roman"/>
          <w:b/>
          <w:sz w:val="24"/>
          <w:szCs w:val="24"/>
        </w:rPr>
      </w:pPr>
      <w:r>
        <w:rPr>
          <w:rFonts w:ascii="Times New Roman" w:hAnsi="Times New Roman" w:cs="Times New Roman"/>
          <w:b/>
          <w:sz w:val="24"/>
          <w:szCs w:val="24"/>
        </w:rPr>
        <w:t>Author affiliations:</w:t>
      </w:r>
    </w:p>
    <w:p w14:paraId="1BD7A1A9"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vertAlign w:val="superscript"/>
        </w:rPr>
        <w:t xml:space="preserve">a </w:t>
      </w:r>
      <w:r>
        <w:rPr>
          <w:rFonts w:ascii="Times New Roman" w:hAnsi="Times New Roman" w:cs="Times New Roman"/>
          <w:sz w:val="24"/>
          <w:szCs w:val="24"/>
        </w:rPr>
        <w:t>Interdisciplinary Center on Population Dynamics (CPop), University of Southern Denmark,  Odense 5000, Denmark &amp;  Max-Planck Institute for Demographic Research, Rostock, Germany.</w:t>
      </w:r>
    </w:p>
    <w:p w14:paraId="3A61A3CA" w14:textId="77777777" w:rsidR="00A426BB" w:rsidRDefault="00A426BB" w:rsidP="00A426BB">
      <w:pPr>
        <w:rPr>
          <w:rFonts w:ascii="Times New Roman" w:hAnsi="Times New Roman" w:cs="Times New Roman"/>
          <w:sz w:val="24"/>
          <w:szCs w:val="24"/>
        </w:rPr>
      </w:pPr>
    </w:p>
    <w:p w14:paraId="4ED55C97" w14:textId="7AD97805" w:rsidR="00A426BB" w:rsidRDefault="00A426BB" w:rsidP="00A426BB">
      <w:pPr>
        <w:autoSpaceDE w:val="0"/>
        <w:autoSpaceDN w:val="0"/>
        <w:adjustRightInd w:val="0"/>
        <w:rPr>
          <w:rFonts w:ascii="AdvOT0231c847" w:hAnsi="AdvOT0231c847" w:cs="AdvOT0231c847"/>
          <w:sz w:val="16"/>
          <w:szCs w:val="16"/>
        </w:rPr>
      </w:pPr>
      <w:r>
        <w:rPr>
          <w:rFonts w:ascii="Times New Roman" w:hAnsi="Times New Roman" w:cs="Times New Roman"/>
          <w:sz w:val="24"/>
          <w:szCs w:val="24"/>
          <w:vertAlign w:val="superscript"/>
        </w:rPr>
        <w:t xml:space="preserve">b </w:t>
      </w:r>
      <w:r>
        <w:rPr>
          <w:rFonts w:ascii="Times New Roman" w:hAnsi="Times New Roman" w:cs="Times New Roman"/>
          <w:sz w:val="24"/>
          <w:szCs w:val="24"/>
        </w:rPr>
        <w:t xml:space="preserve">Department of Community Health Sciences at the Fielding School of Public Health and California Center for Population Research, </w:t>
      </w:r>
      <w:r w:rsidR="002A2DB1">
        <w:rPr>
          <w:rFonts w:ascii="Times New Roman" w:hAnsi="Times New Roman" w:cs="Times New Roman"/>
          <w:sz w:val="24"/>
          <w:szCs w:val="24"/>
        </w:rPr>
        <w:t>University of California-Los Angeles</w:t>
      </w:r>
      <w:r>
        <w:rPr>
          <w:rFonts w:ascii="Times New Roman" w:hAnsi="Times New Roman" w:cs="Times New Roman"/>
          <w:sz w:val="24"/>
          <w:szCs w:val="24"/>
        </w:rPr>
        <w:t>, Los Angeles, California, USA.</w:t>
      </w:r>
    </w:p>
    <w:p w14:paraId="6A4DEF62" w14:textId="77777777" w:rsidR="00A426BB" w:rsidRDefault="00A426BB" w:rsidP="00A426BB">
      <w:pPr>
        <w:rPr>
          <w:rFonts w:ascii="Times New Roman" w:hAnsi="Times New Roman" w:cs="Times New Roman"/>
          <w:sz w:val="24"/>
          <w:szCs w:val="24"/>
        </w:rPr>
      </w:pPr>
    </w:p>
    <w:p w14:paraId="4AE57D55" w14:textId="77777777" w:rsidR="00A426BB" w:rsidRDefault="00A426BB" w:rsidP="00A426BB">
      <w:pPr>
        <w:rPr>
          <w:rFonts w:ascii="Times New Roman" w:hAnsi="Times New Roman" w:cs="Times New Roman"/>
          <w:sz w:val="24"/>
          <w:szCs w:val="24"/>
        </w:rPr>
      </w:pPr>
      <w:r>
        <w:rPr>
          <w:rFonts w:ascii="Times New Roman" w:hAnsi="Times New Roman" w:cs="Times New Roman"/>
          <w:b/>
          <w:sz w:val="24"/>
          <w:szCs w:val="24"/>
        </w:rPr>
        <w:t>Corresponding author:</w:t>
      </w:r>
      <w:r>
        <w:rPr>
          <w:rFonts w:ascii="Times New Roman" w:hAnsi="Times New Roman" w:cs="Times New Roman"/>
          <w:sz w:val="24"/>
          <w:szCs w:val="24"/>
        </w:rPr>
        <w:t xml:space="preserve"> </w:t>
      </w:r>
    </w:p>
    <w:p w14:paraId="610613F2"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José Manuel Aburto</w:t>
      </w:r>
    </w:p>
    <w:p w14:paraId="41382499"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 xml:space="preserve">Email: </w:t>
      </w:r>
      <w:hyperlink r:id="rId8" w:history="1">
        <w:r>
          <w:rPr>
            <w:rStyle w:val="Hyperlink"/>
            <w:rFonts w:ascii="Times New Roman" w:hAnsi="Times New Roman" w:cs="Times New Roman"/>
            <w:sz w:val="24"/>
            <w:szCs w:val="24"/>
          </w:rPr>
          <w:t>jmaburto@sdu.dk</w:t>
        </w:r>
      </w:hyperlink>
      <w:r>
        <w:rPr>
          <w:rFonts w:ascii="Times New Roman" w:hAnsi="Times New Roman" w:cs="Times New Roman"/>
          <w:sz w:val="24"/>
          <w:szCs w:val="24"/>
        </w:rPr>
        <w:t xml:space="preserve"> </w:t>
      </w:r>
    </w:p>
    <w:p w14:paraId="21E0DAD3"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Tel. number: +45 65 50 94 16</w:t>
      </w:r>
    </w:p>
    <w:p w14:paraId="4A3790F1"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Affiliation: Interdisciplinary Center on Population Dynamics (CPop), University of Southern Denmark,  Odense 5000, Denmark &amp;  Max-Planck Institute for Demographic Research, Rostock, Germany.</w:t>
      </w:r>
    </w:p>
    <w:p w14:paraId="50C0418B" w14:textId="77777777" w:rsidR="00A426BB" w:rsidRDefault="00A426BB" w:rsidP="00A426BB">
      <w:pPr>
        <w:rPr>
          <w:rFonts w:ascii="Times New Roman" w:hAnsi="Times New Roman" w:cs="Times New Roman"/>
          <w:sz w:val="24"/>
          <w:szCs w:val="24"/>
        </w:rPr>
      </w:pPr>
      <w:r>
        <w:rPr>
          <w:rFonts w:ascii="Times New Roman" w:hAnsi="Times New Roman" w:cs="Times New Roman"/>
          <w:sz w:val="24"/>
          <w:szCs w:val="24"/>
        </w:rPr>
        <w:t>Address: J.B. Winsløws Vej 9. DK-5000 Odense C, Denmark</w:t>
      </w:r>
    </w:p>
    <w:p w14:paraId="7A9F6316" w14:textId="77777777" w:rsidR="00A426BB" w:rsidRDefault="00A426BB" w:rsidP="00A426BB"/>
    <w:p w14:paraId="5D2D9FE8" w14:textId="2AFF17DF" w:rsidR="00AD383C" w:rsidRDefault="00AD383C" w:rsidP="00A426BB">
      <w:pPr>
        <w:rPr>
          <w:rFonts w:ascii="Times New Roman" w:hAnsi="Times New Roman" w:cs="Times New Roman"/>
          <w:b/>
          <w:sz w:val="24"/>
          <w:szCs w:val="24"/>
        </w:rPr>
      </w:pPr>
      <w:r>
        <w:rPr>
          <w:rFonts w:ascii="Times New Roman" w:hAnsi="Times New Roman" w:cs="Times New Roman"/>
          <w:b/>
          <w:sz w:val="24"/>
          <w:szCs w:val="24"/>
        </w:rPr>
        <w:br w:type="page"/>
      </w:r>
    </w:p>
    <w:p w14:paraId="4703539D" w14:textId="77777777" w:rsidR="0031158C" w:rsidRDefault="0031158C" w:rsidP="0031158C">
      <w:pPr>
        <w:rPr>
          <w:rFonts w:ascii="Times New Roman" w:eastAsiaTheme="minorEastAsia" w:hAnsi="Times New Roman" w:cs="Times New Roman"/>
        </w:rPr>
      </w:pPr>
    </w:p>
    <w:p w14:paraId="65AB8BFE" w14:textId="1A0C5F52" w:rsidR="0031158C" w:rsidRDefault="0031158C" w:rsidP="0031158C">
      <w:pPr>
        <w:rPr>
          <w:rFonts w:ascii="Times New Roman" w:eastAsiaTheme="minorEastAsia" w:hAnsi="Times New Roman" w:cs="Times New Roman"/>
        </w:rPr>
      </w:pPr>
      <w:r>
        <w:rPr>
          <w:rFonts w:ascii="Times New Roman" w:hAnsi="Times New Roman" w:cs="Times New Roman"/>
          <w:b/>
          <w:sz w:val="24"/>
          <w:szCs w:val="24"/>
        </w:rPr>
        <w:t>Table</w:t>
      </w:r>
      <w:r w:rsidRPr="00C60BFF">
        <w:rPr>
          <w:rFonts w:ascii="Times New Roman" w:hAnsi="Times New Roman" w:cs="Times New Roman"/>
          <w:b/>
          <w:sz w:val="24"/>
          <w:szCs w:val="24"/>
        </w:rPr>
        <w:t xml:space="preserve"> </w:t>
      </w:r>
      <w:r w:rsidR="006755A1">
        <w:rPr>
          <w:rFonts w:ascii="Times New Roman" w:hAnsi="Times New Roman" w:cs="Times New Roman"/>
          <w:b/>
          <w:sz w:val="24"/>
          <w:szCs w:val="24"/>
        </w:rPr>
        <w:t>A</w:t>
      </w:r>
      <w:r w:rsidRPr="00C60BFF">
        <w:rPr>
          <w:rFonts w:ascii="Times New Roman" w:hAnsi="Times New Roman" w:cs="Times New Roman"/>
          <w:b/>
          <w:sz w:val="24"/>
          <w:szCs w:val="24"/>
        </w:rPr>
        <w:t xml:space="preserve">. </w:t>
      </w:r>
      <w:r w:rsidRPr="00114C91">
        <w:rPr>
          <w:rFonts w:ascii="Times New Roman" w:hAnsi="Times New Roman" w:cs="Times New Roman"/>
          <w:b/>
          <w:sz w:val="24"/>
          <w:szCs w:val="24"/>
        </w:rPr>
        <w:t>Classification of causes of death</w:t>
      </w:r>
      <w:r>
        <w:rPr>
          <w:rFonts w:ascii="Times New Roman" w:hAnsi="Times New Roman" w:cs="Times New Roman"/>
          <w:b/>
          <w:sz w:val="24"/>
          <w:szCs w:val="24"/>
        </w:rPr>
        <w:t xml:space="preserve"> based on Aburto et al 2016</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ADDIN EN.CITE &lt;EndNote&gt;&lt;Cite&gt;&lt;Author&gt;Aburto&lt;/Author&gt;&lt;Year&gt;2016&lt;/Year&gt;&lt;RecNum&gt;90&lt;/RecNum&gt;&lt;DisplayText&gt;(5)&lt;/DisplayText&gt;&lt;record&gt;&lt;rec-number&gt;90&lt;/rec-number&gt;&lt;foreign-keys&gt;&lt;key app="EN" db-id="xwts0fz21atwpxe2avovtpe5rz9v2fw0dtxf" timestamp="1492772597"&gt;90&lt;/key&gt;&lt;/foreign-keys&gt;&lt;ref-type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Pr>
          <w:rFonts w:ascii="Times New Roman" w:hAnsi="Times New Roman" w:cs="Times New Roman"/>
          <w:b/>
          <w:sz w:val="24"/>
          <w:szCs w:val="24"/>
        </w:rPr>
        <w:fldChar w:fldCharType="end"/>
      </w:r>
    </w:p>
    <w:tbl>
      <w:tblPr>
        <w:tblW w:w="10180" w:type="dxa"/>
        <w:jc w:val="center"/>
        <w:tblLook w:val="04A0" w:firstRow="1" w:lastRow="0" w:firstColumn="1" w:lastColumn="0" w:noHBand="0" w:noVBand="1"/>
      </w:tblPr>
      <w:tblGrid>
        <w:gridCol w:w="4820"/>
        <w:gridCol w:w="440"/>
        <w:gridCol w:w="2111"/>
        <w:gridCol w:w="349"/>
        <w:gridCol w:w="2460"/>
      </w:tblGrid>
      <w:tr w:rsidR="0031158C" w:rsidRPr="00114C91" w14:paraId="7D97AD54" w14:textId="77777777" w:rsidTr="004432EA">
        <w:trPr>
          <w:trHeight w:val="278"/>
          <w:jc w:val="center"/>
        </w:trPr>
        <w:tc>
          <w:tcPr>
            <w:tcW w:w="4820" w:type="dxa"/>
            <w:tcBorders>
              <w:top w:val="single" w:sz="4" w:space="0" w:color="000000"/>
              <w:left w:val="nil"/>
              <w:bottom w:val="single" w:sz="4" w:space="0" w:color="auto"/>
              <w:right w:val="nil"/>
            </w:tcBorders>
            <w:shd w:val="clear" w:color="auto" w:fill="auto"/>
          </w:tcPr>
          <w:p w14:paraId="012686F0" w14:textId="77777777" w:rsidR="0031158C" w:rsidRPr="00114C91" w:rsidRDefault="0031158C" w:rsidP="004432EA">
            <w:pP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Category</w:t>
            </w:r>
          </w:p>
        </w:tc>
        <w:tc>
          <w:tcPr>
            <w:tcW w:w="2551" w:type="dxa"/>
            <w:gridSpan w:val="2"/>
            <w:tcBorders>
              <w:top w:val="single" w:sz="4" w:space="0" w:color="000000"/>
              <w:left w:val="nil"/>
              <w:bottom w:val="single" w:sz="4" w:space="0" w:color="auto"/>
              <w:right w:val="nil"/>
            </w:tcBorders>
            <w:shd w:val="clear" w:color="auto" w:fill="auto"/>
            <w:vAlign w:val="center"/>
          </w:tcPr>
          <w:p w14:paraId="3E135BBC"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10</w:t>
            </w:r>
          </w:p>
        </w:tc>
        <w:tc>
          <w:tcPr>
            <w:tcW w:w="2809" w:type="dxa"/>
            <w:gridSpan w:val="2"/>
            <w:tcBorders>
              <w:top w:val="single" w:sz="4" w:space="0" w:color="000000"/>
              <w:left w:val="nil"/>
              <w:bottom w:val="single" w:sz="4" w:space="0" w:color="auto"/>
              <w:right w:val="nil"/>
            </w:tcBorders>
            <w:shd w:val="clear" w:color="auto" w:fill="auto"/>
            <w:vAlign w:val="center"/>
          </w:tcPr>
          <w:p w14:paraId="07B31E22" w14:textId="77777777" w:rsidR="0031158C" w:rsidRPr="00114C91" w:rsidRDefault="0031158C" w:rsidP="004432EA">
            <w:pPr>
              <w:rPr>
                <w:rFonts w:ascii="Times New Roman" w:eastAsia="Times New Roman" w:hAnsi="Times New Roman" w:cs="Times New Roman"/>
                <w:sz w:val="20"/>
                <w:szCs w:val="20"/>
              </w:rPr>
            </w:pPr>
            <w:r>
              <w:rPr>
                <w:rFonts w:ascii="Times New Roman" w:eastAsia="Times New Roman" w:hAnsi="Times New Roman" w:cs="Times New Roman"/>
                <w:sz w:val="20"/>
                <w:szCs w:val="20"/>
              </w:rPr>
              <w:t>ICD 9</w:t>
            </w:r>
          </w:p>
        </w:tc>
      </w:tr>
      <w:tr w:rsidR="0031158C" w:rsidRPr="00114C91" w14:paraId="0513226C" w14:textId="77777777" w:rsidTr="004432EA">
        <w:trPr>
          <w:trHeight w:val="5685"/>
          <w:jc w:val="center"/>
        </w:trPr>
        <w:tc>
          <w:tcPr>
            <w:tcW w:w="4820" w:type="dxa"/>
            <w:tcBorders>
              <w:top w:val="single" w:sz="4" w:space="0" w:color="000000"/>
              <w:left w:val="nil"/>
              <w:bottom w:val="single" w:sz="4" w:space="0" w:color="auto"/>
              <w:right w:val="nil"/>
            </w:tcBorders>
            <w:shd w:val="clear" w:color="auto" w:fill="auto"/>
            <w:hideMark/>
          </w:tcPr>
          <w:p w14:paraId="3EE16B73"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I.  Amenable  to  medical  service</w:t>
            </w:r>
            <w:r w:rsidRPr="00114C91">
              <w:rPr>
                <w:rFonts w:ascii="Times New Roman" w:eastAsia="Times New Roman" w:hAnsi="Times New Roman" w:cs="Times New Roman"/>
                <w:b/>
                <w:bCs/>
                <w:sz w:val="20"/>
                <w:szCs w:val="20"/>
              </w:rPr>
              <w:br/>
            </w:r>
            <w:r w:rsidRPr="00114C91">
              <w:rPr>
                <w:rFonts w:ascii="Times New Roman" w:eastAsia="Times New Roman" w:hAnsi="Times New Roman" w:cs="Times New Roman"/>
                <w:sz w:val="20"/>
                <w:szCs w:val="20"/>
              </w:rPr>
              <w:t>I.A.  AM-Infectious  &amp;  respiratory  diseases  :   intestinal  infections,  tuberculosis,  zoonotic  bacterial diseases,  other  bacterial  diseases,  septicemia,  poliomyelitis, measles, rubella, infectious hepatitis, ornithosis, rickettsioses/ arthropod-borne, syphilis (all forms), yaws, respiratory diseases, influenza &amp; pneumonia, chronic lower respiratory diseases</w:t>
            </w:r>
            <w:r w:rsidRPr="00114C91">
              <w:rPr>
                <w:rFonts w:ascii="Times New Roman" w:eastAsia="Times New Roman" w:hAnsi="Times New Roman" w:cs="Times New Roman"/>
                <w:sz w:val="20"/>
                <w:szCs w:val="20"/>
              </w:rPr>
              <w:br/>
              <w:t>I.B.  AM-Cancers:   malignant  neoplasm  of  colon, skin,   breast,   cervix,   prostate,   testis,   bladder, kidney-Wilm’s tumor only, eye, thyroid carcinoma,</w:t>
            </w:r>
            <w:r w:rsidRPr="00114C91">
              <w:rPr>
                <w:rFonts w:ascii="Times New Roman" w:eastAsia="Times New Roman" w:hAnsi="Times New Roman" w:cs="Times New Roman"/>
                <w:sz w:val="20"/>
                <w:szCs w:val="20"/>
              </w:rPr>
              <w:br/>
              <w:t>Hodgkins disease, leukemia</w:t>
            </w:r>
            <w:r w:rsidRPr="00114C91">
              <w:rPr>
                <w:rFonts w:ascii="Times New Roman" w:eastAsia="Times New Roman" w:hAnsi="Times New Roman" w:cs="Times New Roman"/>
                <w:sz w:val="20"/>
                <w:szCs w:val="20"/>
              </w:rPr>
              <w:br/>
              <w:t>I.C. AM-Circulatory:  active/acute rheumatic fever, chronic  rheumatic  heart  disease,  hypertensive  disease, cerebrovascular disease</w:t>
            </w:r>
            <w:r w:rsidRPr="00114C91">
              <w:rPr>
                <w:rFonts w:ascii="Times New Roman" w:eastAsia="Times New Roman" w:hAnsi="Times New Roman" w:cs="Times New Roman"/>
                <w:sz w:val="20"/>
                <w:szCs w:val="20"/>
              </w:rPr>
              <w:br/>
              <w:t>I.D. AM-Birth: maternal deaths (all), congenital cardiovascular  anomalies,  perinatal  deaths  (excluding</w:t>
            </w:r>
            <w:r w:rsidRPr="00114C91">
              <w:rPr>
                <w:rFonts w:ascii="Times New Roman" w:eastAsia="Times New Roman" w:hAnsi="Times New Roman" w:cs="Times New Roman"/>
                <w:sz w:val="20"/>
                <w:szCs w:val="20"/>
              </w:rPr>
              <w:br/>
              <w:t>stillbirths)</w:t>
            </w:r>
            <w:r w:rsidRPr="00114C91">
              <w:rPr>
                <w:rFonts w:ascii="Times New Roman" w:eastAsia="Times New Roman" w:hAnsi="Times New Roman" w:cs="Times New Roman"/>
                <w:sz w:val="20"/>
                <w:szCs w:val="20"/>
              </w:rPr>
              <w:br/>
              <w:t>I.E. AM-Other:  disease of thyroid, epilepsy, peptic ulcer, appendicitis, abdominal hernia, cholelithiasis &amp;  cholecystitis,  nephritis,  benign  prostatic  hyperplasia, misadventures to patients during surgical or</w:t>
            </w:r>
            <w:r w:rsidRPr="00114C91">
              <w:rPr>
                <w:rFonts w:ascii="Times New Roman" w:eastAsia="Times New Roman" w:hAnsi="Times New Roman" w:cs="Times New Roman"/>
                <w:sz w:val="20"/>
                <w:szCs w:val="20"/>
              </w:rPr>
              <w:br/>
              <w:t>medical care, cisticerchosis.</w:t>
            </w:r>
          </w:p>
        </w:tc>
        <w:tc>
          <w:tcPr>
            <w:tcW w:w="2551" w:type="dxa"/>
            <w:gridSpan w:val="2"/>
            <w:tcBorders>
              <w:top w:val="single" w:sz="4" w:space="0" w:color="000000"/>
              <w:left w:val="nil"/>
              <w:bottom w:val="single" w:sz="4" w:space="0" w:color="auto"/>
              <w:right w:val="nil"/>
            </w:tcBorders>
            <w:shd w:val="clear" w:color="auto" w:fill="auto"/>
            <w:vAlign w:val="center"/>
            <w:hideMark/>
          </w:tcPr>
          <w:p w14:paraId="68E3DF09"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A00-A09,  A16-A19,  B90, A20-A26, A28, A32, A33, A35, A36, A37, A40-A41, A80,  B05-B06,  B15-B19, A70, A68, A75, A77, A50-A64,  A66,  J00-J08,  J20-C50,    C53,    C61,    C62,</w:t>
            </w:r>
            <w:r w:rsidRPr="00114C91">
              <w:rPr>
                <w:rFonts w:ascii="Times New Roman" w:eastAsia="Times New Roman" w:hAnsi="Times New Roman" w:cs="Times New Roman"/>
                <w:sz w:val="20"/>
                <w:szCs w:val="20"/>
              </w:rPr>
              <w:br/>
              <w:t>J39,    J60-J99,    J09-J18, J40-J47</w:t>
            </w:r>
            <w:r w:rsidRPr="00114C91">
              <w:rPr>
                <w:rFonts w:ascii="Times New Roman" w:eastAsia="Times New Roman" w:hAnsi="Times New Roman" w:cs="Times New Roman"/>
                <w:sz w:val="20"/>
                <w:szCs w:val="20"/>
              </w:rPr>
              <w:br/>
              <w:t>C16,C18-C21,    C43-C44, C67, C64, C69, C73, C81,</w:t>
            </w:r>
            <w:r w:rsidRPr="00114C91">
              <w:rPr>
                <w:rFonts w:ascii="Times New Roman" w:eastAsia="Times New Roman" w:hAnsi="Times New Roman" w:cs="Times New Roman"/>
                <w:sz w:val="20"/>
                <w:szCs w:val="20"/>
              </w:rPr>
              <w:br/>
              <w:t>C91-C95</w:t>
            </w:r>
            <w:r w:rsidRPr="00114C91">
              <w:rPr>
                <w:rFonts w:ascii="Times New Roman" w:eastAsia="Times New Roman" w:hAnsi="Times New Roman" w:cs="Times New Roman"/>
                <w:sz w:val="20"/>
                <w:szCs w:val="20"/>
              </w:rPr>
              <w:br/>
              <w:t>I00-I02,  I05-I09,  I10-I13, I15, I60-I69, O00-O99,  Q20-Q28,  P00-P96</w:t>
            </w:r>
            <w:r w:rsidRPr="00114C91">
              <w:rPr>
                <w:rFonts w:ascii="Times New Roman" w:eastAsia="Times New Roman" w:hAnsi="Times New Roman" w:cs="Times New Roman"/>
                <w:sz w:val="20"/>
                <w:szCs w:val="20"/>
              </w:rPr>
              <w:br/>
              <w:t>E00-E07,   40-G41,   K25-K27,  K35-K38,  K40-K46, K80-K81,  N00-N07,  N17- N19, N25-N27, N40, Y60-</w:t>
            </w:r>
            <w:r w:rsidRPr="00114C91">
              <w:rPr>
                <w:rFonts w:ascii="Times New Roman" w:eastAsia="Times New Roman" w:hAnsi="Times New Roman" w:cs="Times New Roman"/>
                <w:sz w:val="20"/>
                <w:szCs w:val="20"/>
              </w:rPr>
              <w:br/>
              <w:t>Y69, Y83-Y84, B69</w:t>
            </w:r>
          </w:p>
        </w:tc>
        <w:tc>
          <w:tcPr>
            <w:tcW w:w="2809" w:type="dxa"/>
            <w:gridSpan w:val="2"/>
            <w:tcBorders>
              <w:top w:val="single" w:sz="4" w:space="0" w:color="000000"/>
              <w:left w:val="nil"/>
              <w:bottom w:val="single" w:sz="4" w:space="0" w:color="auto"/>
              <w:right w:val="nil"/>
            </w:tcBorders>
            <w:shd w:val="clear" w:color="auto" w:fill="auto"/>
            <w:vAlign w:val="center"/>
            <w:hideMark/>
          </w:tcPr>
          <w:p w14:paraId="08F0485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001-009,  010-018,  32,  33, 37,    137,    020-027,    38, 45,  55-56,  70,  73,  080-082,   087,   090-099,   102, 460-479, 500-519, 480-488, 490-496</w:t>
            </w:r>
            <w:r w:rsidRPr="00114C91">
              <w:rPr>
                <w:rFonts w:ascii="Times New Roman" w:eastAsia="Times New Roman" w:hAnsi="Times New Roman" w:cs="Times New Roman"/>
                <w:sz w:val="20"/>
                <w:szCs w:val="20"/>
              </w:rPr>
              <w:br/>
              <w:t>153-154,    172-173,    174, 180,   185,   186,   188-189, 190, 193, 201, 204-208</w:t>
            </w:r>
            <w:r w:rsidRPr="00114C91">
              <w:rPr>
                <w:rFonts w:ascii="Times New Roman" w:eastAsia="Times New Roman" w:hAnsi="Times New Roman" w:cs="Times New Roman"/>
                <w:sz w:val="20"/>
                <w:szCs w:val="20"/>
              </w:rPr>
              <w:br/>
              <w:t>390-392, 393-398, 401-405, 430-438, 630-676, 745-747, 760-779, 240-246,    345,    531-533,540-543,    550-553,    574-575.1, 580-589, 600, E870-E876, E878-E879</w:t>
            </w:r>
          </w:p>
        </w:tc>
      </w:tr>
      <w:tr w:rsidR="0031158C" w:rsidRPr="00114C91" w14:paraId="27941F3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4A1C384A"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  Diabetes</w:t>
            </w:r>
          </w:p>
        </w:tc>
        <w:tc>
          <w:tcPr>
            <w:tcW w:w="2460" w:type="dxa"/>
            <w:gridSpan w:val="2"/>
            <w:tcBorders>
              <w:top w:val="nil"/>
              <w:left w:val="nil"/>
              <w:bottom w:val="single" w:sz="4" w:space="0" w:color="auto"/>
              <w:right w:val="nil"/>
            </w:tcBorders>
            <w:shd w:val="clear" w:color="auto" w:fill="auto"/>
            <w:hideMark/>
          </w:tcPr>
          <w:p w14:paraId="37A84B6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E10-E14</w:t>
            </w:r>
          </w:p>
        </w:tc>
        <w:tc>
          <w:tcPr>
            <w:tcW w:w="2460" w:type="dxa"/>
            <w:tcBorders>
              <w:top w:val="nil"/>
              <w:left w:val="nil"/>
              <w:bottom w:val="single" w:sz="4" w:space="0" w:color="auto"/>
              <w:right w:val="nil"/>
            </w:tcBorders>
            <w:shd w:val="clear" w:color="auto" w:fill="auto"/>
            <w:hideMark/>
          </w:tcPr>
          <w:p w14:paraId="4E622E39"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250</w:t>
            </w:r>
          </w:p>
        </w:tc>
      </w:tr>
      <w:tr w:rsidR="0031158C" w:rsidRPr="00114C91" w14:paraId="596357BE"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787D7683"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III.  Ischemic Heart  Diseases (IHD)</w:t>
            </w:r>
          </w:p>
        </w:tc>
        <w:tc>
          <w:tcPr>
            <w:tcW w:w="2460" w:type="dxa"/>
            <w:gridSpan w:val="2"/>
            <w:tcBorders>
              <w:top w:val="nil"/>
              <w:left w:val="nil"/>
              <w:bottom w:val="single" w:sz="4" w:space="0" w:color="auto"/>
              <w:right w:val="nil"/>
            </w:tcBorders>
            <w:shd w:val="clear" w:color="auto" w:fill="auto"/>
            <w:hideMark/>
          </w:tcPr>
          <w:p w14:paraId="0038660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I20-I25</w:t>
            </w:r>
          </w:p>
        </w:tc>
        <w:tc>
          <w:tcPr>
            <w:tcW w:w="2460" w:type="dxa"/>
            <w:tcBorders>
              <w:top w:val="nil"/>
              <w:left w:val="nil"/>
              <w:bottom w:val="single" w:sz="4" w:space="0" w:color="auto"/>
              <w:right w:val="nil"/>
            </w:tcBorders>
            <w:shd w:val="clear" w:color="auto" w:fill="auto"/>
            <w:hideMark/>
          </w:tcPr>
          <w:p w14:paraId="0EAE8CF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410-414, 429.2</w:t>
            </w:r>
          </w:p>
        </w:tc>
      </w:tr>
      <w:tr w:rsidR="0031158C" w:rsidRPr="00114C91" w14:paraId="1A222E33"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532A0512"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IV.  Lung  cancer</w:t>
            </w:r>
          </w:p>
        </w:tc>
        <w:tc>
          <w:tcPr>
            <w:tcW w:w="2460" w:type="dxa"/>
            <w:gridSpan w:val="2"/>
            <w:tcBorders>
              <w:top w:val="nil"/>
              <w:left w:val="nil"/>
              <w:bottom w:val="single" w:sz="4" w:space="0" w:color="auto"/>
              <w:right w:val="nil"/>
            </w:tcBorders>
            <w:shd w:val="clear" w:color="auto" w:fill="auto"/>
            <w:hideMark/>
          </w:tcPr>
          <w:p w14:paraId="0E1168EC"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C33-C34</w:t>
            </w:r>
          </w:p>
        </w:tc>
        <w:tc>
          <w:tcPr>
            <w:tcW w:w="2460" w:type="dxa"/>
            <w:tcBorders>
              <w:top w:val="nil"/>
              <w:left w:val="nil"/>
              <w:bottom w:val="single" w:sz="4" w:space="0" w:color="auto"/>
              <w:right w:val="nil"/>
            </w:tcBorders>
            <w:shd w:val="clear" w:color="auto" w:fill="auto"/>
            <w:hideMark/>
          </w:tcPr>
          <w:p w14:paraId="4CF2CFFE" w14:textId="77777777" w:rsidR="0031158C" w:rsidRPr="00114C91" w:rsidRDefault="0031158C" w:rsidP="004432EA">
            <w:pPr>
              <w:rPr>
                <w:rFonts w:ascii="Times New Roman" w:eastAsia="Times New Roman" w:hAnsi="Times New Roman" w:cs="Times New Roman"/>
                <w:color w:val="000000"/>
                <w:sz w:val="20"/>
                <w:szCs w:val="20"/>
              </w:rPr>
            </w:pPr>
            <w:r w:rsidRPr="00114C91">
              <w:rPr>
                <w:rFonts w:ascii="Times New Roman" w:eastAsia="Times New Roman" w:hAnsi="Times New Roman" w:cs="Times New Roman"/>
                <w:color w:val="000000"/>
                <w:sz w:val="20"/>
                <w:szCs w:val="20"/>
              </w:rPr>
              <w:t>162</w:t>
            </w:r>
          </w:p>
        </w:tc>
      </w:tr>
      <w:tr w:rsidR="0031158C" w:rsidRPr="00114C91" w14:paraId="01448E82"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2C5315B9"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  Cirrhosis</w:t>
            </w:r>
          </w:p>
        </w:tc>
        <w:tc>
          <w:tcPr>
            <w:tcW w:w="2460" w:type="dxa"/>
            <w:gridSpan w:val="2"/>
            <w:tcBorders>
              <w:top w:val="nil"/>
              <w:left w:val="nil"/>
              <w:bottom w:val="single" w:sz="4" w:space="0" w:color="auto"/>
              <w:right w:val="nil"/>
            </w:tcBorders>
            <w:shd w:val="clear" w:color="auto" w:fill="auto"/>
            <w:hideMark/>
          </w:tcPr>
          <w:p w14:paraId="0A7520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K70</w:t>
            </w:r>
          </w:p>
        </w:tc>
        <w:tc>
          <w:tcPr>
            <w:tcW w:w="2460" w:type="dxa"/>
            <w:tcBorders>
              <w:top w:val="nil"/>
              <w:left w:val="nil"/>
              <w:bottom w:val="single" w:sz="4" w:space="0" w:color="auto"/>
              <w:right w:val="nil"/>
            </w:tcBorders>
            <w:shd w:val="clear" w:color="auto" w:fill="auto"/>
            <w:hideMark/>
          </w:tcPr>
          <w:p w14:paraId="4A74E366"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571.1-571.3</w:t>
            </w:r>
          </w:p>
        </w:tc>
      </w:tr>
      <w:tr w:rsidR="0031158C" w:rsidRPr="00114C91" w14:paraId="7C9901C7"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3E1BCB85"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  Homicides</w:t>
            </w:r>
          </w:p>
        </w:tc>
        <w:tc>
          <w:tcPr>
            <w:tcW w:w="2460" w:type="dxa"/>
            <w:gridSpan w:val="2"/>
            <w:tcBorders>
              <w:top w:val="nil"/>
              <w:left w:val="nil"/>
              <w:bottom w:val="single" w:sz="4" w:space="0" w:color="auto"/>
              <w:right w:val="nil"/>
            </w:tcBorders>
            <w:shd w:val="clear" w:color="auto" w:fill="auto"/>
            <w:hideMark/>
          </w:tcPr>
          <w:p w14:paraId="4B5B934B"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X85-Y09</w:t>
            </w:r>
          </w:p>
        </w:tc>
        <w:tc>
          <w:tcPr>
            <w:tcW w:w="2460" w:type="dxa"/>
            <w:tcBorders>
              <w:top w:val="nil"/>
              <w:left w:val="nil"/>
              <w:bottom w:val="single" w:sz="4" w:space="0" w:color="auto"/>
              <w:right w:val="nil"/>
            </w:tcBorders>
            <w:shd w:val="clear" w:color="auto" w:fill="auto"/>
            <w:hideMark/>
          </w:tcPr>
          <w:p w14:paraId="132E91B8"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E960-E969</w:t>
            </w:r>
          </w:p>
        </w:tc>
      </w:tr>
      <w:tr w:rsidR="0031158C" w:rsidRPr="00114C91" w14:paraId="13E1BAC1" w14:textId="77777777" w:rsidTr="004432EA">
        <w:trPr>
          <w:trHeight w:val="255"/>
          <w:jc w:val="center"/>
        </w:trPr>
        <w:tc>
          <w:tcPr>
            <w:tcW w:w="5260" w:type="dxa"/>
            <w:gridSpan w:val="2"/>
            <w:tcBorders>
              <w:top w:val="nil"/>
              <w:left w:val="nil"/>
              <w:bottom w:val="single" w:sz="4" w:space="0" w:color="auto"/>
              <w:right w:val="nil"/>
            </w:tcBorders>
            <w:shd w:val="clear" w:color="auto" w:fill="auto"/>
            <w:hideMark/>
          </w:tcPr>
          <w:p w14:paraId="14E62981" w14:textId="77777777" w:rsidR="0031158C" w:rsidRPr="00114C91" w:rsidRDefault="0031158C" w:rsidP="004432EA">
            <w:pPr>
              <w:rPr>
                <w:rFonts w:ascii="Times New Roman" w:eastAsia="Times New Roman" w:hAnsi="Times New Roman" w:cs="Times New Roman"/>
                <w:b/>
                <w:bCs/>
                <w:sz w:val="20"/>
                <w:szCs w:val="20"/>
              </w:rPr>
            </w:pPr>
            <w:r w:rsidRPr="00114C91">
              <w:rPr>
                <w:rFonts w:ascii="Times New Roman" w:eastAsia="Times New Roman" w:hAnsi="Times New Roman" w:cs="Times New Roman"/>
                <w:b/>
                <w:bCs/>
                <w:sz w:val="20"/>
                <w:szCs w:val="20"/>
              </w:rPr>
              <w:t>VII.  Road  traffic  accidents</w:t>
            </w:r>
          </w:p>
        </w:tc>
        <w:tc>
          <w:tcPr>
            <w:tcW w:w="2460" w:type="dxa"/>
            <w:gridSpan w:val="2"/>
            <w:tcBorders>
              <w:top w:val="nil"/>
              <w:left w:val="nil"/>
              <w:bottom w:val="single" w:sz="4" w:space="0" w:color="auto"/>
              <w:right w:val="nil"/>
            </w:tcBorders>
            <w:shd w:val="clear" w:color="auto" w:fill="auto"/>
            <w:hideMark/>
          </w:tcPr>
          <w:p w14:paraId="5CD2F73A"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V01-V99</w:t>
            </w:r>
          </w:p>
        </w:tc>
        <w:tc>
          <w:tcPr>
            <w:tcW w:w="2460" w:type="dxa"/>
            <w:tcBorders>
              <w:top w:val="nil"/>
              <w:left w:val="nil"/>
              <w:bottom w:val="single" w:sz="4" w:space="0" w:color="auto"/>
              <w:right w:val="nil"/>
            </w:tcBorders>
            <w:shd w:val="clear" w:color="auto" w:fill="auto"/>
            <w:hideMark/>
          </w:tcPr>
          <w:p w14:paraId="24636335"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E810-E819</w:t>
            </w:r>
          </w:p>
        </w:tc>
      </w:tr>
      <w:tr w:rsidR="0031158C" w:rsidRPr="00114C91" w14:paraId="3628FA22" w14:textId="77777777" w:rsidTr="004432EA">
        <w:trPr>
          <w:trHeight w:val="765"/>
          <w:jc w:val="center"/>
        </w:trPr>
        <w:tc>
          <w:tcPr>
            <w:tcW w:w="5260" w:type="dxa"/>
            <w:gridSpan w:val="2"/>
            <w:tcBorders>
              <w:top w:val="nil"/>
              <w:left w:val="nil"/>
              <w:bottom w:val="single" w:sz="4" w:space="0" w:color="auto"/>
              <w:right w:val="nil"/>
            </w:tcBorders>
            <w:shd w:val="clear" w:color="auto" w:fill="auto"/>
            <w:hideMark/>
          </w:tcPr>
          <w:p w14:paraId="55C63110"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b/>
                <w:bCs/>
                <w:sz w:val="20"/>
                <w:szCs w:val="20"/>
              </w:rPr>
              <w:t xml:space="preserve">VIII.  Residual  Causes  </w:t>
            </w:r>
            <w:r w:rsidRPr="00114C91">
              <w:rPr>
                <w:rFonts w:ascii="Times New Roman" w:eastAsia="Times New Roman" w:hAnsi="Times New Roman" w:cs="Times New Roman"/>
                <w:sz w:val="20"/>
                <w:szCs w:val="20"/>
              </w:rPr>
              <w:t>:  HIV/AIDS; suicide and self-inflicted injuries; other cancers and other heart diseases</w:t>
            </w:r>
          </w:p>
        </w:tc>
        <w:tc>
          <w:tcPr>
            <w:tcW w:w="2460" w:type="dxa"/>
            <w:gridSpan w:val="2"/>
            <w:tcBorders>
              <w:top w:val="nil"/>
              <w:left w:val="nil"/>
              <w:bottom w:val="single" w:sz="4" w:space="0" w:color="auto"/>
              <w:right w:val="nil"/>
            </w:tcBorders>
            <w:shd w:val="clear" w:color="auto" w:fill="auto"/>
            <w:hideMark/>
          </w:tcPr>
          <w:p w14:paraId="2F55206F"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B20-B24,  U03;  X60-X84, Y87.0; C00-D48; I00-I99 if not listed above; R00-R99</w:t>
            </w:r>
          </w:p>
        </w:tc>
        <w:tc>
          <w:tcPr>
            <w:tcW w:w="2460" w:type="dxa"/>
            <w:tcBorders>
              <w:top w:val="nil"/>
              <w:left w:val="nil"/>
              <w:bottom w:val="single" w:sz="4" w:space="0" w:color="auto"/>
              <w:right w:val="nil"/>
            </w:tcBorders>
            <w:shd w:val="clear" w:color="auto" w:fill="auto"/>
            <w:hideMark/>
          </w:tcPr>
          <w:p w14:paraId="6FCA1232" w14:textId="77777777" w:rsidR="0031158C" w:rsidRPr="00114C91" w:rsidRDefault="0031158C" w:rsidP="004432EA">
            <w:pPr>
              <w:rPr>
                <w:rFonts w:ascii="Times New Roman" w:eastAsia="Times New Roman" w:hAnsi="Times New Roman" w:cs="Times New Roman"/>
                <w:sz w:val="20"/>
                <w:szCs w:val="20"/>
              </w:rPr>
            </w:pPr>
            <w:r w:rsidRPr="00114C91">
              <w:rPr>
                <w:rFonts w:ascii="Times New Roman" w:eastAsia="Times New Roman" w:hAnsi="Times New Roman" w:cs="Times New Roman"/>
                <w:sz w:val="20"/>
                <w:szCs w:val="20"/>
              </w:rPr>
              <w:t>042-044;  E950-E959; 140-239;  390-459 if not listed above; 780-799</w:t>
            </w:r>
          </w:p>
        </w:tc>
      </w:tr>
    </w:tbl>
    <w:p w14:paraId="67A010CE" w14:textId="19FDC8B2" w:rsidR="0031158C" w:rsidRDefault="0031158C">
      <w:pPr>
        <w:rPr>
          <w:rFonts w:ascii="Times New Roman" w:hAnsi="Times New Roman" w:cs="Times New Roman"/>
          <w:b/>
          <w:sz w:val="24"/>
          <w:szCs w:val="24"/>
        </w:rPr>
      </w:pPr>
      <w:r>
        <w:rPr>
          <w:rFonts w:ascii="Times New Roman" w:hAnsi="Times New Roman" w:cs="Times New Roman"/>
          <w:b/>
          <w:sz w:val="24"/>
          <w:szCs w:val="24"/>
        </w:rPr>
        <w:br w:type="page"/>
      </w:r>
    </w:p>
    <w:p w14:paraId="7E173D5B" w14:textId="56A3078D" w:rsidR="00D05E0B" w:rsidRPr="00B0449D" w:rsidRDefault="00D05E0B" w:rsidP="006755A1">
      <w:pPr>
        <w:pStyle w:val="ListParagraph"/>
        <w:numPr>
          <w:ilvl w:val="0"/>
          <w:numId w:val="5"/>
        </w:numPr>
        <w:rPr>
          <w:rFonts w:ascii="Times New Roman" w:hAnsi="Times New Roman" w:cs="Times New Roman"/>
          <w:sz w:val="24"/>
          <w:szCs w:val="24"/>
          <w:lang w:val="en-GB"/>
        </w:rPr>
      </w:pPr>
      <w:r w:rsidRPr="00B0449D">
        <w:rPr>
          <w:rFonts w:ascii="Times New Roman" w:hAnsi="Times New Roman" w:cs="Times New Roman"/>
          <w:b/>
          <w:sz w:val="24"/>
          <w:szCs w:val="24"/>
        </w:rPr>
        <w:lastRenderedPageBreak/>
        <w:t>Lifespan inequality indicator</w:t>
      </w:r>
    </w:p>
    <w:p w14:paraId="5C99B7CE"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lang w:val="en-GB"/>
        </w:rPr>
      </w:pPr>
      <w:r w:rsidRPr="0038087B">
        <w:rPr>
          <w:rFonts w:ascii="Times New Roman" w:hAnsi="Times New Roman" w:cs="Times New Roman"/>
          <w:sz w:val="24"/>
          <w:szCs w:val="24"/>
          <w:lang w:val="en-GB"/>
        </w:rPr>
        <w:t xml:space="preserve">In lifetable notation, </w:t>
      </w:r>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oMath>
      <w:r w:rsidRPr="0038087B">
        <w:rPr>
          <w:rFonts w:ascii="Times New Roman" w:hAnsi="Times New Roman" w:cs="Times New Roman"/>
          <w:sz w:val="24"/>
          <w:szCs w:val="24"/>
          <w:lang w:val="en-GB"/>
        </w:rPr>
        <w:t xml:space="preserve"> is defined as:</w:t>
      </w:r>
    </w:p>
    <w:p w14:paraId="102D3B79" w14:textId="6F850D4D" w:rsidR="00D05E0B" w:rsidRPr="0038087B" w:rsidRDefault="00DA45AF"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4"/>
          <w:szCs w:val="24"/>
          <w:lang w:val="en-GB"/>
        </w:rPr>
      </w:pPr>
      <m:oMathPara>
        <m:oMath>
          <m:sSubSup>
            <m:sSubSupPr>
              <m:ctrlPr>
                <w:rPr>
                  <w:rFonts w:ascii="Cambria Math" w:hAnsi="Cambria Math" w:cs="Times New Roman"/>
                  <w:i/>
                  <w:sz w:val="24"/>
                  <w:szCs w:val="24"/>
                  <w:lang w:val="en-GB"/>
                </w:rPr>
              </m:ctrlPr>
            </m:sSubSupPr>
            <m:e>
              <m:r>
                <m:rPr>
                  <m:sty m:val="p"/>
                </m:rPr>
                <w:rPr>
                  <w:rFonts w:ascii="Cambria Math" w:hAnsi="Cambria Math" w:cs="Times New Roman"/>
                  <w:sz w:val="24"/>
                  <w:szCs w:val="24"/>
                  <w:lang w:val="en-GB"/>
                </w:rPr>
                <m:t>e</m:t>
              </m:r>
            </m:e>
            <m:sub>
              <m:r>
                <w:rPr>
                  <w:rFonts w:ascii="Cambria Math" w:hAnsi="Cambria Math" w:cs="Times New Roman"/>
                  <w:sz w:val="24"/>
                  <w:szCs w:val="24"/>
                  <w:lang w:val="en-GB"/>
                </w:rPr>
                <m:t>15</m:t>
              </m:r>
            </m:sub>
            <m:sup>
              <m:r>
                <m:rPr>
                  <m:sty m:val="p"/>
                </m:rPr>
                <w:rPr>
                  <w:rFonts w:ascii="Cambria Math" w:hAnsi="Cambria Math" w:cs="Times New Roman"/>
                  <w:sz w:val="24"/>
                  <w:szCs w:val="24"/>
                  <w:lang w:val="en-GB"/>
                </w:rPr>
                <m:t>†</m:t>
              </m:r>
            </m:sup>
          </m:sSubSup>
          <m:r>
            <m:rPr>
              <m:sty m:val="p"/>
            </m:rPr>
            <w:rPr>
              <w:rFonts w:ascii="Cambria Math" w:hAnsi="Cambria Math" w:cs="Times New Roman"/>
              <w:sz w:val="24"/>
              <w:szCs w:val="24"/>
              <w:lang w:val="en-GB"/>
            </w:rPr>
            <m:t xml:space="preserve">= </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μ(</m:t>
                  </m:r>
                  <m:r>
                    <m:rPr>
                      <m:sty m:val="p"/>
                    </m:rPr>
                    <w:rPr>
                      <w:rFonts w:ascii="Cambria Math" w:hAnsi="Cambria Math" w:cs="Times New Roman"/>
                      <w:sz w:val="24"/>
                      <w:szCs w:val="24"/>
                      <w:lang w:val="en-GB"/>
                    </w:rPr>
                    <m:t>x)</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 xml:space="preserve">x </m:t>
                  </m:r>
                </m:e>
              </m:nary>
            </m:num>
            <m:den>
              <m:r>
                <m:rPr>
                  <m:scr m:val="script"/>
                </m:rPr>
                <w:rPr>
                  <w:rFonts w:ascii="Cambria Math" w:hAnsi="Cambria Math" w:cs="Times New Roman"/>
                  <w:sz w:val="24"/>
                  <w:szCs w:val="24"/>
                  <w:lang w:val="en-GB"/>
                </w:rPr>
                <m:t>l(</m:t>
              </m:r>
              <m:r>
                <m:rPr>
                  <m:sty m:val="p"/>
                </m:rPr>
                <w:rPr>
                  <w:rFonts w:ascii="Cambria Math" w:hAnsi="Cambria Math" w:cs="Times New Roman"/>
                  <w:sz w:val="24"/>
                  <w:szCs w:val="24"/>
                  <w:lang w:val="en-GB"/>
                </w:rPr>
                <m:t>15</m:t>
              </m:r>
              <m:r>
                <w:rPr>
                  <w:rFonts w:ascii="Cambria Math" w:hAnsi="Cambria Math" w:cs="Times New Roman"/>
                  <w:sz w:val="24"/>
                  <w:szCs w:val="24"/>
                  <w:lang w:val="en-GB"/>
                </w:rPr>
                <m:t>)</m:t>
              </m:r>
            </m:den>
          </m:f>
          <m:r>
            <w:rPr>
              <w:rFonts w:ascii="Cambria Math" w:hAnsi="Cambria Math" w:cs="Times New Roman"/>
              <w:sz w:val="24"/>
              <w:szCs w:val="24"/>
              <w:lang w:val="en-GB"/>
            </w:rPr>
            <m:t>=</m:t>
          </m:r>
          <m:f>
            <m:fPr>
              <m:ctrlPr>
                <w:rPr>
                  <w:rFonts w:ascii="Cambria Math" w:hAnsi="Cambria Math" w:cs="Times New Roman"/>
                  <w:sz w:val="24"/>
                  <w:szCs w:val="24"/>
                  <w:lang w:val="en-GB"/>
                </w:rPr>
              </m:ctrlPr>
            </m:fPr>
            <m:num>
              <m:nary>
                <m:naryPr>
                  <m:limLoc m:val="undOvr"/>
                  <m:ctrlPr>
                    <w:rPr>
                      <w:rFonts w:ascii="Cambria Math" w:hAnsi="Cambria Math" w:cs="Times New Roman"/>
                      <w:sz w:val="24"/>
                      <w:szCs w:val="24"/>
                      <w:lang w:val="en-GB"/>
                    </w:rPr>
                  </m:ctrlPr>
                </m:naryPr>
                <m:sub>
                  <m:r>
                    <m:rPr>
                      <m:sty m:val="p"/>
                    </m:rPr>
                    <w:rPr>
                      <w:rFonts w:ascii="Cambria Math" w:hAnsi="Cambria Math" w:cs="Times New Roman"/>
                      <w:sz w:val="24"/>
                      <w:szCs w:val="24"/>
                      <w:lang w:val="en-GB"/>
                    </w:rPr>
                    <m:t>15</m:t>
                  </m:r>
                </m:sub>
                <m:sup>
                  <m:r>
                    <m:rPr>
                      <m:sty m:val="p"/>
                    </m:rPr>
                    <w:rPr>
                      <w:rFonts w:ascii="Cambria Math" w:hAnsi="Cambria Math" w:cs="Times New Roman"/>
                      <w:sz w:val="24"/>
                      <w:szCs w:val="24"/>
                      <w:lang w:val="en-GB"/>
                    </w:rPr>
                    <m:t>ω</m:t>
                  </m:r>
                </m:sup>
                <m:e>
                  <m:r>
                    <w:rPr>
                      <w:rFonts w:ascii="Cambria Math" w:hAnsi="Cambria Math" w:cs="Times New Roman"/>
                      <w:sz w:val="24"/>
                      <w:szCs w:val="24"/>
                      <w:lang w:val="en-GB"/>
                    </w:rPr>
                    <m:t>d</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w:rPr>
                      <w:rFonts w:ascii="Cambria Math" w:hAnsi="Cambria Math" w:cs="Times New Roman"/>
                      <w:sz w:val="24"/>
                      <w:szCs w:val="24"/>
                      <w:lang w:val="en-GB"/>
                    </w:rPr>
                    <m:t>e</m:t>
                  </m:r>
                  <m:r>
                    <m:rPr>
                      <m:sty m:val="p"/>
                    </m:rPr>
                    <w:rPr>
                      <w:rFonts w:ascii="Cambria Math" w:hAnsi="Cambria Math" w:cs="Times New Roman"/>
                      <w:sz w:val="24"/>
                      <w:szCs w:val="24"/>
                      <w:lang w:val="en-GB"/>
                    </w:rPr>
                    <m:t>(x)</m:t>
                  </m:r>
                  <m:r>
                    <m:rPr>
                      <m:nor/>
                    </m:rPr>
                    <w:rPr>
                      <w:rFonts w:ascii="Times New Roman" w:hAnsi="Times New Roman" w:cs="Times New Roman"/>
                      <w:sz w:val="24"/>
                      <w:szCs w:val="24"/>
                      <w:lang w:val="en-GB"/>
                    </w:rPr>
                    <m:t>d</m:t>
                  </m:r>
                  <m:r>
                    <m:rPr>
                      <m:sty m:val="p"/>
                    </m:rPr>
                    <w:rPr>
                      <w:rFonts w:ascii="Cambria Math" w:hAnsi="Cambria Math" w:cs="Times New Roman"/>
                      <w:sz w:val="24"/>
                      <w:szCs w:val="24"/>
                      <w:lang w:val="en-GB"/>
                    </w:rPr>
                    <m:t>x</m:t>
                  </m:r>
                </m:e>
              </m:nary>
            </m:num>
            <m:den>
              <m:r>
                <m:rPr>
                  <m:scr m:val="script"/>
                </m:rPr>
                <w:rPr>
                  <w:rFonts w:ascii="Cambria Math" w:hAnsi="Cambria Math" w:cs="Times New Roman"/>
                  <w:sz w:val="24"/>
                  <w:szCs w:val="24"/>
                  <w:lang w:val="en-GB"/>
                </w:rPr>
                <m:t>l(</m:t>
              </m:r>
              <m:r>
                <w:rPr>
                  <w:rFonts w:ascii="Cambria Math" w:hAnsi="Cambria Math" w:cs="Times New Roman"/>
                  <w:sz w:val="24"/>
                  <w:szCs w:val="24"/>
                  <w:lang w:val="en-GB"/>
                </w:rPr>
                <m:t>15)</m:t>
              </m:r>
            </m:den>
          </m:f>
          <m:r>
            <m:rPr>
              <m:sty m:val="p"/>
            </m:rPr>
            <w:rPr>
              <w:rFonts w:ascii="Cambria Math" w:eastAsiaTheme="minorEastAsia" w:hAnsi="Cambria Math" w:cs="Times New Roman"/>
              <w:sz w:val="24"/>
              <w:szCs w:val="24"/>
              <w:lang w:val="en-GB"/>
            </w:rPr>
            <m:t>,                                 (1)</m:t>
          </m:r>
        </m:oMath>
      </m:oMathPara>
    </w:p>
    <w:p w14:paraId="324F3812" w14:textId="77777777" w:rsidR="00D05E0B" w:rsidRPr="0038087B" w:rsidRDefault="00D05E0B" w:rsidP="00D0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38087B">
        <w:rPr>
          <w:rFonts w:ascii="Times New Roman" w:hAnsi="Times New Roman" w:cs="Times New Roman"/>
          <w:sz w:val="24"/>
          <w:szCs w:val="24"/>
          <w:lang w:val="en-GB"/>
        </w:rPr>
        <w:t xml:space="preserve">where  </w:t>
      </w:r>
      <m:oMath>
        <m:r>
          <m:rPr>
            <m:scr m:val="script"/>
            <m:sty m:val="p"/>
          </m:rPr>
          <w:rPr>
            <w:rFonts w:ascii="Cambria Math" w:hAnsi="Cambria Math" w:cs="Times New Roman"/>
            <w:sz w:val="24"/>
            <w:szCs w:val="24"/>
            <w:lang w:val="en-GB"/>
          </w:rPr>
          <m:t>l</m:t>
        </m:r>
        <m:d>
          <m:dPr>
            <m:ctrlPr>
              <w:rPr>
                <w:rFonts w:ascii="Cambria Math" w:hAnsi="Cambria Math" w:cs="Times New Roman"/>
                <w:sz w:val="24"/>
                <w:szCs w:val="24"/>
                <w:lang w:val="en-GB"/>
              </w:rPr>
            </m:ctrlPr>
          </m:dPr>
          <m:e>
            <m:r>
              <m:rPr>
                <m:sty m:val="p"/>
              </m:rPr>
              <w:rPr>
                <w:rFonts w:ascii="Cambria Math" w:hAnsi="Cambria Math" w:cs="Times New Roman"/>
                <w:sz w:val="24"/>
                <w:szCs w:val="24"/>
                <w:lang w:val="en-GB"/>
              </w:rPr>
              <m:t>x</m:t>
            </m:r>
          </m:e>
        </m:d>
        <m:r>
          <m:rPr>
            <m:nor/>
          </m:rPr>
          <w:rPr>
            <w:rFonts w:ascii="Times New Roman" w:hAnsi="Times New Roman" w:cs="Times New Roman"/>
            <w:sz w:val="24"/>
            <w:szCs w:val="24"/>
            <w:lang w:val="en-GB"/>
          </w:rPr>
          <m:t>,  μ(</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e</m:t>
        </m:r>
        <m:r>
          <m:rPr>
            <m:nor/>
          </m:rPr>
          <w:rPr>
            <w:rFonts w:ascii="Times New Roman" w:hAnsi="Times New Roman" w:cs="Times New Roman"/>
            <w:sz w:val="24"/>
            <w:szCs w:val="24"/>
            <w:lang w:val="en-GB"/>
          </w:rPr>
          <m:t>(</m:t>
        </m:r>
        <m:r>
          <m:rPr>
            <m:sty m:val="p"/>
          </m:rPr>
          <w:rPr>
            <w:rFonts w:ascii="Cambria Math" w:hAnsi="Cambria Math" w:cs="Times New Roman"/>
            <w:sz w:val="24"/>
            <w:szCs w:val="24"/>
            <w:lang w:val="en-GB"/>
          </w:rPr>
          <m:t xml:space="preserve">x),  </m:t>
        </m:r>
        <m:r>
          <w:rPr>
            <w:rFonts w:ascii="Cambria Math" w:hAnsi="Cambria Math" w:cs="Times New Roman"/>
            <w:sz w:val="24"/>
            <w:szCs w:val="24"/>
            <w:lang w:val="en-GB"/>
          </w:rPr>
          <m:t>d</m:t>
        </m:r>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w:t>
      </w:r>
      <m:oMath>
        <m:r>
          <m:rPr>
            <m:sty m:val="p"/>
          </m:rPr>
          <w:rPr>
            <w:rFonts w:ascii="Cambria Math" w:hAnsi="Cambria Math" w:cs="Times New Roman"/>
            <w:sz w:val="24"/>
            <w:szCs w:val="24"/>
            <w:lang w:val="en-GB"/>
          </w:rPr>
          <m:t>ω</m:t>
        </m:r>
      </m:oMath>
      <w:r w:rsidRPr="0038087B">
        <w:rPr>
          <w:rFonts w:ascii="Times New Roman" w:eastAsiaTheme="minorEastAsia" w:hAnsi="Times New Roman" w:cs="Times New Roman"/>
          <w:sz w:val="24"/>
          <w:szCs w:val="24"/>
          <w:lang w:val="en-GB"/>
        </w:rPr>
        <w:t xml:space="preserve"> are the survival function, the force of mortality, life expectancy, the age at death distribution at age </w:t>
      </w:r>
      <m:oMath>
        <m:r>
          <m:rPr>
            <m:sty m:val="p"/>
          </m:rPr>
          <w:rPr>
            <w:rFonts w:ascii="Cambria Math" w:hAnsi="Cambria Math" w:cs="Times New Roman"/>
            <w:sz w:val="24"/>
            <w:szCs w:val="24"/>
            <w:lang w:val="en-GB"/>
          </w:rPr>
          <m:t>x</m:t>
        </m:r>
      </m:oMath>
      <w:r w:rsidRPr="0038087B">
        <w:rPr>
          <w:rFonts w:ascii="Times New Roman" w:eastAsiaTheme="minorEastAsia" w:hAnsi="Times New Roman" w:cs="Times New Roman"/>
          <w:sz w:val="24"/>
          <w:szCs w:val="24"/>
          <w:lang w:val="en-GB"/>
        </w:rPr>
        <w:t xml:space="preserve">, and the open-aged interval, respectively. </w:t>
      </w:r>
    </w:p>
    <w:p w14:paraId="01F97FAD" w14:textId="6E33D5D1" w:rsidR="00D05E0B" w:rsidRDefault="00D05E0B">
      <w:pPr>
        <w:rPr>
          <w:rFonts w:ascii="Times New Roman" w:hAnsi="Times New Roman" w:cs="Times New Roman"/>
          <w:b/>
          <w:sz w:val="24"/>
          <w:szCs w:val="24"/>
        </w:rPr>
      </w:pPr>
    </w:p>
    <w:p w14:paraId="559EB06E" w14:textId="32B1EF8E" w:rsidR="00D05E0B" w:rsidRDefault="00D05E0B" w:rsidP="00B0449D">
      <w:pPr>
        <w:pStyle w:val="ListParagraph"/>
        <w:numPr>
          <w:ilvl w:val="0"/>
          <w:numId w:val="5"/>
        </w:numPr>
        <w:rPr>
          <w:rFonts w:ascii="Times New Roman" w:hAnsi="Times New Roman" w:cs="Times New Roman"/>
          <w:b/>
          <w:sz w:val="24"/>
          <w:szCs w:val="24"/>
        </w:rPr>
      </w:pPr>
      <w:r w:rsidRPr="00B0449D">
        <w:rPr>
          <w:rFonts w:ascii="Times New Roman" w:hAnsi="Times New Roman" w:cs="Times New Roman"/>
          <w:b/>
          <w:sz w:val="24"/>
          <w:szCs w:val="24"/>
        </w:rPr>
        <w:t>Decomposition method summary</w:t>
      </w:r>
    </w:p>
    <w:p w14:paraId="48B50B67" w14:textId="77777777" w:rsidR="006755A1" w:rsidRPr="005E0473" w:rsidRDefault="006755A1" w:rsidP="005E0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5E0473">
        <w:rPr>
          <w:rFonts w:ascii="Times New Roman" w:eastAsiaTheme="minorEastAsia" w:hAnsi="Times New Roman" w:cs="Times New Roman"/>
          <w:sz w:val="24"/>
          <w:szCs w:val="24"/>
          <w:lang w:val="en-GB"/>
        </w:rPr>
        <w:t xml:space="preserve">The decomposition method used in this paper is based on the line integral model (Horiuchi et al 2008). Suppose </w:t>
      </w:r>
      <m:oMath>
        <m:r>
          <w:rPr>
            <w:rFonts w:ascii="Cambria Math" w:eastAsiaTheme="minorEastAsia" w:hAnsi="Cambria Math" w:cs="Times New Roman"/>
            <w:sz w:val="24"/>
            <w:szCs w:val="24"/>
            <w:lang w:val="en-GB"/>
          </w:rPr>
          <m:t>f</m:t>
        </m:r>
      </m:oMath>
      <w:r w:rsidRPr="005E0473">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5E0473">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5E0473">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5E0473">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5E0473">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5E0473">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5E0473">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5E0473">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5E0473">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5E0473">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5E0473">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5E0473">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5E0473">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5E0473">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5E0473">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5E0473">
        <w:rPr>
          <w:rFonts w:ascii="Times New Roman" w:eastAsiaTheme="minorEastAsia" w:hAnsi="Times New Roman" w:cs="Times New Roman"/>
          <w:sz w:val="24"/>
          <w:szCs w:val="24"/>
          <w:lang w:val="en-GB"/>
        </w:rPr>
        <w:t>can be expressed as follows:</w:t>
      </w:r>
    </w:p>
    <w:p w14:paraId="64835D3C" w14:textId="77777777" w:rsidR="006755A1" w:rsidRPr="006755A1" w:rsidRDefault="00DA45AF" w:rsidP="006755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7D82D414" w14:textId="710E22AA" w:rsidR="006755A1" w:rsidRPr="006755A1" w:rsidRDefault="006755A1" w:rsidP="005E0473">
      <w:pPr>
        <w:rPr>
          <w:rFonts w:ascii="Times New Roman" w:eastAsiaTheme="minorEastAsia" w:hAnsi="Times New Roman" w:cs="Times New Roman"/>
          <w:sz w:val="24"/>
          <w:szCs w:val="24"/>
          <w:lang w:val="en-GB"/>
        </w:rPr>
      </w:pPr>
      <w:r w:rsidRPr="006755A1">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6755A1">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6755A1">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6755A1">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6755A1">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6755A1">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6755A1">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w:t>
      </w:r>
      <w:r>
        <w:rPr>
          <w:rFonts w:ascii="Times New Roman" w:eastAsiaTheme="minorEastAsia" w:hAnsi="Times New Roman" w:cs="Times New Roman"/>
          <w:sz w:val="24"/>
          <w:szCs w:val="24"/>
          <w:lang w:val="en-GB"/>
        </w:rPr>
        <w:t>adually along the time dimension.</w:t>
      </w:r>
    </w:p>
    <w:p w14:paraId="6F3FD8EC" w14:textId="77777777" w:rsidR="006755A1" w:rsidRDefault="006755A1" w:rsidP="006755A1">
      <w:pPr>
        <w:pStyle w:val="ListParagraph"/>
        <w:rPr>
          <w:rFonts w:ascii="Times New Roman" w:hAnsi="Times New Roman" w:cs="Times New Roman"/>
          <w:b/>
          <w:sz w:val="24"/>
          <w:szCs w:val="24"/>
        </w:rPr>
      </w:pPr>
    </w:p>
    <w:p w14:paraId="0B2C8148" w14:textId="77777777" w:rsidR="006755A1" w:rsidRPr="006755A1" w:rsidRDefault="006755A1" w:rsidP="006755A1">
      <w:pPr>
        <w:pStyle w:val="ListParagraph"/>
        <w:numPr>
          <w:ilvl w:val="0"/>
          <w:numId w:val="5"/>
        </w:numPr>
        <w:rPr>
          <w:rFonts w:ascii="Times New Roman" w:hAnsi="Times New Roman" w:cs="Times New Roman"/>
          <w:b/>
          <w:sz w:val="24"/>
          <w:szCs w:val="24"/>
        </w:rPr>
      </w:pPr>
      <w:r w:rsidRPr="006755A1">
        <w:rPr>
          <w:rFonts w:ascii="Times New Roman" w:hAnsi="Times New Roman" w:cs="Times New Roman"/>
          <w:b/>
          <w:sz w:val="24"/>
          <w:szCs w:val="24"/>
        </w:rPr>
        <w:t>Code and data to reproduce results</w:t>
      </w:r>
    </w:p>
    <w:p w14:paraId="1B59C909" w14:textId="53D4021D" w:rsidR="00224531" w:rsidRPr="006755A1" w:rsidRDefault="00224531">
      <w:pPr>
        <w:rPr>
          <w:i/>
        </w:rPr>
      </w:pPr>
      <w:r w:rsidRPr="00F95711">
        <w:rPr>
          <w:rFonts w:ascii="Times New Roman" w:hAnsi="Times New Roman" w:cs="Times New Roman"/>
          <w:sz w:val="24"/>
          <w:szCs w:val="24"/>
        </w:rPr>
        <w:t xml:space="preserve">Available at </w:t>
      </w:r>
      <w:hyperlink r:id="rId9" w:history="1">
        <w:r w:rsidR="006755A1" w:rsidRPr="00EF3E1A">
          <w:rPr>
            <w:rStyle w:val="Hyperlink"/>
          </w:rPr>
          <w:t>https://github.com/jmaburto/Violence-and-Lifespan-variation</w:t>
        </w:r>
      </w:hyperlink>
      <w:r w:rsidR="006755A1">
        <w:t xml:space="preserve"> </w:t>
      </w:r>
      <w:r w:rsidR="006755A1" w:rsidRPr="006755A1">
        <w:t xml:space="preserve"> </w:t>
      </w:r>
    </w:p>
    <w:p w14:paraId="5D198588" w14:textId="77777777" w:rsidR="005E0473" w:rsidRDefault="005E0473">
      <w:pPr>
        <w:rPr>
          <w:rFonts w:ascii="Times New Roman" w:hAnsi="Times New Roman" w:cs="Times New Roman"/>
          <w:b/>
          <w:sz w:val="24"/>
          <w:szCs w:val="24"/>
        </w:rPr>
      </w:pPr>
    </w:p>
    <w:p w14:paraId="2836A2CC" w14:textId="7C04BED2" w:rsidR="00224531" w:rsidRPr="005E0473" w:rsidRDefault="00F95711">
      <w:pPr>
        <w:rPr>
          <w:rFonts w:ascii="Times New Roman" w:hAnsi="Times New Roman" w:cs="Times New Roman"/>
          <w:b/>
          <w:sz w:val="24"/>
          <w:szCs w:val="24"/>
        </w:rPr>
      </w:pPr>
      <w:r w:rsidRPr="00F95711">
        <w:rPr>
          <w:rFonts w:ascii="Times New Roman" w:hAnsi="Times New Roman" w:cs="Times New Roman"/>
          <w:b/>
          <w:sz w:val="24"/>
          <w:szCs w:val="24"/>
        </w:rPr>
        <w:t>Shinny app for sensitivity and state specific analysis</w:t>
      </w:r>
    </w:p>
    <w:p w14:paraId="783E4574" w14:textId="2C60F29C" w:rsidR="00EC6E9F" w:rsidRDefault="00EC6E9F" w:rsidP="00EC6E9F">
      <w:r>
        <w:rPr>
          <w:rFonts w:ascii="Times New Roman" w:hAnsi="Times New Roman" w:cs="Times New Roman"/>
          <w:sz w:val="24"/>
          <w:szCs w:val="24"/>
        </w:rPr>
        <w:t>Results with starting age 15, a</w:t>
      </w:r>
      <w:r w:rsidRPr="00F95711">
        <w:rPr>
          <w:rFonts w:ascii="Times New Roman" w:hAnsi="Times New Roman" w:cs="Times New Roman"/>
          <w:sz w:val="24"/>
          <w:szCs w:val="24"/>
        </w:rPr>
        <w:t xml:space="preserve">vailable at </w:t>
      </w:r>
      <w:hyperlink r:id="rId10" w:history="1">
        <w:r w:rsidR="00304DDF" w:rsidRPr="002A1E7F">
          <w:rPr>
            <w:rStyle w:val="Hyperlink"/>
          </w:rPr>
          <w:t>https://demographs.shinyapps.io/LVMx_15_App/</w:t>
        </w:r>
      </w:hyperlink>
    </w:p>
    <w:p w14:paraId="0CC65292" w14:textId="77777777" w:rsidR="00304DDF" w:rsidRDefault="00304DDF" w:rsidP="00EC6E9F">
      <w:pPr>
        <w:rPr>
          <w:rFonts w:ascii="Helvetica" w:hAnsi="Helvetica"/>
          <w:color w:val="444444"/>
          <w:sz w:val="20"/>
          <w:szCs w:val="20"/>
        </w:rPr>
      </w:pPr>
    </w:p>
    <w:p w14:paraId="71886126" w14:textId="77777777" w:rsidR="00377DBC" w:rsidRPr="00F95711" w:rsidRDefault="00377DBC" w:rsidP="00EC6E9F">
      <w:pPr>
        <w:rPr>
          <w:rFonts w:ascii="Times New Roman" w:hAnsi="Times New Roman" w:cs="Times New Roman"/>
          <w:color w:val="444444"/>
          <w:sz w:val="24"/>
          <w:szCs w:val="24"/>
        </w:rPr>
      </w:pPr>
    </w:p>
    <w:p w14:paraId="714D64B9" w14:textId="02359BDD" w:rsidR="001319B6" w:rsidRDefault="001319B6">
      <w:pPr>
        <w:rPr>
          <w:rFonts w:ascii="Times New Roman" w:hAnsi="Times New Roman" w:cs="Times New Roman"/>
          <w:sz w:val="24"/>
          <w:szCs w:val="24"/>
        </w:rPr>
      </w:pPr>
      <w:r>
        <w:rPr>
          <w:rFonts w:ascii="Times New Roman" w:hAnsi="Times New Roman" w:cs="Times New Roman"/>
          <w:sz w:val="24"/>
          <w:szCs w:val="24"/>
        </w:rPr>
        <w:br w:type="page"/>
      </w:r>
    </w:p>
    <w:p w14:paraId="06C878DE" w14:textId="736A81EF" w:rsidR="001319B6" w:rsidRDefault="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Supplemental figures. All figures are own calculations based on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AuthorYear="1"&gt;&lt;Author&gt;CONAPO&lt;/Author&gt;&lt;Year&gt;2017&lt;/Year&gt;&lt;RecNum&gt;94&lt;/RecNum&gt;&lt;DisplayText&gt;CONAPO (2017)&lt;/DisplayText&gt;&lt;record&gt;&lt;rec-number&gt;94&lt;/rec-number&gt;&lt;foreign-keys&gt;&lt;key app="EN" db-id="xwts0fz21atwpxe2avovtpe5rz9v2fw0dtxf" timestamp="1492773497"&gt;94&lt;/key&gt;&lt;/foreign-keys&gt;&lt;ref-type name="Web Page"&gt;12&lt;/ref-type&gt;&lt;contributors&gt;&lt;authors&gt;&lt;author&gt;CONAPO&lt;/author&gt;&lt;/authors&gt;&lt;/contributors&gt;&lt;titles&gt;&lt;title&gt;Mexican Population Council: Population estimates.&lt;/title&gt;&lt;/titles&gt;&lt;volume&gt;2017&lt;/volume&gt;&lt;number&gt;21/4/2017&lt;/number&gt;&lt;dates&gt;&lt;year&gt;2017&lt;/year&gt;&lt;/dates&gt;&lt;urls&gt;&lt;related-urls&gt;&lt;url&gt;https://datos.gob.mx/busca/dataset/activity/proyecciones-de-la-poblacion-de-mexico&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CONAPO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and </w:t>
      </w:r>
      <w:r>
        <w:rPr>
          <w:rFonts w:ascii="Times New Roman" w:eastAsiaTheme="minorEastAsia" w:hAnsi="Times New Roman" w:cs="Times New Roman"/>
          <w:b/>
        </w:rPr>
        <w:fldChar w:fldCharType="begin"/>
      </w:r>
      <w:r>
        <w:rPr>
          <w:rFonts w:ascii="Times New Roman" w:eastAsiaTheme="minorEastAsia" w:hAnsi="Times New Roman" w:cs="Times New Roman"/>
          <w:b/>
        </w:rPr>
        <w:instrText xml:space="preserve"> ADDIN EN.CITE &lt;EndNote&gt;&lt;Cite AuthorYear="1"&gt;&lt;Author&gt;INEGI&lt;/Author&gt;&lt;Year&gt;2017&lt;/Year&gt;&lt;RecNum&gt;93&lt;/RecNum&gt;&lt;DisplayText&gt;INEGI (2017)&lt;/DisplayText&gt;&lt;record&gt;&lt;rec-number&gt;93&lt;/rec-number&gt;&lt;foreign-keys&gt;&lt;key app="EN" db-id="xwts0fz21atwpxe2avovtpe5rz9v2fw0dtxf" timestamp="1492773352"&gt;93&lt;/key&gt;&lt;/foreign-keys&gt;&lt;ref-type name="Web Page"&gt;12&lt;/ref-type&gt;&lt;contributors&gt;&lt;authors&gt;&lt;author&gt;INEGI&lt;/author&gt;&lt;/authors&gt;&lt;/contributors&gt;&lt;titles&gt;&lt;title&gt;National Institute of Statistics: Micro-data files on mortality data 1995-2015&lt;/title&gt;&lt;/titles&gt;&lt;volume&gt;2017&lt;/volume&gt;&lt;number&gt;21/4/2017&lt;/number&gt;&lt;dates&gt;&lt;year&gt;2017&lt;/year&gt;&lt;/dates&gt;&lt;urls&gt;&lt;related-urls&gt;&lt;url&gt;http://www.beta.inegi.org.mx/proyectos/registros/vitales/mortalidad/default.html&lt;/url&gt;&lt;/related-urls&gt;&lt;/urls&gt;&lt;/record&gt;&lt;/Cite&gt;&lt;/EndNote&gt;</w:instrText>
      </w:r>
      <w:r>
        <w:rPr>
          <w:rFonts w:ascii="Times New Roman" w:eastAsiaTheme="minorEastAsia" w:hAnsi="Times New Roman" w:cs="Times New Roman"/>
          <w:b/>
        </w:rPr>
        <w:fldChar w:fldCharType="separate"/>
      </w:r>
      <w:r>
        <w:rPr>
          <w:rFonts w:ascii="Times New Roman" w:eastAsiaTheme="minorEastAsia" w:hAnsi="Times New Roman" w:cs="Times New Roman"/>
          <w:b/>
          <w:noProof/>
        </w:rPr>
        <w:t>INEGI (2017)</w:t>
      </w:r>
      <w:r>
        <w:rPr>
          <w:rFonts w:ascii="Times New Roman" w:eastAsiaTheme="minorEastAsia" w:hAnsi="Times New Roman" w:cs="Times New Roman"/>
          <w:b/>
        </w:rPr>
        <w:fldChar w:fldCharType="end"/>
      </w:r>
      <w:r>
        <w:rPr>
          <w:rFonts w:ascii="Times New Roman" w:eastAsiaTheme="minorEastAsia" w:hAnsi="Times New Roman" w:cs="Times New Roman"/>
          <w:b/>
        </w:rPr>
        <w:t xml:space="preserve"> data. </w:t>
      </w:r>
    </w:p>
    <w:p w14:paraId="0B0797E7" w14:textId="77777777" w:rsidR="00534499" w:rsidRDefault="00534499">
      <w:pPr>
        <w:rPr>
          <w:rFonts w:ascii="Times New Roman" w:eastAsiaTheme="minorEastAsia" w:hAnsi="Times New Roman" w:cs="Times New Roman"/>
          <w:b/>
        </w:rPr>
      </w:pPr>
    </w:p>
    <w:p w14:paraId="5807AE06" w14:textId="62EEF83D" w:rsidR="00534499" w:rsidRPr="00534499" w:rsidRDefault="00534499">
      <w:pPr>
        <w:rPr>
          <w:rFonts w:ascii="Times New Roman" w:eastAsiaTheme="minorEastAsia" w:hAnsi="Times New Roman" w:cs="Times New Roman"/>
        </w:rPr>
      </w:pPr>
      <w:r w:rsidRPr="00534499">
        <w:rPr>
          <w:rFonts w:ascii="Times New Roman" w:eastAsiaTheme="minorEastAsia" w:hAnsi="Times New Roman" w:cs="Times New Roman"/>
        </w:rPr>
        <w:t xml:space="preserve">Figure </w:t>
      </w:r>
      <w:r w:rsidR="00FD1B14">
        <w:rPr>
          <w:rFonts w:ascii="Times New Roman" w:eastAsiaTheme="minorEastAsia" w:hAnsi="Times New Roman" w:cs="Times New Roman"/>
        </w:rPr>
        <w:t>A</w:t>
      </w:r>
      <w:r w:rsidRPr="00534499">
        <w:rPr>
          <w:rFonts w:ascii="Times New Roman" w:eastAsiaTheme="minorEastAsia" w:hAnsi="Times New Roman" w:cs="Times New Roman"/>
        </w:rPr>
        <w:t>. Age standardized homicide rates by sex 1995-2015.</w:t>
      </w:r>
    </w:p>
    <w:p w14:paraId="31CF6558" w14:textId="5CFDA485" w:rsidR="00534499" w:rsidRDefault="00181C7A">
      <w:pPr>
        <w:rPr>
          <w:rFonts w:ascii="Times New Roman" w:eastAsiaTheme="minorEastAsia" w:hAnsi="Times New Roman" w:cs="Times New Roman"/>
          <w:b/>
        </w:rPr>
      </w:pPr>
      <w:r>
        <w:rPr>
          <w:noProof/>
          <w:lang w:val="es-MX" w:eastAsia="es-MX"/>
        </w:rPr>
        <w:drawing>
          <wp:inline distT="0" distB="0" distL="0" distR="0" wp14:anchorId="099D6467" wp14:editId="09298243">
            <wp:extent cx="8056880" cy="455609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78510" cy="4568329"/>
                    </a:xfrm>
                    <a:prstGeom prst="rect">
                      <a:avLst/>
                    </a:prstGeom>
                  </pic:spPr>
                </pic:pic>
              </a:graphicData>
            </a:graphic>
          </wp:inline>
        </w:drawing>
      </w:r>
    </w:p>
    <w:p w14:paraId="3FA2F245" w14:textId="77777777" w:rsidR="00534499" w:rsidRDefault="00534499">
      <w:pPr>
        <w:rPr>
          <w:rFonts w:ascii="Times New Roman" w:eastAsiaTheme="minorEastAsia" w:hAnsi="Times New Roman" w:cs="Times New Roman"/>
          <w:b/>
        </w:rPr>
      </w:pPr>
      <w:r>
        <w:rPr>
          <w:rFonts w:ascii="Times New Roman" w:eastAsiaTheme="minorEastAsia" w:hAnsi="Times New Roman" w:cs="Times New Roman"/>
          <w:b/>
        </w:rPr>
        <w:br w:type="page"/>
      </w:r>
    </w:p>
    <w:p w14:paraId="7947333A" w14:textId="7C89F625" w:rsidR="00173C9C" w:rsidRPr="00173C9C" w:rsidRDefault="00F61B9B" w:rsidP="00173C9C">
      <w:pPr>
        <w:jc w:val="both"/>
        <w:rPr>
          <w:rFonts w:ascii="Times New Roman" w:hAnsi="Times New Roman" w:cs="Times New Roman"/>
        </w:rPr>
      </w:pPr>
      <w:r>
        <w:rPr>
          <w:rFonts w:ascii="Times New Roman" w:hAnsi="Times New Roman" w:cs="Times New Roman"/>
        </w:rPr>
        <w:lastRenderedPageBreak/>
        <w:t xml:space="preserve">Figures </w:t>
      </w:r>
      <w:r w:rsidR="005269B5">
        <w:rPr>
          <w:rFonts w:ascii="Times New Roman" w:hAnsi="Times New Roman" w:cs="Times New Roman"/>
        </w:rPr>
        <w:t>B</w:t>
      </w:r>
      <w:r>
        <w:rPr>
          <w:rFonts w:ascii="Times New Roman" w:hAnsi="Times New Roman" w:cs="Times New Roman"/>
        </w:rPr>
        <w:t xml:space="preserve"> and </w:t>
      </w:r>
      <w:r w:rsidR="005269B5">
        <w:rPr>
          <w:rFonts w:ascii="Times New Roman" w:hAnsi="Times New Roman" w:cs="Times New Roman"/>
        </w:rPr>
        <w:t>C</w:t>
      </w:r>
      <w:r w:rsidR="00173C9C" w:rsidRPr="00173C9C">
        <w:rPr>
          <w:rFonts w:ascii="Times New Roman" w:hAnsi="Times New Roman" w:cs="Times New Roman"/>
        </w:rPr>
        <w:t xml:space="preserve"> shows age- and cause-specific contributions (in years) to life expectancy and lifespan inequality’s changes at age 15 between 1995 and 2005 (Panels A) and between 2005 and 2015 (Panels B). Vertical values in rectangles next to the y-axis represent age-specific contributions, while bars’ length correspond to cause-specific contributions by age. Overall cause-specific contributions across all ages are shown in the panel’s legend in parenthesis (also in years). </w:t>
      </w:r>
    </w:p>
    <w:p w14:paraId="671C1E10" w14:textId="4D89BF1B" w:rsidR="001319B6" w:rsidRDefault="001319B6">
      <w:pPr>
        <w:rPr>
          <w:rFonts w:ascii="Times New Roman" w:eastAsiaTheme="minorEastAsia" w:hAnsi="Times New Roman" w:cs="Times New Roman"/>
          <w:b/>
        </w:rPr>
      </w:pPr>
    </w:p>
    <w:p w14:paraId="5DA922DB" w14:textId="7766BEEF" w:rsidR="00F95711" w:rsidRDefault="00F61B9B">
      <w:pPr>
        <w:rPr>
          <w:rFonts w:ascii="Times New Roman" w:eastAsiaTheme="minorEastAsia" w:hAnsi="Times New Roman" w:cs="Times New Roman"/>
          <w:b/>
        </w:rPr>
      </w:pPr>
      <w:r>
        <w:rPr>
          <w:rFonts w:ascii="Times New Roman" w:eastAsiaTheme="minorEastAsia" w:hAnsi="Times New Roman" w:cs="Times New Roman"/>
          <w:b/>
        </w:rPr>
        <w:t xml:space="preserve">Figure </w:t>
      </w:r>
      <w:r w:rsidR="005269B5">
        <w:rPr>
          <w:rFonts w:ascii="Times New Roman" w:eastAsiaTheme="minorEastAsia" w:hAnsi="Times New Roman" w:cs="Times New Roman"/>
          <w:b/>
        </w:rPr>
        <w:t>B-1</w:t>
      </w:r>
      <w:r w:rsidR="00D0324D">
        <w:rPr>
          <w:rFonts w:ascii="Times New Roman" w:eastAsiaTheme="minorEastAsia" w:hAnsi="Times New Roman" w:cs="Times New Roman"/>
          <w:b/>
        </w:rPr>
        <w:t xml:space="preserve"> </w:t>
      </w:r>
      <w:r w:rsidR="001319B6" w:rsidRPr="001319B6">
        <w:rPr>
          <w:rFonts w:ascii="Times New Roman" w:eastAsiaTheme="minorEastAsia" w:hAnsi="Times New Roman" w:cs="Times New Roman"/>
          <w:b/>
        </w:rPr>
        <w:t xml:space="preserve">. </w:t>
      </w:r>
      <w:r w:rsidR="001319B6">
        <w:rPr>
          <w:rFonts w:ascii="Times New Roman" w:eastAsiaTheme="minorEastAsia" w:hAnsi="Times New Roman" w:cs="Times New Roman"/>
          <w:b/>
        </w:rPr>
        <w:t xml:space="preserve">Age-cause specific contributions to the changes in national life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for </w:t>
      </w:r>
      <w:r w:rsidR="00D0324D">
        <w:rPr>
          <w:rFonts w:ascii="Times New Roman" w:eastAsiaTheme="minorEastAsia" w:hAnsi="Times New Roman" w:cs="Times New Roman"/>
          <w:b/>
        </w:rPr>
        <w:t>Males</w:t>
      </w:r>
      <w:r w:rsidR="001319B6">
        <w:rPr>
          <w:rFonts w:ascii="Times New Roman" w:eastAsiaTheme="minorEastAsia" w:hAnsi="Times New Roman" w:cs="Times New Roman"/>
          <w:b/>
        </w:rPr>
        <w:t xml:space="preserve">. Panel A refers to 1995-2005 and panel B to 2005-2015. Note: </w:t>
      </w:r>
      <w:r w:rsidR="001319B6" w:rsidRPr="00BF45A8">
        <w:rPr>
          <w:rFonts w:ascii="Times New Roman" w:eastAsiaTheme="minorEastAsia" w:hAnsi="Times New Roman" w:cs="Times New Roman"/>
          <w:b/>
        </w:rPr>
        <w:t>Numbers in boxes are age-specific contributions</w:t>
      </w:r>
      <w:r w:rsidR="001319B6">
        <w:rPr>
          <w:rFonts w:ascii="Times New Roman" w:eastAsiaTheme="minorEastAsia" w:hAnsi="Times New Roman" w:cs="Times New Roman"/>
          <w:b/>
        </w:rPr>
        <w:t>.</w:t>
      </w:r>
    </w:p>
    <w:p w14:paraId="2198ADC9" w14:textId="0244FFFD" w:rsidR="006F773A" w:rsidRDefault="006F773A">
      <w:pPr>
        <w:rPr>
          <w:rFonts w:ascii="Times New Roman" w:eastAsiaTheme="minorEastAsia" w:hAnsi="Times New Roman" w:cs="Times New Roman"/>
          <w:b/>
        </w:rPr>
      </w:pPr>
      <w:r>
        <w:rPr>
          <w:noProof/>
          <w:lang w:val="es-MX" w:eastAsia="es-MX"/>
        </w:rPr>
        <w:drawing>
          <wp:inline distT="0" distB="0" distL="0" distR="0" wp14:anchorId="2C1D4B2D" wp14:editId="6433DE24">
            <wp:extent cx="8277478" cy="3601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89332" cy="3607099"/>
                    </a:xfrm>
                    <a:prstGeom prst="rect">
                      <a:avLst/>
                    </a:prstGeom>
                  </pic:spPr>
                </pic:pic>
              </a:graphicData>
            </a:graphic>
          </wp:inline>
        </w:drawing>
      </w:r>
    </w:p>
    <w:p w14:paraId="448924A8" w14:textId="77777777" w:rsidR="00977005" w:rsidRDefault="00977005" w:rsidP="00D0324D">
      <w:pPr>
        <w:rPr>
          <w:rFonts w:ascii="Times New Roman" w:eastAsiaTheme="minorEastAsia" w:hAnsi="Times New Roman" w:cs="Times New Roman"/>
          <w:b/>
        </w:rPr>
      </w:pPr>
    </w:p>
    <w:p w14:paraId="0903E49A" w14:textId="77777777" w:rsidR="00977005" w:rsidRDefault="00977005" w:rsidP="00D0324D">
      <w:pPr>
        <w:rPr>
          <w:rFonts w:ascii="Times New Roman" w:eastAsiaTheme="minorEastAsia" w:hAnsi="Times New Roman" w:cs="Times New Roman"/>
          <w:b/>
        </w:rPr>
      </w:pPr>
    </w:p>
    <w:p w14:paraId="53C969C5" w14:textId="77777777" w:rsidR="00977005" w:rsidRDefault="00977005" w:rsidP="00D0324D">
      <w:pPr>
        <w:rPr>
          <w:rFonts w:ascii="Times New Roman" w:eastAsiaTheme="minorEastAsia" w:hAnsi="Times New Roman" w:cs="Times New Roman"/>
          <w:b/>
        </w:rPr>
      </w:pPr>
    </w:p>
    <w:p w14:paraId="1900BBE6" w14:textId="77777777" w:rsidR="00977005" w:rsidRDefault="00977005" w:rsidP="00D0324D">
      <w:pPr>
        <w:rPr>
          <w:rFonts w:ascii="Times New Roman" w:eastAsiaTheme="minorEastAsia" w:hAnsi="Times New Roman" w:cs="Times New Roman"/>
          <w:b/>
        </w:rPr>
      </w:pPr>
    </w:p>
    <w:p w14:paraId="30B242D9" w14:textId="77777777" w:rsidR="00977005" w:rsidRDefault="00977005" w:rsidP="00D0324D">
      <w:pPr>
        <w:rPr>
          <w:rFonts w:ascii="Times New Roman" w:eastAsiaTheme="minorEastAsia" w:hAnsi="Times New Roman" w:cs="Times New Roman"/>
          <w:b/>
        </w:rPr>
      </w:pPr>
    </w:p>
    <w:p w14:paraId="4B624EDD" w14:textId="77777777" w:rsidR="00977005" w:rsidRDefault="00977005" w:rsidP="00D0324D">
      <w:pPr>
        <w:rPr>
          <w:rFonts w:ascii="Times New Roman" w:eastAsiaTheme="minorEastAsia" w:hAnsi="Times New Roman" w:cs="Times New Roman"/>
          <w:b/>
        </w:rPr>
      </w:pPr>
    </w:p>
    <w:p w14:paraId="60B36F0B" w14:textId="43AE0C16" w:rsidR="00D0324D" w:rsidRDefault="00977005" w:rsidP="00D0324D">
      <w:pPr>
        <w:rPr>
          <w:rFonts w:ascii="Times New Roman" w:eastAsiaTheme="minorEastAsia" w:hAnsi="Times New Roman" w:cs="Times New Roman"/>
          <w:b/>
        </w:rPr>
      </w:pPr>
      <w:r>
        <w:rPr>
          <w:noProof/>
          <w:lang w:val="es-MX" w:eastAsia="es-MX"/>
        </w:rPr>
        <w:lastRenderedPageBreak/>
        <w:drawing>
          <wp:anchor distT="0" distB="0" distL="114300" distR="114300" simplePos="0" relativeHeight="251673600" behindDoc="0" locked="0" layoutInCell="1" allowOverlap="1" wp14:anchorId="49959F86" wp14:editId="07129158">
            <wp:simplePos x="0" y="0"/>
            <wp:positionH relativeFrom="margin">
              <wp:align>left</wp:align>
            </wp:positionH>
            <wp:positionV relativeFrom="paragraph">
              <wp:posOffset>317500</wp:posOffset>
            </wp:positionV>
            <wp:extent cx="8305800" cy="35934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05800" cy="3593465"/>
                    </a:xfrm>
                    <a:prstGeom prst="rect">
                      <a:avLst/>
                    </a:prstGeom>
                  </pic:spPr>
                </pic:pic>
              </a:graphicData>
            </a:graphic>
            <wp14:sizeRelH relativeFrom="page">
              <wp14:pctWidth>0</wp14:pctWidth>
            </wp14:sizeRelH>
            <wp14:sizeRelV relativeFrom="page">
              <wp14:pctHeight>0</wp14:pctHeight>
            </wp14:sizeRelV>
          </wp:anchor>
        </w:drawing>
      </w:r>
      <w:r w:rsidR="00F61B9B">
        <w:rPr>
          <w:rFonts w:ascii="Times New Roman" w:eastAsiaTheme="minorEastAsia" w:hAnsi="Times New Roman" w:cs="Times New Roman"/>
          <w:b/>
        </w:rPr>
        <w:t xml:space="preserve">Figure </w:t>
      </w:r>
      <w:r w:rsidR="005269B5">
        <w:rPr>
          <w:rFonts w:ascii="Times New Roman" w:eastAsiaTheme="minorEastAsia" w:hAnsi="Times New Roman" w:cs="Times New Roman"/>
          <w:b/>
        </w:rPr>
        <w:t xml:space="preserve">B-2 </w:t>
      </w:r>
      <w:r w:rsidR="00D0324D" w:rsidRPr="001319B6">
        <w:rPr>
          <w:rFonts w:ascii="Times New Roman" w:eastAsiaTheme="minorEastAsia" w:hAnsi="Times New Roman" w:cs="Times New Roman"/>
          <w:b/>
        </w:rPr>
        <w:t xml:space="preserve">. </w:t>
      </w:r>
      <w:r w:rsidR="00D0324D">
        <w:rPr>
          <w:rFonts w:ascii="Times New Roman" w:eastAsiaTheme="minorEastAsia" w:hAnsi="Times New Roman" w:cs="Times New Roman"/>
          <w:b/>
        </w:rPr>
        <w:t xml:space="preserve">Age-cause specific contributions to the changes in national lifespan inequality at age 15 for Males. Panel A refers to 1995-2005 and panel B to 2005-2015. Note: </w:t>
      </w:r>
      <w:r w:rsidR="00D0324D" w:rsidRPr="00BF45A8">
        <w:rPr>
          <w:rFonts w:ascii="Times New Roman" w:eastAsiaTheme="minorEastAsia" w:hAnsi="Times New Roman" w:cs="Times New Roman"/>
          <w:b/>
        </w:rPr>
        <w:t>Numbers in boxes are age-specific contributions</w:t>
      </w:r>
      <w:r w:rsidR="00D0324D">
        <w:rPr>
          <w:rFonts w:ascii="Times New Roman" w:eastAsiaTheme="minorEastAsia" w:hAnsi="Times New Roman" w:cs="Times New Roman"/>
          <w:b/>
        </w:rPr>
        <w:t>.</w:t>
      </w:r>
    </w:p>
    <w:p w14:paraId="24D4614C" w14:textId="08C9E049" w:rsidR="00D0324D" w:rsidRDefault="00D0324D">
      <w:pPr>
        <w:rPr>
          <w:rFonts w:ascii="Times New Roman" w:eastAsiaTheme="minorEastAsia" w:hAnsi="Times New Roman" w:cs="Times New Roman"/>
          <w:b/>
        </w:rPr>
      </w:pPr>
    </w:p>
    <w:p w14:paraId="4C19135F" w14:textId="45A36FE6"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B25A3D0" w14:textId="149A38D9" w:rsidR="006841DB" w:rsidRPr="00D73887" w:rsidRDefault="001319B6" w:rsidP="006841DB">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Figure </w:t>
      </w:r>
      <w:r w:rsidR="005269B5">
        <w:rPr>
          <w:rFonts w:ascii="Times New Roman" w:eastAsiaTheme="minorEastAsia" w:hAnsi="Times New Roman" w:cs="Times New Roman"/>
          <w:b/>
        </w:rPr>
        <w:t>C-1</w:t>
      </w:r>
      <w:r>
        <w:rPr>
          <w:rFonts w:ascii="Times New Roman" w:eastAsiaTheme="minorEastAsia" w:hAnsi="Times New Roman" w:cs="Times New Roman"/>
          <w:b/>
        </w:rPr>
        <w:t>.</w:t>
      </w:r>
      <w:r w:rsidR="006841DB" w:rsidRP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Age-cause specific contributions to the changes in national </w:t>
      </w:r>
      <w:r w:rsidR="00D0324D">
        <w:rPr>
          <w:rFonts w:ascii="Times New Roman" w:eastAsiaTheme="minorEastAsia" w:hAnsi="Times New Roman" w:cs="Times New Roman"/>
          <w:b/>
        </w:rPr>
        <w:t>life expectancy</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 xml:space="preserve">for </w:t>
      </w:r>
      <w:r w:rsidR="006841DB">
        <w:rPr>
          <w:rFonts w:ascii="Times New Roman" w:eastAsiaTheme="minorEastAsia" w:hAnsi="Times New Roman" w:cs="Times New Roman"/>
          <w:b/>
        </w:rPr>
        <w:t>fe</w:t>
      </w:r>
      <w:r w:rsidR="006841DB" w:rsidRPr="00D73887">
        <w:rPr>
          <w:rFonts w:ascii="Times New Roman" w:eastAsiaTheme="minorEastAsia" w:hAnsi="Times New Roman" w:cs="Times New Roman"/>
          <w:b/>
        </w:rPr>
        <w:t>males. Panel A refers to 1995-2005 and panel B to 2005-2015. Note: Numbers in boxes are age-specific contributions.</w:t>
      </w:r>
    </w:p>
    <w:p w14:paraId="07C7CDEA" w14:textId="278FD2C0" w:rsidR="00752EA9" w:rsidRDefault="00977005">
      <w:pPr>
        <w:rPr>
          <w:rFonts w:ascii="Times New Roman" w:eastAsiaTheme="minorEastAsia" w:hAnsi="Times New Roman" w:cs="Times New Roman"/>
          <w:b/>
        </w:rPr>
      </w:pPr>
      <w:r>
        <w:rPr>
          <w:noProof/>
          <w:lang w:val="es-MX" w:eastAsia="es-MX"/>
        </w:rPr>
        <w:drawing>
          <wp:anchor distT="0" distB="0" distL="114300" distR="114300" simplePos="0" relativeHeight="251674624" behindDoc="0" locked="0" layoutInCell="1" allowOverlap="1" wp14:anchorId="7483C5D3" wp14:editId="5394D9C7">
            <wp:simplePos x="0" y="0"/>
            <wp:positionH relativeFrom="margin">
              <wp:align>left</wp:align>
            </wp:positionH>
            <wp:positionV relativeFrom="paragraph">
              <wp:posOffset>163195</wp:posOffset>
            </wp:positionV>
            <wp:extent cx="8530590" cy="3689350"/>
            <wp:effectExtent l="0" t="0" r="381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30590" cy="3689350"/>
                    </a:xfrm>
                    <a:prstGeom prst="rect">
                      <a:avLst/>
                    </a:prstGeom>
                  </pic:spPr>
                </pic:pic>
              </a:graphicData>
            </a:graphic>
            <wp14:sizeRelH relativeFrom="page">
              <wp14:pctWidth>0</wp14:pctWidth>
            </wp14:sizeRelH>
            <wp14:sizeRelV relativeFrom="page">
              <wp14:pctHeight>0</wp14:pctHeight>
            </wp14:sizeRelV>
          </wp:anchor>
        </w:drawing>
      </w:r>
    </w:p>
    <w:p w14:paraId="7054DDD9" w14:textId="574C5CC5" w:rsidR="00400CB8" w:rsidRDefault="00400CB8">
      <w:pPr>
        <w:rPr>
          <w:rFonts w:ascii="Times New Roman" w:eastAsiaTheme="minorEastAsia" w:hAnsi="Times New Roman" w:cs="Times New Roman"/>
          <w:b/>
        </w:rPr>
      </w:pPr>
    </w:p>
    <w:p w14:paraId="0AA10536" w14:textId="776D7BF4" w:rsidR="00FD0652" w:rsidRDefault="00FD0652">
      <w:pPr>
        <w:rPr>
          <w:rFonts w:ascii="Times New Roman" w:eastAsiaTheme="minorEastAsia" w:hAnsi="Times New Roman" w:cs="Times New Roman"/>
          <w:b/>
        </w:rPr>
      </w:pPr>
    </w:p>
    <w:p w14:paraId="3CD42881" w14:textId="77777777" w:rsidR="00977005" w:rsidRDefault="00977005" w:rsidP="00D0324D">
      <w:pPr>
        <w:rPr>
          <w:rFonts w:ascii="Times New Roman" w:eastAsiaTheme="minorEastAsia" w:hAnsi="Times New Roman" w:cs="Times New Roman"/>
          <w:b/>
        </w:rPr>
      </w:pPr>
    </w:p>
    <w:p w14:paraId="76B1411D" w14:textId="77777777" w:rsidR="00977005" w:rsidRDefault="00977005" w:rsidP="00D0324D">
      <w:pPr>
        <w:rPr>
          <w:rFonts w:ascii="Times New Roman" w:eastAsiaTheme="minorEastAsia" w:hAnsi="Times New Roman" w:cs="Times New Roman"/>
          <w:b/>
        </w:rPr>
      </w:pPr>
    </w:p>
    <w:p w14:paraId="1081277B" w14:textId="77777777" w:rsidR="00977005" w:rsidRDefault="00977005" w:rsidP="00D0324D">
      <w:pPr>
        <w:rPr>
          <w:rFonts w:ascii="Times New Roman" w:eastAsiaTheme="minorEastAsia" w:hAnsi="Times New Roman" w:cs="Times New Roman"/>
          <w:b/>
        </w:rPr>
      </w:pPr>
    </w:p>
    <w:p w14:paraId="7BFD16EF" w14:textId="77777777" w:rsidR="00977005" w:rsidRDefault="00977005" w:rsidP="00D0324D">
      <w:pPr>
        <w:rPr>
          <w:rFonts w:ascii="Times New Roman" w:eastAsiaTheme="minorEastAsia" w:hAnsi="Times New Roman" w:cs="Times New Roman"/>
          <w:b/>
        </w:rPr>
      </w:pPr>
    </w:p>
    <w:p w14:paraId="5867E9D8" w14:textId="77777777" w:rsidR="00977005" w:rsidRDefault="00977005" w:rsidP="00D0324D">
      <w:pPr>
        <w:rPr>
          <w:rFonts w:ascii="Times New Roman" w:eastAsiaTheme="minorEastAsia" w:hAnsi="Times New Roman" w:cs="Times New Roman"/>
          <w:b/>
        </w:rPr>
      </w:pPr>
    </w:p>
    <w:p w14:paraId="27AA9A4C" w14:textId="77777777" w:rsidR="00977005" w:rsidRDefault="00977005" w:rsidP="00D0324D">
      <w:pPr>
        <w:rPr>
          <w:rFonts w:ascii="Times New Roman" w:eastAsiaTheme="minorEastAsia" w:hAnsi="Times New Roman" w:cs="Times New Roman"/>
          <w:b/>
        </w:rPr>
      </w:pPr>
    </w:p>
    <w:p w14:paraId="072CA828" w14:textId="77777777" w:rsidR="00977005" w:rsidRDefault="00977005" w:rsidP="00D0324D">
      <w:pPr>
        <w:rPr>
          <w:rFonts w:ascii="Times New Roman" w:eastAsiaTheme="minorEastAsia" w:hAnsi="Times New Roman" w:cs="Times New Roman"/>
          <w:b/>
        </w:rPr>
      </w:pPr>
    </w:p>
    <w:p w14:paraId="2F91EE28" w14:textId="4E475E1B" w:rsidR="00D0324D" w:rsidRPr="00D73887" w:rsidRDefault="00977005" w:rsidP="00D0324D">
      <w:pPr>
        <w:rPr>
          <w:rFonts w:ascii="Times New Roman" w:eastAsiaTheme="minorEastAsia" w:hAnsi="Times New Roman" w:cs="Times New Roman"/>
          <w:b/>
        </w:rPr>
      </w:pPr>
      <w:r>
        <w:rPr>
          <w:noProof/>
          <w:lang w:val="es-MX" w:eastAsia="es-MX"/>
        </w:rPr>
        <w:lastRenderedPageBreak/>
        <w:drawing>
          <wp:anchor distT="0" distB="0" distL="114300" distR="114300" simplePos="0" relativeHeight="251675648" behindDoc="0" locked="0" layoutInCell="1" allowOverlap="1" wp14:anchorId="26248590" wp14:editId="22F1FE3D">
            <wp:simplePos x="0" y="0"/>
            <wp:positionH relativeFrom="margin">
              <wp:posOffset>-635</wp:posOffset>
            </wp:positionH>
            <wp:positionV relativeFrom="paragraph">
              <wp:posOffset>325755</wp:posOffset>
            </wp:positionV>
            <wp:extent cx="8420100" cy="364934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20100" cy="3649345"/>
                    </a:xfrm>
                    <a:prstGeom prst="rect">
                      <a:avLst/>
                    </a:prstGeom>
                  </pic:spPr>
                </pic:pic>
              </a:graphicData>
            </a:graphic>
            <wp14:sizeRelH relativeFrom="page">
              <wp14:pctWidth>0</wp14:pctWidth>
            </wp14:sizeRelH>
            <wp14:sizeRelV relativeFrom="page">
              <wp14:pctHeight>0</wp14:pctHeight>
            </wp14:sizeRelV>
          </wp:anchor>
        </w:drawing>
      </w:r>
      <w:r w:rsidR="00D0324D">
        <w:rPr>
          <w:rFonts w:ascii="Times New Roman" w:eastAsiaTheme="minorEastAsia" w:hAnsi="Times New Roman" w:cs="Times New Roman"/>
          <w:b/>
        </w:rPr>
        <w:t xml:space="preserve">Figure </w:t>
      </w:r>
      <w:r w:rsidR="005269B5">
        <w:rPr>
          <w:rFonts w:ascii="Times New Roman" w:eastAsiaTheme="minorEastAsia" w:hAnsi="Times New Roman" w:cs="Times New Roman"/>
          <w:b/>
        </w:rPr>
        <w:t>C-2</w:t>
      </w:r>
      <w:r w:rsidR="00D0324D">
        <w:rPr>
          <w:rFonts w:ascii="Times New Roman" w:eastAsiaTheme="minorEastAsia" w:hAnsi="Times New Roman" w:cs="Times New Roman"/>
          <w:b/>
        </w:rPr>
        <w:t>.</w:t>
      </w:r>
      <w:r w:rsidR="00D0324D" w:rsidRPr="006841DB">
        <w:rPr>
          <w:rFonts w:ascii="Times New Roman" w:eastAsiaTheme="minorEastAsia" w:hAnsi="Times New Roman" w:cs="Times New Roman"/>
          <w:b/>
        </w:rPr>
        <w:t xml:space="preserve"> </w:t>
      </w:r>
      <w:r w:rsidR="00D0324D" w:rsidRPr="00D73887">
        <w:rPr>
          <w:rFonts w:ascii="Times New Roman" w:eastAsiaTheme="minorEastAsia" w:hAnsi="Times New Roman" w:cs="Times New Roman"/>
          <w:b/>
        </w:rPr>
        <w:t xml:space="preserve">Age-cause specific contributions to the changes in national </w:t>
      </w:r>
      <w:r w:rsidR="00D0324D">
        <w:rPr>
          <w:rFonts w:ascii="Times New Roman" w:eastAsiaTheme="minorEastAsia" w:hAnsi="Times New Roman" w:cs="Times New Roman"/>
          <w:b/>
        </w:rPr>
        <w:t xml:space="preserve">lifespan inequality </w:t>
      </w:r>
      <w:r w:rsidR="00D0324D" w:rsidRPr="00D73887">
        <w:rPr>
          <w:rFonts w:ascii="Times New Roman" w:eastAsiaTheme="minorEastAsia" w:hAnsi="Times New Roman" w:cs="Times New Roman"/>
          <w:b/>
        </w:rPr>
        <w:t xml:space="preserve">for </w:t>
      </w:r>
      <w:r w:rsidR="00D0324D">
        <w:rPr>
          <w:rFonts w:ascii="Times New Roman" w:eastAsiaTheme="minorEastAsia" w:hAnsi="Times New Roman" w:cs="Times New Roman"/>
          <w:b/>
        </w:rPr>
        <w:t>fe</w:t>
      </w:r>
      <w:r w:rsidR="00D0324D" w:rsidRPr="00D73887">
        <w:rPr>
          <w:rFonts w:ascii="Times New Roman" w:eastAsiaTheme="minorEastAsia" w:hAnsi="Times New Roman" w:cs="Times New Roman"/>
          <w:b/>
        </w:rPr>
        <w:t>males. Panel A refers to 1995-2005 and panel B to 2005-2015. Note: Numbers in boxes are age-specific contributions.</w:t>
      </w:r>
    </w:p>
    <w:p w14:paraId="45B2D1C2" w14:textId="397B67BC" w:rsidR="00FD0652" w:rsidRDefault="00FD0652">
      <w:pPr>
        <w:rPr>
          <w:rFonts w:ascii="Times New Roman" w:eastAsiaTheme="minorEastAsia" w:hAnsi="Times New Roman" w:cs="Times New Roman"/>
          <w:b/>
        </w:rPr>
      </w:pPr>
    </w:p>
    <w:p w14:paraId="615C3E40" w14:textId="4107651E" w:rsidR="006841DB" w:rsidRPr="00D73887" w:rsidRDefault="00752EA9" w:rsidP="006841DB">
      <w:pPr>
        <w:rPr>
          <w:rFonts w:ascii="Times New Roman" w:eastAsiaTheme="minorEastAsia" w:hAnsi="Times New Roman" w:cs="Times New Roman"/>
          <w:b/>
        </w:rPr>
      </w:pPr>
      <w:r>
        <w:rPr>
          <w:rFonts w:ascii="Times New Roman" w:eastAsiaTheme="minorEastAsia" w:hAnsi="Times New Roman" w:cs="Times New Roman"/>
          <w:b/>
        </w:rPr>
        <w:br w:type="page"/>
      </w:r>
      <w:r w:rsidR="005269B5">
        <w:rPr>
          <w:rFonts w:ascii="Times New Roman" w:eastAsiaTheme="minorEastAsia" w:hAnsi="Times New Roman" w:cs="Times New Roman"/>
          <w:b/>
        </w:rPr>
        <w:lastRenderedPageBreak/>
        <w:t>Figure D</w:t>
      </w:r>
      <w:r w:rsidR="001319B6">
        <w:rPr>
          <w:rFonts w:ascii="Times New Roman" w:eastAsiaTheme="minorEastAsia" w:hAnsi="Times New Roman" w:cs="Times New Roman"/>
          <w:b/>
        </w:rPr>
        <w:t>.</w:t>
      </w:r>
      <w:r w:rsidR="006841DB">
        <w:rPr>
          <w:rFonts w:ascii="Times New Roman" w:eastAsiaTheme="minorEastAsia" w:hAnsi="Times New Roman" w:cs="Times New Roman"/>
          <w:b/>
        </w:rPr>
        <w:t xml:space="preserve"> </w:t>
      </w:r>
      <w:r w:rsidR="006841DB" w:rsidRPr="00D73887">
        <w:rPr>
          <w:rFonts w:ascii="Times New Roman" w:eastAsiaTheme="minorEastAsia" w:hAnsi="Times New Roman" w:cs="Times New Roman"/>
          <w:b/>
        </w:rPr>
        <w:t>C</w:t>
      </w:r>
      <w:r w:rsidR="006841DB">
        <w:rPr>
          <w:rFonts w:ascii="Times New Roman" w:eastAsiaTheme="minorEastAsia" w:hAnsi="Times New Roman" w:cs="Times New Roman"/>
          <w:b/>
        </w:rPr>
        <w:t xml:space="preserve">hanges in </w:t>
      </w:r>
      <w:r w:rsidR="00D0324D">
        <w:rPr>
          <w:rFonts w:ascii="Times New Roman" w:eastAsiaTheme="minorEastAsia" w:hAnsi="Times New Roman" w:cs="Times New Roman"/>
          <w:b/>
        </w:rPr>
        <w:t>fe</w:t>
      </w:r>
      <w:r w:rsidR="006841DB">
        <w:rPr>
          <w:rFonts w:ascii="Times New Roman" w:eastAsiaTheme="minorEastAsia" w:hAnsi="Times New Roman" w:cs="Times New Roman"/>
          <w:b/>
        </w:rPr>
        <w:t>male life expectancy</w:t>
      </w:r>
      <w:r w:rsidR="006841DB" w:rsidRPr="00D73887">
        <w:rPr>
          <w:rFonts w:ascii="Times New Roman" w:eastAsiaTheme="minorEastAsia" w:hAnsi="Times New Roman" w:cs="Times New Roman"/>
          <w:b/>
        </w:rPr>
        <w:t xml:space="preserve"> (panel A) and male lifespan </w:t>
      </w:r>
      <w:r w:rsidR="006841DB">
        <w:rPr>
          <w:rFonts w:ascii="Times New Roman" w:eastAsiaTheme="minorEastAsia" w:hAnsi="Times New Roman" w:cs="Times New Roman"/>
          <w:b/>
        </w:rPr>
        <w:t xml:space="preserve">inequality </w:t>
      </w:r>
      <w:r w:rsidR="006841DB" w:rsidRPr="00D73887">
        <w:rPr>
          <w:rFonts w:ascii="Times New Roman" w:eastAsiaTheme="minorEastAsia" w:hAnsi="Times New Roman" w:cs="Times New Roman"/>
          <w:b/>
        </w:rPr>
        <w:t xml:space="preserve">(panel B) </w:t>
      </w:r>
    </w:p>
    <w:p w14:paraId="0B45BE81" w14:textId="20E45467" w:rsidR="00752EA9" w:rsidRDefault="00EE3FFD" w:rsidP="001319B6">
      <w:pPr>
        <w:rPr>
          <w:rFonts w:ascii="Times New Roman" w:eastAsiaTheme="minorEastAsia" w:hAnsi="Times New Roman" w:cs="Times New Roman"/>
          <w:b/>
        </w:rPr>
      </w:pPr>
      <w:r>
        <w:rPr>
          <w:noProof/>
          <w:lang w:val="es-MX" w:eastAsia="es-MX"/>
        </w:rPr>
        <w:drawing>
          <wp:anchor distT="0" distB="0" distL="114300" distR="114300" simplePos="0" relativeHeight="251676672" behindDoc="0" locked="0" layoutInCell="1" allowOverlap="1" wp14:anchorId="795B4ACC" wp14:editId="7A95CF52">
            <wp:simplePos x="0" y="0"/>
            <wp:positionH relativeFrom="column">
              <wp:posOffset>-683895</wp:posOffset>
            </wp:positionH>
            <wp:positionV relativeFrom="paragraph">
              <wp:posOffset>307975</wp:posOffset>
            </wp:positionV>
            <wp:extent cx="9150350" cy="48418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50350" cy="4841875"/>
                    </a:xfrm>
                    <a:prstGeom prst="rect">
                      <a:avLst/>
                    </a:prstGeom>
                  </pic:spPr>
                </pic:pic>
              </a:graphicData>
            </a:graphic>
            <wp14:sizeRelH relativeFrom="page">
              <wp14:pctWidth>0</wp14:pctWidth>
            </wp14:sizeRelH>
            <wp14:sizeRelV relativeFrom="page">
              <wp14:pctHeight>0</wp14:pctHeight>
            </wp14:sizeRelV>
          </wp:anchor>
        </w:drawing>
      </w:r>
      <w:r w:rsidR="006841DB" w:rsidRPr="00D73887">
        <w:rPr>
          <w:rFonts w:ascii="Times New Roman" w:eastAsiaTheme="minorEastAsia" w:hAnsi="Times New Roman" w:cs="Times New Roman"/>
          <w:b/>
        </w:rPr>
        <w:t>by state for the periods 1995-2005 and 2005-2015.</w:t>
      </w:r>
      <w:r w:rsidRPr="00EE3FFD">
        <w:rPr>
          <w:noProof/>
        </w:rPr>
        <w:t xml:space="preserve"> </w:t>
      </w:r>
    </w:p>
    <w:p w14:paraId="4BEA6B39" w14:textId="14434EB7" w:rsidR="000E454F" w:rsidRDefault="000E454F" w:rsidP="001319B6">
      <w:pPr>
        <w:rPr>
          <w:rFonts w:ascii="Times New Roman" w:eastAsiaTheme="minorEastAsia" w:hAnsi="Times New Roman" w:cs="Times New Roman"/>
          <w:b/>
        </w:rPr>
      </w:pPr>
    </w:p>
    <w:p w14:paraId="40D406C3" w14:textId="7C738C6D"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40CBA1D9" w14:textId="1072FAAD"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Figure </w:t>
      </w:r>
      <w:r w:rsidR="005269B5">
        <w:rPr>
          <w:rFonts w:ascii="Times New Roman" w:eastAsiaTheme="minorEastAsia" w:hAnsi="Times New Roman" w:cs="Times New Roman"/>
          <w:b/>
        </w:rPr>
        <w:t>E</w:t>
      </w:r>
      <w:r w:rsidR="001319B6">
        <w:rPr>
          <w:rFonts w:ascii="Times New Roman" w:eastAsiaTheme="minorEastAsia" w:hAnsi="Times New Roman" w:cs="Times New Roman"/>
          <w:b/>
        </w:rPr>
        <w:t xml:space="preserve">. Cause-specific contributions to changes in </w:t>
      </w:r>
      <w:r w:rsidR="009E1446">
        <w:rPr>
          <w:rFonts w:ascii="Times New Roman" w:eastAsiaTheme="minorEastAsia" w:hAnsi="Times New Roman" w:cs="Times New Roman"/>
          <w:b/>
        </w:rPr>
        <w:t>male</w:t>
      </w:r>
      <w:r w:rsidR="001319B6">
        <w:rPr>
          <w:rFonts w:ascii="Times New Roman" w:eastAsiaTheme="minorEastAsia" w:hAnsi="Times New Roman" w:cs="Times New Roman"/>
          <w:b/>
        </w:rPr>
        <w:t xml:space="preserve"> lifespan </w:t>
      </w:r>
      <w:r w:rsidR="006167AD">
        <w:rPr>
          <w:rFonts w:ascii="Times New Roman" w:eastAsiaTheme="minorEastAsia" w:hAnsi="Times New Roman" w:cs="Times New Roman"/>
          <w:b/>
        </w:rPr>
        <w:t>inequality</w:t>
      </w:r>
      <w:r w:rsidR="00E9562A">
        <w:rPr>
          <w:rFonts w:ascii="Times New Roman" w:eastAsiaTheme="minorEastAsia" w:hAnsi="Times New Roman" w:cs="Times New Roman"/>
          <w:b/>
        </w:rPr>
        <w:t xml:space="preserve"> at age 15</w:t>
      </w:r>
      <w:r w:rsidR="001319B6">
        <w:rPr>
          <w:rFonts w:ascii="Times New Roman" w:eastAsiaTheme="minorEastAsia" w:hAnsi="Times New Roman" w:cs="Times New Roman"/>
          <w:b/>
        </w:rPr>
        <w:t xml:space="preserve"> by state for the periods 1995-2005 and 2005-2015</w:t>
      </w:r>
      <w:r w:rsidR="00216370">
        <w:rPr>
          <w:rFonts w:ascii="Times New Roman" w:eastAsiaTheme="minorEastAsia" w:hAnsi="Times New Roman" w:cs="Times New Roman"/>
          <w:b/>
        </w:rPr>
        <w:t xml:space="preserve"> (x-axis in different scale than the paper)</w:t>
      </w:r>
      <w:r w:rsidR="001319B6">
        <w:rPr>
          <w:rFonts w:ascii="Times New Roman" w:eastAsiaTheme="minorEastAsia" w:hAnsi="Times New Roman" w:cs="Times New Roman"/>
          <w:b/>
        </w:rPr>
        <w:t>.</w:t>
      </w:r>
    </w:p>
    <w:p w14:paraId="3EE4E032" w14:textId="209CAB0E" w:rsidR="001319B6" w:rsidRDefault="00977005" w:rsidP="001319B6">
      <w:pPr>
        <w:rPr>
          <w:rFonts w:ascii="Times New Roman" w:eastAsiaTheme="minorEastAsia" w:hAnsi="Times New Roman" w:cs="Times New Roman"/>
          <w:b/>
        </w:rPr>
      </w:pPr>
      <w:r>
        <w:rPr>
          <w:noProof/>
          <w:lang w:val="es-MX" w:eastAsia="es-MX"/>
        </w:rPr>
        <w:drawing>
          <wp:anchor distT="0" distB="0" distL="114300" distR="114300" simplePos="0" relativeHeight="251677696" behindDoc="0" locked="0" layoutInCell="1" allowOverlap="1" wp14:anchorId="149E0030" wp14:editId="2FD410A8">
            <wp:simplePos x="0" y="0"/>
            <wp:positionH relativeFrom="margin">
              <wp:align>left</wp:align>
            </wp:positionH>
            <wp:positionV relativeFrom="paragraph">
              <wp:posOffset>180091</wp:posOffset>
            </wp:positionV>
            <wp:extent cx="8385175" cy="472249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91518" cy="4726497"/>
                    </a:xfrm>
                    <a:prstGeom prst="rect">
                      <a:avLst/>
                    </a:prstGeom>
                  </pic:spPr>
                </pic:pic>
              </a:graphicData>
            </a:graphic>
            <wp14:sizeRelH relativeFrom="margin">
              <wp14:pctWidth>0</wp14:pctWidth>
            </wp14:sizeRelH>
            <wp14:sizeRelV relativeFrom="margin">
              <wp14:pctHeight>0</wp14:pctHeight>
            </wp14:sizeRelV>
          </wp:anchor>
        </w:drawing>
      </w:r>
    </w:p>
    <w:p w14:paraId="17B69F7A" w14:textId="6A42D2C4" w:rsidR="00752EA9" w:rsidRDefault="00752EA9">
      <w:pPr>
        <w:rPr>
          <w:rFonts w:ascii="Times New Roman" w:eastAsiaTheme="minorEastAsia" w:hAnsi="Times New Roman" w:cs="Times New Roman"/>
          <w:b/>
        </w:rPr>
      </w:pPr>
      <w:r>
        <w:rPr>
          <w:rFonts w:ascii="Times New Roman" w:eastAsiaTheme="minorEastAsia" w:hAnsi="Times New Roman" w:cs="Times New Roman"/>
          <w:b/>
        </w:rPr>
        <w:br w:type="page"/>
      </w:r>
    </w:p>
    <w:p w14:paraId="3574EAD7" w14:textId="14123BFB" w:rsidR="001319B6" w:rsidRDefault="00F61B9B" w:rsidP="001319B6">
      <w:pPr>
        <w:rPr>
          <w:rFonts w:ascii="Times New Roman" w:eastAsiaTheme="minorEastAsia" w:hAnsi="Times New Roman" w:cs="Times New Roman"/>
          <w:b/>
        </w:rPr>
      </w:pPr>
      <w:r>
        <w:rPr>
          <w:rFonts w:ascii="Times New Roman" w:eastAsiaTheme="minorEastAsia" w:hAnsi="Times New Roman" w:cs="Times New Roman"/>
          <w:b/>
        </w:rPr>
        <w:lastRenderedPageBreak/>
        <w:t xml:space="preserve">Figure </w:t>
      </w:r>
      <w:r w:rsidR="005269B5">
        <w:rPr>
          <w:rFonts w:ascii="Times New Roman" w:eastAsiaTheme="minorEastAsia" w:hAnsi="Times New Roman" w:cs="Times New Roman"/>
          <w:b/>
        </w:rPr>
        <w:t>F</w:t>
      </w:r>
      <w:r w:rsidR="001319B6">
        <w:rPr>
          <w:rFonts w:ascii="Times New Roman" w:eastAsiaTheme="minorEastAsia" w:hAnsi="Times New Roman" w:cs="Times New Roman"/>
          <w:b/>
        </w:rPr>
        <w:t xml:space="preserve">. Cause-specific contributions to changes in female </w:t>
      </w:r>
      <w:r w:rsidR="000E454F">
        <w:rPr>
          <w:rFonts w:ascii="Times New Roman" w:eastAsiaTheme="minorEastAsia" w:hAnsi="Times New Roman" w:cs="Times New Roman"/>
          <w:b/>
        </w:rPr>
        <w:t>life</w:t>
      </w:r>
      <w:r w:rsidR="009E1446">
        <w:rPr>
          <w:rFonts w:ascii="Times New Roman" w:eastAsiaTheme="minorEastAsia" w:hAnsi="Times New Roman" w:cs="Times New Roman"/>
          <w:b/>
        </w:rPr>
        <w:t>span inequality</w:t>
      </w:r>
      <w:r w:rsidR="000E454F">
        <w:rPr>
          <w:rFonts w:ascii="Times New Roman" w:eastAsiaTheme="minorEastAsia" w:hAnsi="Times New Roman" w:cs="Times New Roman"/>
          <w:b/>
        </w:rPr>
        <w:t xml:space="preserve"> </w:t>
      </w:r>
      <w:r w:rsidR="00E9562A">
        <w:rPr>
          <w:rFonts w:ascii="Times New Roman" w:eastAsiaTheme="minorEastAsia" w:hAnsi="Times New Roman" w:cs="Times New Roman"/>
          <w:b/>
        </w:rPr>
        <w:t>at age 15</w:t>
      </w:r>
      <w:r w:rsidR="001319B6">
        <w:rPr>
          <w:rFonts w:ascii="Times New Roman" w:eastAsiaTheme="minorEastAsia" w:hAnsi="Times New Roman" w:cs="Times New Roman"/>
          <w:b/>
        </w:rPr>
        <w:t xml:space="preserve"> by state for the periods 1995-2005 and 2005-2015.</w:t>
      </w:r>
    </w:p>
    <w:p w14:paraId="426E504D" w14:textId="7AFA1FE2" w:rsidR="00216370" w:rsidRDefault="00977005">
      <w:pPr>
        <w:rPr>
          <w:rFonts w:ascii="Times New Roman" w:eastAsiaTheme="minorEastAsia" w:hAnsi="Times New Roman" w:cs="Times New Roman"/>
          <w:b/>
        </w:rPr>
      </w:pPr>
      <w:r>
        <w:rPr>
          <w:noProof/>
          <w:lang w:val="es-MX" w:eastAsia="es-MX"/>
        </w:rPr>
        <w:drawing>
          <wp:anchor distT="0" distB="0" distL="114300" distR="114300" simplePos="0" relativeHeight="251678720" behindDoc="0" locked="0" layoutInCell="1" allowOverlap="1" wp14:anchorId="1929D28C" wp14:editId="4C51FB7B">
            <wp:simplePos x="0" y="0"/>
            <wp:positionH relativeFrom="margin">
              <wp:posOffset>-159385</wp:posOffset>
            </wp:positionH>
            <wp:positionV relativeFrom="paragraph">
              <wp:posOffset>172720</wp:posOffset>
            </wp:positionV>
            <wp:extent cx="8509635" cy="478663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09635" cy="4786630"/>
                    </a:xfrm>
                    <a:prstGeom prst="rect">
                      <a:avLst/>
                    </a:prstGeom>
                  </pic:spPr>
                </pic:pic>
              </a:graphicData>
            </a:graphic>
            <wp14:sizeRelH relativeFrom="margin">
              <wp14:pctWidth>0</wp14:pctWidth>
            </wp14:sizeRelH>
            <wp14:sizeRelV relativeFrom="margin">
              <wp14:pctHeight>0</wp14:pctHeight>
            </wp14:sizeRelV>
          </wp:anchor>
        </w:drawing>
      </w:r>
    </w:p>
    <w:p w14:paraId="73267840" w14:textId="266139FB" w:rsidR="00396ECE" w:rsidRDefault="00396ECE">
      <w:pPr>
        <w:rPr>
          <w:rFonts w:ascii="Times New Roman" w:hAnsi="Times New Roman" w:cs="Times New Roman"/>
          <w:b/>
          <w:sz w:val="24"/>
          <w:szCs w:val="24"/>
        </w:rPr>
      </w:pPr>
    </w:p>
    <w:p w14:paraId="7E7FA22F" w14:textId="2B6C49F5" w:rsidR="00977005" w:rsidRDefault="00977005" w:rsidP="00396ECE">
      <w:pPr>
        <w:rPr>
          <w:rFonts w:ascii="Times New Roman" w:eastAsiaTheme="minorEastAsia" w:hAnsi="Times New Roman" w:cs="Times New Roman"/>
          <w:b/>
        </w:rPr>
      </w:pPr>
    </w:p>
    <w:p w14:paraId="551C8E9D" w14:textId="0B670098" w:rsidR="00977005" w:rsidRDefault="00977005" w:rsidP="00396ECE">
      <w:pPr>
        <w:rPr>
          <w:rFonts w:ascii="Times New Roman" w:eastAsiaTheme="minorEastAsia" w:hAnsi="Times New Roman" w:cs="Times New Roman"/>
          <w:b/>
        </w:rPr>
      </w:pPr>
    </w:p>
    <w:p w14:paraId="367F7CAD" w14:textId="6E271C60" w:rsidR="00977005" w:rsidRDefault="00977005" w:rsidP="00396ECE">
      <w:pPr>
        <w:rPr>
          <w:rFonts w:ascii="Times New Roman" w:eastAsiaTheme="minorEastAsia" w:hAnsi="Times New Roman" w:cs="Times New Roman"/>
          <w:b/>
        </w:rPr>
      </w:pPr>
    </w:p>
    <w:p w14:paraId="27762DE7" w14:textId="1EA3AB49" w:rsidR="00977005" w:rsidRDefault="00977005" w:rsidP="00396ECE">
      <w:pPr>
        <w:rPr>
          <w:rFonts w:ascii="Times New Roman" w:eastAsiaTheme="minorEastAsia" w:hAnsi="Times New Roman" w:cs="Times New Roman"/>
          <w:b/>
        </w:rPr>
      </w:pPr>
    </w:p>
    <w:p w14:paraId="4925AC44" w14:textId="27A6C9CE" w:rsidR="00396ECE" w:rsidRDefault="00F61B9B" w:rsidP="00396ECE">
      <w:pPr>
        <w:rPr>
          <w:rFonts w:ascii="Times New Roman" w:eastAsiaTheme="minorEastAsia" w:hAnsi="Times New Roman" w:cs="Times New Roman"/>
          <w:b/>
        </w:rPr>
      </w:pPr>
      <w:bookmarkStart w:id="0" w:name="_GoBack"/>
      <w:bookmarkEnd w:id="0"/>
      <w:r>
        <w:rPr>
          <w:rFonts w:ascii="Times New Roman" w:eastAsiaTheme="minorEastAsia" w:hAnsi="Times New Roman" w:cs="Times New Roman"/>
          <w:b/>
        </w:rPr>
        <w:lastRenderedPageBreak/>
        <w:t xml:space="preserve">Figure </w:t>
      </w:r>
      <w:r w:rsidR="005269B5">
        <w:rPr>
          <w:rFonts w:ascii="Times New Roman" w:eastAsiaTheme="minorEastAsia" w:hAnsi="Times New Roman" w:cs="Times New Roman"/>
          <w:b/>
        </w:rPr>
        <w:t>G</w:t>
      </w:r>
      <w:r w:rsidR="00396ECE">
        <w:rPr>
          <w:rFonts w:ascii="Times New Roman" w:eastAsiaTheme="minorEastAsia" w:hAnsi="Times New Roman" w:cs="Times New Roman"/>
          <w:b/>
        </w:rPr>
        <w:t>. Homicide contributions to changes in male life expectancy at age 15 by state for the periods 1995-2005 and 2005-2015.</w:t>
      </w:r>
    </w:p>
    <w:p w14:paraId="4DEC18B1" w14:textId="0D225E17" w:rsidR="00396ECE" w:rsidRDefault="00396ECE">
      <w:pPr>
        <w:rPr>
          <w:rFonts w:ascii="Times New Roman" w:hAnsi="Times New Roman" w:cs="Times New Roman"/>
          <w:b/>
          <w:sz w:val="24"/>
          <w:szCs w:val="24"/>
        </w:rPr>
      </w:pPr>
      <w:r>
        <w:rPr>
          <w:noProof/>
          <w:lang w:val="es-MX" w:eastAsia="es-MX"/>
        </w:rPr>
        <w:drawing>
          <wp:anchor distT="0" distB="0" distL="114300" distR="114300" simplePos="0" relativeHeight="251679744" behindDoc="0" locked="0" layoutInCell="1" allowOverlap="1" wp14:anchorId="450E424A" wp14:editId="3E6B461E">
            <wp:simplePos x="0" y="0"/>
            <wp:positionH relativeFrom="margin">
              <wp:align>center</wp:align>
            </wp:positionH>
            <wp:positionV relativeFrom="paragraph">
              <wp:posOffset>329565</wp:posOffset>
            </wp:positionV>
            <wp:extent cx="4389120" cy="49123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89120" cy="4912360"/>
                    </a:xfrm>
                    <a:prstGeom prst="rect">
                      <a:avLst/>
                    </a:prstGeom>
                  </pic:spPr>
                </pic:pic>
              </a:graphicData>
            </a:graphic>
            <wp14:sizeRelH relativeFrom="page">
              <wp14:pctWidth>0</wp14:pctWidth>
            </wp14:sizeRelH>
            <wp14:sizeRelV relativeFrom="page">
              <wp14:pctHeight>0</wp14:pctHeight>
            </wp14:sizeRelV>
          </wp:anchor>
        </w:drawing>
      </w:r>
    </w:p>
    <w:p w14:paraId="38EA6507" w14:textId="4C4722BA" w:rsidR="00396ECE" w:rsidRDefault="00396ECE">
      <w:pPr>
        <w:rPr>
          <w:rFonts w:ascii="Times New Roman" w:hAnsi="Times New Roman" w:cs="Times New Roman"/>
          <w:b/>
          <w:sz w:val="24"/>
          <w:szCs w:val="24"/>
        </w:rPr>
      </w:pPr>
    </w:p>
    <w:p w14:paraId="48AB719E" w14:textId="77777777" w:rsidR="00396ECE" w:rsidRDefault="00396ECE">
      <w:pPr>
        <w:rPr>
          <w:rFonts w:ascii="Times New Roman" w:hAnsi="Times New Roman" w:cs="Times New Roman"/>
          <w:b/>
          <w:sz w:val="24"/>
          <w:szCs w:val="24"/>
        </w:rPr>
      </w:pPr>
    </w:p>
    <w:p w14:paraId="671F4C12" w14:textId="77777777" w:rsidR="00396ECE" w:rsidRDefault="00396ECE">
      <w:pPr>
        <w:rPr>
          <w:rFonts w:ascii="Times New Roman" w:hAnsi="Times New Roman" w:cs="Times New Roman"/>
          <w:b/>
          <w:sz w:val="24"/>
          <w:szCs w:val="24"/>
        </w:rPr>
      </w:pPr>
    </w:p>
    <w:p w14:paraId="65FCB207" w14:textId="77777777" w:rsidR="00396ECE" w:rsidRDefault="00396ECE">
      <w:pPr>
        <w:rPr>
          <w:rFonts w:ascii="Times New Roman" w:hAnsi="Times New Roman" w:cs="Times New Roman"/>
          <w:b/>
          <w:sz w:val="24"/>
          <w:szCs w:val="24"/>
        </w:rPr>
      </w:pPr>
    </w:p>
    <w:p w14:paraId="017A7B72" w14:textId="6500AD14" w:rsidR="00114C91" w:rsidRPr="00216370" w:rsidRDefault="00C573F4">
      <w:pPr>
        <w:rPr>
          <w:rFonts w:ascii="Times New Roman" w:eastAsiaTheme="minorEastAsia" w:hAnsi="Times New Roman" w:cs="Times New Roman"/>
          <w:b/>
        </w:rPr>
      </w:pPr>
      <w:r w:rsidRPr="00224531">
        <w:rPr>
          <w:rFonts w:ascii="Times New Roman" w:hAnsi="Times New Roman" w:cs="Times New Roman"/>
          <w:b/>
          <w:sz w:val="24"/>
          <w:szCs w:val="24"/>
        </w:rPr>
        <w:t>References</w:t>
      </w:r>
    </w:p>
    <w:p w14:paraId="70B7A662" w14:textId="3594ACEB" w:rsidR="00C573F4" w:rsidRPr="001319B6" w:rsidRDefault="00C573F4">
      <w:pPr>
        <w:rPr>
          <w:rFonts w:ascii="Times New Roman" w:hAnsi="Times New Roman" w:cs="Times New Roman"/>
          <w:sz w:val="24"/>
          <w:szCs w:val="24"/>
        </w:rPr>
      </w:pPr>
    </w:p>
    <w:p w14:paraId="77118C04" w14:textId="55665AD6" w:rsidR="00D05E0B" w:rsidRPr="00D05E0B" w:rsidRDefault="00114C91" w:rsidP="00D05E0B">
      <w:pPr>
        <w:pStyle w:val="EndNoteBibliography"/>
        <w:ind w:left="720" w:hanging="720"/>
      </w:pPr>
      <w:r w:rsidRPr="001319B6">
        <w:rPr>
          <w:rFonts w:ascii="Times New Roman" w:hAnsi="Times New Roman" w:cs="Times New Roman"/>
          <w:noProof w:val="0"/>
          <w:sz w:val="24"/>
          <w:szCs w:val="24"/>
        </w:rPr>
        <w:fldChar w:fldCharType="begin"/>
      </w:r>
      <w:r w:rsidRPr="001319B6">
        <w:rPr>
          <w:rFonts w:ascii="Times New Roman" w:hAnsi="Times New Roman" w:cs="Times New Roman"/>
          <w:noProof w:val="0"/>
          <w:sz w:val="24"/>
          <w:szCs w:val="24"/>
        </w:rPr>
        <w:instrText xml:space="preserve"> ADDIN EN.REFLIST </w:instrText>
      </w:r>
      <w:r w:rsidRPr="001319B6">
        <w:rPr>
          <w:rFonts w:ascii="Times New Roman" w:hAnsi="Times New Roman" w:cs="Times New Roman"/>
          <w:noProof w:val="0"/>
          <w:sz w:val="24"/>
          <w:szCs w:val="24"/>
        </w:rPr>
        <w:fldChar w:fldCharType="separate"/>
      </w:r>
      <w:r w:rsidR="00D05E0B" w:rsidRPr="00D05E0B">
        <w:t xml:space="preserve">CONAPO. (2017). Mexican Population Council: Population estimates. Retrieved from </w:t>
      </w:r>
      <w:hyperlink r:id="rId20" w:history="1">
        <w:r w:rsidR="00D05E0B" w:rsidRPr="00D05E0B">
          <w:rPr>
            <w:rStyle w:val="Hyperlink"/>
          </w:rPr>
          <w:t>https://datos.gob.mx/busca/dataset/activity/proyecciones-de-la-poblacion-de-mexico</w:t>
        </w:r>
      </w:hyperlink>
    </w:p>
    <w:p w14:paraId="24F45F1F" w14:textId="77CB8254" w:rsidR="00D05E0B" w:rsidRPr="00D05E0B" w:rsidRDefault="00D05E0B" w:rsidP="00D05E0B">
      <w:pPr>
        <w:pStyle w:val="EndNoteBibliography"/>
        <w:ind w:left="720" w:hanging="720"/>
      </w:pPr>
      <w:r w:rsidRPr="00D05E0B">
        <w:t xml:space="preserve">INEGI. (2017). National Institute of Statistics: Micro-data files on mortality data 1995-2015. Retrieved from </w:t>
      </w:r>
      <w:hyperlink r:id="rId21" w:history="1">
        <w:r w:rsidRPr="00D05E0B">
          <w:rPr>
            <w:rStyle w:val="Hyperlink"/>
          </w:rPr>
          <w:t>http://www.beta.inegi.org.mx/proyectos/registros/vitales/mortalidad/default.html</w:t>
        </w:r>
      </w:hyperlink>
    </w:p>
    <w:p w14:paraId="7F29E73E" w14:textId="4C0AB664" w:rsidR="007D303A" w:rsidRPr="00885DB7" w:rsidRDefault="00114C91">
      <w:pPr>
        <w:rPr>
          <w:rFonts w:ascii="Times New Roman" w:hAnsi="Times New Roman" w:cs="Times New Roman"/>
          <w:sz w:val="24"/>
          <w:szCs w:val="24"/>
        </w:rPr>
      </w:pPr>
      <w:r w:rsidRPr="001319B6">
        <w:rPr>
          <w:rFonts w:ascii="Times New Roman" w:hAnsi="Times New Roman" w:cs="Times New Roman"/>
          <w:sz w:val="24"/>
          <w:szCs w:val="24"/>
        </w:rPr>
        <w:fldChar w:fldCharType="end"/>
      </w:r>
    </w:p>
    <w:sectPr w:rsidR="007D303A" w:rsidRPr="00885DB7" w:rsidSect="00977005">
      <w:footerReference w:type="default" r:id="rId2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FCE02" w14:textId="77777777" w:rsidR="00DA45AF" w:rsidRDefault="00DA45AF" w:rsidP="008626B5">
      <w:r>
        <w:separator/>
      </w:r>
    </w:p>
  </w:endnote>
  <w:endnote w:type="continuationSeparator" w:id="0">
    <w:p w14:paraId="696D5BD2" w14:textId="77777777" w:rsidR="00DA45AF" w:rsidRDefault="00DA45AF"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dvOT0231c847">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695895"/>
      <w:docPartObj>
        <w:docPartGallery w:val="Page Numbers (Bottom of Page)"/>
        <w:docPartUnique/>
      </w:docPartObj>
    </w:sdtPr>
    <w:sdtEndPr>
      <w:rPr>
        <w:noProof/>
      </w:rPr>
    </w:sdtEndPr>
    <w:sdtContent>
      <w:p w14:paraId="3D58F2A6" w14:textId="29320BD5" w:rsidR="00385EAB" w:rsidRDefault="00385EAB">
        <w:pPr>
          <w:pStyle w:val="Footer"/>
          <w:jc w:val="right"/>
        </w:pPr>
        <w:r>
          <w:fldChar w:fldCharType="begin"/>
        </w:r>
        <w:r>
          <w:instrText xml:space="preserve"> PAGE   \* MERGEFORMAT </w:instrText>
        </w:r>
        <w:r>
          <w:fldChar w:fldCharType="separate"/>
        </w:r>
        <w:r w:rsidR="002A2DB1">
          <w:rPr>
            <w:noProof/>
          </w:rPr>
          <w:t>8</w:t>
        </w:r>
        <w:r>
          <w:rPr>
            <w:noProof/>
          </w:rPr>
          <w:fldChar w:fldCharType="end"/>
        </w:r>
      </w:p>
    </w:sdtContent>
  </w:sdt>
  <w:p w14:paraId="1861A259" w14:textId="77777777" w:rsidR="00385EAB" w:rsidRDefault="00385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3182D" w14:textId="77777777" w:rsidR="00DA45AF" w:rsidRDefault="00DA45AF" w:rsidP="008626B5">
      <w:r>
        <w:separator/>
      </w:r>
    </w:p>
  </w:footnote>
  <w:footnote w:type="continuationSeparator" w:id="0">
    <w:p w14:paraId="39E663CF" w14:textId="77777777" w:rsidR="00DA45AF" w:rsidRDefault="00DA45AF" w:rsidP="00862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5212A"/>
    <w:multiLevelType w:val="hybridMultilevel"/>
    <w:tmpl w:val="8FF65B36"/>
    <w:lvl w:ilvl="0" w:tplc="09F660D6">
      <w:start w:val="1"/>
      <w:numFmt w:val="upperLetter"/>
      <w:lvlText w:val="Section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wts0fz21atwpxe2avovtpe5rz9v2fw0dtxf&quot;&gt;LifespanMx_2017&lt;record-ids&gt;&lt;item&gt;93&lt;/item&gt;&lt;item&gt;94&lt;/item&gt;&lt;/record-ids&gt;&lt;/item&gt;&lt;/Libraries&gt;"/>
  </w:docVars>
  <w:rsids>
    <w:rsidRoot w:val="00897FA5"/>
    <w:rsid w:val="0000056F"/>
    <w:rsid w:val="000011F5"/>
    <w:rsid w:val="0000744F"/>
    <w:rsid w:val="000133A2"/>
    <w:rsid w:val="000140A4"/>
    <w:rsid w:val="000158AD"/>
    <w:rsid w:val="00023253"/>
    <w:rsid w:val="00024C0A"/>
    <w:rsid w:val="00034D1D"/>
    <w:rsid w:val="00035F7D"/>
    <w:rsid w:val="000510ED"/>
    <w:rsid w:val="00053A64"/>
    <w:rsid w:val="00053E52"/>
    <w:rsid w:val="00057052"/>
    <w:rsid w:val="000610F5"/>
    <w:rsid w:val="000623C6"/>
    <w:rsid w:val="00062C68"/>
    <w:rsid w:val="000652F3"/>
    <w:rsid w:val="0007098C"/>
    <w:rsid w:val="00070F33"/>
    <w:rsid w:val="0007160B"/>
    <w:rsid w:val="000751FF"/>
    <w:rsid w:val="000856FC"/>
    <w:rsid w:val="00093F2C"/>
    <w:rsid w:val="00096021"/>
    <w:rsid w:val="00096625"/>
    <w:rsid w:val="0009676B"/>
    <w:rsid w:val="000976B1"/>
    <w:rsid w:val="000A06F0"/>
    <w:rsid w:val="000A2B79"/>
    <w:rsid w:val="000A379B"/>
    <w:rsid w:val="000A3AF0"/>
    <w:rsid w:val="000A7C70"/>
    <w:rsid w:val="000B1F3F"/>
    <w:rsid w:val="000B29F0"/>
    <w:rsid w:val="000B5931"/>
    <w:rsid w:val="000C17BB"/>
    <w:rsid w:val="000C3CFD"/>
    <w:rsid w:val="000C4693"/>
    <w:rsid w:val="000C5EA6"/>
    <w:rsid w:val="000C7752"/>
    <w:rsid w:val="000D4103"/>
    <w:rsid w:val="000D6E25"/>
    <w:rsid w:val="000E09A3"/>
    <w:rsid w:val="000E1409"/>
    <w:rsid w:val="000E348B"/>
    <w:rsid w:val="000E3B4F"/>
    <w:rsid w:val="000E454F"/>
    <w:rsid w:val="000E498E"/>
    <w:rsid w:val="000E70CE"/>
    <w:rsid w:val="000F19A8"/>
    <w:rsid w:val="000F3403"/>
    <w:rsid w:val="000F4727"/>
    <w:rsid w:val="000F4B15"/>
    <w:rsid w:val="000F6024"/>
    <w:rsid w:val="000F6E84"/>
    <w:rsid w:val="00102234"/>
    <w:rsid w:val="00102266"/>
    <w:rsid w:val="00103644"/>
    <w:rsid w:val="001114AD"/>
    <w:rsid w:val="00114117"/>
    <w:rsid w:val="00114C91"/>
    <w:rsid w:val="001154AB"/>
    <w:rsid w:val="00115CC5"/>
    <w:rsid w:val="00121776"/>
    <w:rsid w:val="0013165F"/>
    <w:rsid w:val="001319B6"/>
    <w:rsid w:val="00133BA8"/>
    <w:rsid w:val="00133EFE"/>
    <w:rsid w:val="00142693"/>
    <w:rsid w:val="001427B0"/>
    <w:rsid w:val="001438E2"/>
    <w:rsid w:val="0014617B"/>
    <w:rsid w:val="00147564"/>
    <w:rsid w:val="00147C2A"/>
    <w:rsid w:val="00151B70"/>
    <w:rsid w:val="001520C4"/>
    <w:rsid w:val="0015223E"/>
    <w:rsid w:val="00166E6F"/>
    <w:rsid w:val="00173C9C"/>
    <w:rsid w:val="001740BF"/>
    <w:rsid w:val="001815A2"/>
    <w:rsid w:val="00181C7A"/>
    <w:rsid w:val="00183773"/>
    <w:rsid w:val="00184A14"/>
    <w:rsid w:val="00185A04"/>
    <w:rsid w:val="00185EDC"/>
    <w:rsid w:val="00186759"/>
    <w:rsid w:val="00186C59"/>
    <w:rsid w:val="00190B5F"/>
    <w:rsid w:val="0019263E"/>
    <w:rsid w:val="00196DF0"/>
    <w:rsid w:val="001A1137"/>
    <w:rsid w:val="001B4A59"/>
    <w:rsid w:val="001B5964"/>
    <w:rsid w:val="001B5AE5"/>
    <w:rsid w:val="001C18C8"/>
    <w:rsid w:val="001C5C3B"/>
    <w:rsid w:val="001E1AEB"/>
    <w:rsid w:val="001E1FC5"/>
    <w:rsid w:val="001E3927"/>
    <w:rsid w:val="001E562B"/>
    <w:rsid w:val="001E58D9"/>
    <w:rsid w:val="001F6484"/>
    <w:rsid w:val="001F6A02"/>
    <w:rsid w:val="0020305D"/>
    <w:rsid w:val="00203EDC"/>
    <w:rsid w:val="00211E35"/>
    <w:rsid w:val="00212E6B"/>
    <w:rsid w:val="00214128"/>
    <w:rsid w:val="0021479E"/>
    <w:rsid w:val="00216370"/>
    <w:rsid w:val="0021742B"/>
    <w:rsid w:val="0022329A"/>
    <w:rsid w:val="00224531"/>
    <w:rsid w:val="00230647"/>
    <w:rsid w:val="00234F0D"/>
    <w:rsid w:val="0023597C"/>
    <w:rsid w:val="00237F54"/>
    <w:rsid w:val="00241894"/>
    <w:rsid w:val="002427D2"/>
    <w:rsid w:val="00245DEB"/>
    <w:rsid w:val="002463B3"/>
    <w:rsid w:val="00256CCC"/>
    <w:rsid w:val="00267B7B"/>
    <w:rsid w:val="00282F01"/>
    <w:rsid w:val="0028674F"/>
    <w:rsid w:val="00287473"/>
    <w:rsid w:val="00292D6F"/>
    <w:rsid w:val="00292DD8"/>
    <w:rsid w:val="00292FB1"/>
    <w:rsid w:val="00293569"/>
    <w:rsid w:val="00293E5A"/>
    <w:rsid w:val="00294234"/>
    <w:rsid w:val="00296F8E"/>
    <w:rsid w:val="00297BED"/>
    <w:rsid w:val="002A2DB1"/>
    <w:rsid w:val="002A3461"/>
    <w:rsid w:val="002B3A7F"/>
    <w:rsid w:val="002B5CC4"/>
    <w:rsid w:val="002B5E56"/>
    <w:rsid w:val="002B6154"/>
    <w:rsid w:val="002C2018"/>
    <w:rsid w:val="002C5B6D"/>
    <w:rsid w:val="002E059C"/>
    <w:rsid w:val="002E12AE"/>
    <w:rsid w:val="002E3E60"/>
    <w:rsid w:val="002E5219"/>
    <w:rsid w:val="002E5917"/>
    <w:rsid w:val="002E61E9"/>
    <w:rsid w:val="002F3ACA"/>
    <w:rsid w:val="002F5300"/>
    <w:rsid w:val="00301966"/>
    <w:rsid w:val="003032B4"/>
    <w:rsid w:val="00304DDF"/>
    <w:rsid w:val="00306181"/>
    <w:rsid w:val="0031158C"/>
    <w:rsid w:val="00312221"/>
    <w:rsid w:val="00312C8E"/>
    <w:rsid w:val="003145A2"/>
    <w:rsid w:val="00315CD1"/>
    <w:rsid w:val="00322AB3"/>
    <w:rsid w:val="00325241"/>
    <w:rsid w:val="003269C6"/>
    <w:rsid w:val="00327149"/>
    <w:rsid w:val="00331EC7"/>
    <w:rsid w:val="003347A2"/>
    <w:rsid w:val="003347D9"/>
    <w:rsid w:val="00340C1C"/>
    <w:rsid w:val="00340C80"/>
    <w:rsid w:val="00344ABF"/>
    <w:rsid w:val="0034584C"/>
    <w:rsid w:val="003467D2"/>
    <w:rsid w:val="00346F99"/>
    <w:rsid w:val="0035474E"/>
    <w:rsid w:val="0035669C"/>
    <w:rsid w:val="003576E6"/>
    <w:rsid w:val="00357D2E"/>
    <w:rsid w:val="0036116F"/>
    <w:rsid w:val="00361AF1"/>
    <w:rsid w:val="0036394E"/>
    <w:rsid w:val="00374DAD"/>
    <w:rsid w:val="00375441"/>
    <w:rsid w:val="00377DBC"/>
    <w:rsid w:val="00381F01"/>
    <w:rsid w:val="0038240D"/>
    <w:rsid w:val="00382A4A"/>
    <w:rsid w:val="00385EAB"/>
    <w:rsid w:val="00387E6D"/>
    <w:rsid w:val="00393D2F"/>
    <w:rsid w:val="00395379"/>
    <w:rsid w:val="00396ECE"/>
    <w:rsid w:val="003A0237"/>
    <w:rsid w:val="003A0827"/>
    <w:rsid w:val="003A160D"/>
    <w:rsid w:val="003A31FE"/>
    <w:rsid w:val="003A7066"/>
    <w:rsid w:val="003B0A16"/>
    <w:rsid w:val="003B2D6E"/>
    <w:rsid w:val="003B54D7"/>
    <w:rsid w:val="003B591E"/>
    <w:rsid w:val="003C5029"/>
    <w:rsid w:val="003D32CF"/>
    <w:rsid w:val="003E1A3A"/>
    <w:rsid w:val="003E3B4F"/>
    <w:rsid w:val="003F41E2"/>
    <w:rsid w:val="00400CB8"/>
    <w:rsid w:val="00403FD3"/>
    <w:rsid w:val="00410FFF"/>
    <w:rsid w:val="00413168"/>
    <w:rsid w:val="0041317F"/>
    <w:rsid w:val="00414E48"/>
    <w:rsid w:val="004179F4"/>
    <w:rsid w:val="00421100"/>
    <w:rsid w:val="004218ED"/>
    <w:rsid w:val="00422417"/>
    <w:rsid w:val="00430B3C"/>
    <w:rsid w:val="00432140"/>
    <w:rsid w:val="00432525"/>
    <w:rsid w:val="004404A1"/>
    <w:rsid w:val="00442C84"/>
    <w:rsid w:val="0044355A"/>
    <w:rsid w:val="00444515"/>
    <w:rsid w:val="00444CE0"/>
    <w:rsid w:val="00453783"/>
    <w:rsid w:val="004617D6"/>
    <w:rsid w:val="004622FC"/>
    <w:rsid w:val="00465D97"/>
    <w:rsid w:val="004754A8"/>
    <w:rsid w:val="0047614E"/>
    <w:rsid w:val="00483D85"/>
    <w:rsid w:val="00486385"/>
    <w:rsid w:val="00486FE4"/>
    <w:rsid w:val="004939C9"/>
    <w:rsid w:val="00497F1D"/>
    <w:rsid w:val="004A4B6E"/>
    <w:rsid w:val="004A4D36"/>
    <w:rsid w:val="004A58B0"/>
    <w:rsid w:val="004A664C"/>
    <w:rsid w:val="004A763C"/>
    <w:rsid w:val="004B5FDD"/>
    <w:rsid w:val="004B64E0"/>
    <w:rsid w:val="004C093E"/>
    <w:rsid w:val="004C0E7A"/>
    <w:rsid w:val="004C1DC0"/>
    <w:rsid w:val="004C34BA"/>
    <w:rsid w:val="004C4EA6"/>
    <w:rsid w:val="004D1134"/>
    <w:rsid w:val="004D2DF3"/>
    <w:rsid w:val="004D3C1C"/>
    <w:rsid w:val="004D7A20"/>
    <w:rsid w:val="004E2A3E"/>
    <w:rsid w:val="004F13CE"/>
    <w:rsid w:val="004F3A00"/>
    <w:rsid w:val="004F43B3"/>
    <w:rsid w:val="004F4E17"/>
    <w:rsid w:val="00505200"/>
    <w:rsid w:val="00506554"/>
    <w:rsid w:val="00506D6A"/>
    <w:rsid w:val="0051024E"/>
    <w:rsid w:val="005127DC"/>
    <w:rsid w:val="00515843"/>
    <w:rsid w:val="00521967"/>
    <w:rsid w:val="00524AC0"/>
    <w:rsid w:val="00525247"/>
    <w:rsid w:val="005269B5"/>
    <w:rsid w:val="0053188E"/>
    <w:rsid w:val="00534499"/>
    <w:rsid w:val="00534541"/>
    <w:rsid w:val="0053670C"/>
    <w:rsid w:val="00540C98"/>
    <w:rsid w:val="00541E1F"/>
    <w:rsid w:val="005445D9"/>
    <w:rsid w:val="00547C30"/>
    <w:rsid w:val="00561463"/>
    <w:rsid w:val="0056326E"/>
    <w:rsid w:val="00566AA7"/>
    <w:rsid w:val="00571B9F"/>
    <w:rsid w:val="00574CAF"/>
    <w:rsid w:val="005765E9"/>
    <w:rsid w:val="00576B85"/>
    <w:rsid w:val="0057716F"/>
    <w:rsid w:val="00577DFB"/>
    <w:rsid w:val="00577EFB"/>
    <w:rsid w:val="0058114C"/>
    <w:rsid w:val="005821D4"/>
    <w:rsid w:val="00582AFA"/>
    <w:rsid w:val="00583207"/>
    <w:rsid w:val="005841C5"/>
    <w:rsid w:val="005841C8"/>
    <w:rsid w:val="00590148"/>
    <w:rsid w:val="00592485"/>
    <w:rsid w:val="00596B06"/>
    <w:rsid w:val="0059737B"/>
    <w:rsid w:val="005B02EC"/>
    <w:rsid w:val="005B0662"/>
    <w:rsid w:val="005B25D2"/>
    <w:rsid w:val="005B3F32"/>
    <w:rsid w:val="005B45D9"/>
    <w:rsid w:val="005B5B35"/>
    <w:rsid w:val="005C774F"/>
    <w:rsid w:val="005C775B"/>
    <w:rsid w:val="005C78C1"/>
    <w:rsid w:val="005C7E5B"/>
    <w:rsid w:val="005D1509"/>
    <w:rsid w:val="005D18E2"/>
    <w:rsid w:val="005D3D25"/>
    <w:rsid w:val="005D68A9"/>
    <w:rsid w:val="005E0473"/>
    <w:rsid w:val="005E0526"/>
    <w:rsid w:val="005E0CDD"/>
    <w:rsid w:val="005E392D"/>
    <w:rsid w:val="005E4AC8"/>
    <w:rsid w:val="005F2A5A"/>
    <w:rsid w:val="005F4FDF"/>
    <w:rsid w:val="005F67D3"/>
    <w:rsid w:val="005F7F34"/>
    <w:rsid w:val="00603B99"/>
    <w:rsid w:val="006158DC"/>
    <w:rsid w:val="006167AD"/>
    <w:rsid w:val="006218DF"/>
    <w:rsid w:val="00623083"/>
    <w:rsid w:val="00624AC6"/>
    <w:rsid w:val="00627B45"/>
    <w:rsid w:val="006343C1"/>
    <w:rsid w:val="00637015"/>
    <w:rsid w:val="00637765"/>
    <w:rsid w:val="00637863"/>
    <w:rsid w:val="0065150E"/>
    <w:rsid w:val="00651FF8"/>
    <w:rsid w:val="006556AD"/>
    <w:rsid w:val="00657D87"/>
    <w:rsid w:val="00660553"/>
    <w:rsid w:val="00664278"/>
    <w:rsid w:val="00664F56"/>
    <w:rsid w:val="00673358"/>
    <w:rsid w:val="0067559C"/>
    <w:rsid w:val="006755A1"/>
    <w:rsid w:val="006763A3"/>
    <w:rsid w:val="00680D32"/>
    <w:rsid w:val="006825DF"/>
    <w:rsid w:val="006841DB"/>
    <w:rsid w:val="00684228"/>
    <w:rsid w:val="0069185B"/>
    <w:rsid w:val="00695911"/>
    <w:rsid w:val="006A1571"/>
    <w:rsid w:val="006A1BDD"/>
    <w:rsid w:val="006A307B"/>
    <w:rsid w:val="006A67ED"/>
    <w:rsid w:val="006B17D9"/>
    <w:rsid w:val="006B3821"/>
    <w:rsid w:val="006B646A"/>
    <w:rsid w:val="006B6A6C"/>
    <w:rsid w:val="006C002F"/>
    <w:rsid w:val="006C0220"/>
    <w:rsid w:val="006C0332"/>
    <w:rsid w:val="006C0C3F"/>
    <w:rsid w:val="006C2C25"/>
    <w:rsid w:val="006D27D1"/>
    <w:rsid w:val="006D2D24"/>
    <w:rsid w:val="006D3ED7"/>
    <w:rsid w:val="006D4C44"/>
    <w:rsid w:val="006D63B1"/>
    <w:rsid w:val="006D7692"/>
    <w:rsid w:val="006E5308"/>
    <w:rsid w:val="006E7E57"/>
    <w:rsid w:val="006F2D06"/>
    <w:rsid w:val="006F31FB"/>
    <w:rsid w:val="006F75DC"/>
    <w:rsid w:val="006F773A"/>
    <w:rsid w:val="00701C71"/>
    <w:rsid w:val="007021A3"/>
    <w:rsid w:val="007029C5"/>
    <w:rsid w:val="00703EDC"/>
    <w:rsid w:val="00705321"/>
    <w:rsid w:val="00706116"/>
    <w:rsid w:val="00711638"/>
    <w:rsid w:val="007142DA"/>
    <w:rsid w:val="00714651"/>
    <w:rsid w:val="00721BA4"/>
    <w:rsid w:val="00724004"/>
    <w:rsid w:val="007307BC"/>
    <w:rsid w:val="007362CE"/>
    <w:rsid w:val="00736F9C"/>
    <w:rsid w:val="007451A0"/>
    <w:rsid w:val="00745769"/>
    <w:rsid w:val="007470E0"/>
    <w:rsid w:val="00747904"/>
    <w:rsid w:val="0075108C"/>
    <w:rsid w:val="00752EA9"/>
    <w:rsid w:val="007539AB"/>
    <w:rsid w:val="00756D74"/>
    <w:rsid w:val="00757370"/>
    <w:rsid w:val="00760823"/>
    <w:rsid w:val="0076399E"/>
    <w:rsid w:val="007640CF"/>
    <w:rsid w:val="00764F8C"/>
    <w:rsid w:val="007650FB"/>
    <w:rsid w:val="00765374"/>
    <w:rsid w:val="0077105C"/>
    <w:rsid w:val="00774C06"/>
    <w:rsid w:val="00774E35"/>
    <w:rsid w:val="00776629"/>
    <w:rsid w:val="00776E54"/>
    <w:rsid w:val="007773CB"/>
    <w:rsid w:val="0077758E"/>
    <w:rsid w:val="00781363"/>
    <w:rsid w:val="00781EA2"/>
    <w:rsid w:val="0079067C"/>
    <w:rsid w:val="00797EDD"/>
    <w:rsid w:val="007A35CE"/>
    <w:rsid w:val="007A6233"/>
    <w:rsid w:val="007B18DA"/>
    <w:rsid w:val="007B1A04"/>
    <w:rsid w:val="007B5189"/>
    <w:rsid w:val="007B7683"/>
    <w:rsid w:val="007C0507"/>
    <w:rsid w:val="007C17E2"/>
    <w:rsid w:val="007C3378"/>
    <w:rsid w:val="007C4A1C"/>
    <w:rsid w:val="007C54A1"/>
    <w:rsid w:val="007D1DA6"/>
    <w:rsid w:val="007D303A"/>
    <w:rsid w:val="007D37D3"/>
    <w:rsid w:val="007D4970"/>
    <w:rsid w:val="007E2FAE"/>
    <w:rsid w:val="007E7562"/>
    <w:rsid w:val="007E7C97"/>
    <w:rsid w:val="007F36D4"/>
    <w:rsid w:val="007F3CD3"/>
    <w:rsid w:val="007F4762"/>
    <w:rsid w:val="007F4E3F"/>
    <w:rsid w:val="00800EDF"/>
    <w:rsid w:val="00802F99"/>
    <w:rsid w:val="00804110"/>
    <w:rsid w:val="00804357"/>
    <w:rsid w:val="00813155"/>
    <w:rsid w:val="008143C4"/>
    <w:rsid w:val="00814E48"/>
    <w:rsid w:val="0081698F"/>
    <w:rsid w:val="0082005B"/>
    <w:rsid w:val="00823A5D"/>
    <w:rsid w:val="00825E78"/>
    <w:rsid w:val="00831DA6"/>
    <w:rsid w:val="00837878"/>
    <w:rsid w:val="00841CDF"/>
    <w:rsid w:val="00842F0B"/>
    <w:rsid w:val="008505EE"/>
    <w:rsid w:val="00852D81"/>
    <w:rsid w:val="00855DAF"/>
    <w:rsid w:val="0085740F"/>
    <w:rsid w:val="00857D7E"/>
    <w:rsid w:val="008626B5"/>
    <w:rsid w:val="008650AF"/>
    <w:rsid w:val="00875E54"/>
    <w:rsid w:val="00877614"/>
    <w:rsid w:val="008818A6"/>
    <w:rsid w:val="008818CF"/>
    <w:rsid w:val="0088336A"/>
    <w:rsid w:val="00885957"/>
    <w:rsid w:val="00885DB7"/>
    <w:rsid w:val="00897FA5"/>
    <w:rsid w:val="008A0DA5"/>
    <w:rsid w:val="008A1093"/>
    <w:rsid w:val="008A175B"/>
    <w:rsid w:val="008A34A9"/>
    <w:rsid w:val="008A35B4"/>
    <w:rsid w:val="008A443A"/>
    <w:rsid w:val="008A6589"/>
    <w:rsid w:val="008B1ED9"/>
    <w:rsid w:val="008B2F40"/>
    <w:rsid w:val="008B35B9"/>
    <w:rsid w:val="008B5B0F"/>
    <w:rsid w:val="008C2CFB"/>
    <w:rsid w:val="008C30A6"/>
    <w:rsid w:val="008C378D"/>
    <w:rsid w:val="008C5F7F"/>
    <w:rsid w:val="008D6171"/>
    <w:rsid w:val="008D6987"/>
    <w:rsid w:val="008D7213"/>
    <w:rsid w:val="008D790D"/>
    <w:rsid w:val="008D7C06"/>
    <w:rsid w:val="008E345E"/>
    <w:rsid w:val="008E4345"/>
    <w:rsid w:val="008E5FAB"/>
    <w:rsid w:val="008E6DD5"/>
    <w:rsid w:val="008F6120"/>
    <w:rsid w:val="008F67A1"/>
    <w:rsid w:val="008F7818"/>
    <w:rsid w:val="00900AEB"/>
    <w:rsid w:val="00901147"/>
    <w:rsid w:val="00903A26"/>
    <w:rsid w:val="00914E84"/>
    <w:rsid w:val="00920B4E"/>
    <w:rsid w:val="009262CB"/>
    <w:rsid w:val="00926C45"/>
    <w:rsid w:val="00927125"/>
    <w:rsid w:val="00927ECF"/>
    <w:rsid w:val="00930804"/>
    <w:rsid w:val="00937B11"/>
    <w:rsid w:val="00941996"/>
    <w:rsid w:val="009438D2"/>
    <w:rsid w:val="00946080"/>
    <w:rsid w:val="00946318"/>
    <w:rsid w:val="00946ACE"/>
    <w:rsid w:val="00946EA4"/>
    <w:rsid w:val="00947BB1"/>
    <w:rsid w:val="00952DE1"/>
    <w:rsid w:val="00954471"/>
    <w:rsid w:val="00954731"/>
    <w:rsid w:val="00955360"/>
    <w:rsid w:val="00955939"/>
    <w:rsid w:val="00970888"/>
    <w:rsid w:val="00974ACD"/>
    <w:rsid w:val="00976EDA"/>
    <w:rsid w:val="00977005"/>
    <w:rsid w:val="0098075F"/>
    <w:rsid w:val="00981027"/>
    <w:rsid w:val="00983394"/>
    <w:rsid w:val="0098561F"/>
    <w:rsid w:val="00987F65"/>
    <w:rsid w:val="009902C7"/>
    <w:rsid w:val="009908D5"/>
    <w:rsid w:val="00990BFC"/>
    <w:rsid w:val="00991CA3"/>
    <w:rsid w:val="0099251E"/>
    <w:rsid w:val="00994E5F"/>
    <w:rsid w:val="009967BC"/>
    <w:rsid w:val="009971ED"/>
    <w:rsid w:val="00997FE3"/>
    <w:rsid w:val="009A35CA"/>
    <w:rsid w:val="009A3B26"/>
    <w:rsid w:val="009A7DE1"/>
    <w:rsid w:val="009B402C"/>
    <w:rsid w:val="009B40EF"/>
    <w:rsid w:val="009B72AE"/>
    <w:rsid w:val="009D4EE9"/>
    <w:rsid w:val="009D5CF0"/>
    <w:rsid w:val="009E1446"/>
    <w:rsid w:val="009E4F13"/>
    <w:rsid w:val="009E6414"/>
    <w:rsid w:val="009E6528"/>
    <w:rsid w:val="009E72AC"/>
    <w:rsid w:val="009E7386"/>
    <w:rsid w:val="009E791B"/>
    <w:rsid w:val="009E7A1F"/>
    <w:rsid w:val="00A00FBA"/>
    <w:rsid w:val="00A038F5"/>
    <w:rsid w:val="00A122F8"/>
    <w:rsid w:val="00A1576D"/>
    <w:rsid w:val="00A16BDF"/>
    <w:rsid w:val="00A17799"/>
    <w:rsid w:val="00A2257A"/>
    <w:rsid w:val="00A25A89"/>
    <w:rsid w:val="00A25E77"/>
    <w:rsid w:val="00A27C36"/>
    <w:rsid w:val="00A309BD"/>
    <w:rsid w:val="00A34284"/>
    <w:rsid w:val="00A426BB"/>
    <w:rsid w:val="00A4414C"/>
    <w:rsid w:val="00A47DA0"/>
    <w:rsid w:val="00A51624"/>
    <w:rsid w:val="00A519CD"/>
    <w:rsid w:val="00A60E9F"/>
    <w:rsid w:val="00A67AA2"/>
    <w:rsid w:val="00A7176F"/>
    <w:rsid w:val="00A72E0F"/>
    <w:rsid w:val="00A76246"/>
    <w:rsid w:val="00A82186"/>
    <w:rsid w:val="00A830E0"/>
    <w:rsid w:val="00A840F1"/>
    <w:rsid w:val="00A85929"/>
    <w:rsid w:val="00A86A02"/>
    <w:rsid w:val="00A91859"/>
    <w:rsid w:val="00A93DF5"/>
    <w:rsid w:val="00A93FAC"/>
    <w:rsid w:val="00A94758"/>
    <w:rsid w:val="00A94C3E"/>
    <w:rsid w:val="00AA207C"/>
    <w:rsid w:val="00AA63FC"/>
    <w:rsid w:val="00AB333A"/>
    <w:rsid w:val="00AC3941"/>
    <w:rsid w:val="00AC45C1"/>
    <w:rsid w:val="00AD383C"/>
    <w:rsid w:val="00AD66A7"/>
    <w:rsid w:val="00AD6EB1"/>
    <w:rsid w:val="00AD79ED"/>
    <w:rsid w:val="00AF21DF"/>
    <w:rsid w:val="00AF5790"/>
    <w:rsid w:val="00AF7B1D"/>
    <w:rsid w:val="00B03219"/>
    <w:rsid w:val="00B03D12"/>
    <w:rsid w:val="00B041F0"/>
    <w:rsid w:val="00B04450"/>
    <w:rsid w:val="00B0449D"/>
    <w:rsid w:val="00B0457F"/>
    <w:rsid w:val="00B0490E"/>
    <w:rsid w:val="00B12350"/>
    <w:rsid w:val="00B16222"/>
    <w:rsid w:val="00B22E95"/>
    <w:rsid w:val="00B2488A"/>
    <w:rsid w:val="00B25527"/>
    <w:rsid w:val="00B25ECB"/>
    <w:rsid w:val="00B2783C"/>
    <w:rsid w:val="00B347B2"/>
    <w:rsid w:val="00B37A21"/>
    <w:rsid w:val="00B37C3E"/>
    <w:rsid w:val="00B37F7B"/>
    <w:rsid w:val="00B40531"/>
    <w:rsid w:val="00B4142C"/>
    <w:rsid w:val="00B421AB"/>
    <w:rsid w:val="00B44767"/>
    <w:rsid w:val="00B4492C"/>
    <w:rsid w:val="00B516BA"/>
    <w:rsid w:val="00B55311"/>
    <w:rsid w:val="00B61FD1"/>
    <w:rsid w:val="00B62339"/>
    <w:rsid w:val="00B62851"/>
    <w:rsid w:val="00B6532B"/>
    <w:rsid w:val="00B70301"/>
    <w:rsid w:val="00B73C4D"/>
    <w:rsid w:val="00B7663B"/>
    <w:rsid w:val="00B85FDC"/>
    <w:rsid w:val="00B87A2F"/>
    <w:rsid w:val="00B9218A"/>
    <w:rsid w:val="00B94BE0"/>
    <w:rsid w:val="00B97962"/>
    <w:rsid w:val="00B97C33"/>
    <w:rsid w:val="00BA1202"/>
    <w:rsid w:val="00BA1A73"/>
    <w:rsid w:val="00BB099E"/>
    <w:rsid w:val="00BB1AB0"/>
    <w:rsid w:val="00BB44CE"/>
    <w:rsid w:val="00BB58A7"/>
    <w:rsid w:val="00BB58FA"/>
    <w:rsid w:val="00BC188E"/>
    <w:rsid w:val="00BC2AAA"/>
    <w:rsid w:val="00BD0F15"/>
    <w:rsid w:val="00BD19E7"/>
    <w:rsid w:val="00BD3A3C"/>
    <w:rsid w:val="00BD4286"/>
    <w:rsid w:val="00BD4760"/>
    <w:rsid w:val="00BE1569"/>
    <w:rsid w:val="00BE15C0"/>
    <w:rsid w:val="00BE2458"/>
    <w:rsid w:val="00BE3082"/>
    <w:rsid w:val="00BE3099"/>
    <w:rsid w:val="00BE5969"/>
    <w:rsid w:val="00BE6467"/>
    <w:rsid w:val="00BF01E9"/>
    <w:rsid w:val="00BF0DD1"/>
    <w:rsid w:val="00BF45A8"/>
    <w:rsid w:val="00BF5F73"/>
    <w:rsid w:val="00C0159A"/>
    <w:rsid w:val="00C108E9"/>
    <w:rsid w:val="00C140D9"/>
    <w:rsid w:val="00C14DC8"/>
    <w:rsid w:val="00C175CE"/>
    <w:rsid w:val="00C24065"/>
    <w:rsid w:val="00C30B29"/>
    <w:rsid w:val="00C3613E"/>
    <w:rsid w:val="00C36397"/>
    <w:rsid w:val="00C3799B"/>
    <w:rsid w:val="00C41563"/>
    <w:rsid w:val="00C44080"/>
    <w:rsid w:val="00C458A5"/>
    <w:rsid w:val="00C4799D"/>
    <w:rsid w:val="00C5322D"/>
    <w:rsid w:val="00C535AE"/>
    <w:rsid w:val="00C5680A"/>
    <w:rsid w:val="00C573F4"/>
    <w:rsid w:val="00C6597E"/>
    <w:rsid w:val="00C65B59"/>
    <w:rsid w:val="00C66D21"/>
    <w:rsid w:val="00C722C6"/>
    <w:rsid w:val="00C7277A"/>
    <w:rsid w:val="00C77F42"/>
    <w:rsid w:val="00C85599"/>
    <w:rsid w:val="00C8691D"/>
    <w:rsid w:val="00C97F41"/>
    <w:rsid w:val="00CA198F"/>
    <w:rsid w:val="00CA1BC0"/>
    <w:rsid w:val="00CA7710"/>
    <w:rsid w:val="00CB04CC"/>
    <w:rsid w:val="00CB2F9A"/>
    <w:rsid w:val="00CB3B37"/>
    <w:rsid w:val="00CB596C"/>
    <w:rsid w:val="00CC0A4A"/>
    <w:rsid w:val="00CC31CF"/>
    <w:rsid w:val="00CC43E7"/>
    <w:rsid w:val="00CC5927"/>
    <w:rsid w:val="00CC59F4"/>
    <w:rsid w:val="00CD1E0C"/>
    <w:rsid w:val="00CE14DA"/>
    <w:rsid w:val="00CE1553"/>
    <w:rsid w:val="00CE2949"/>
    <w:rsid w:val="00CE41BF"/>
    <w:rsid w:val="00CE5A7D"/>
    <w:rsid w:val="00CE6001"/>
    <w:rsid w:val="00CE7213"/>
    <w:rsid w:val="00CE7FCB"/>
    <w:rsid w:val="00CE7FF5"/>
    <w:rsid w:val="00CF1697"/>
    <w:rsid w:val="00CF24C5"/>
    <w:rsid w:val="00CF2A81"/>
    <w:rsid w:val="00CF4C73"/>
    <w:rsid w:val="00D013FD"/>
    <w:rsid w:val="00D02A5C"/>
    <w:rsid w:val="00D0324D"/>
    <w:rsid w:val="00D0478C"/>
    <w:rsid w:val="00D05647"/>
    <w:rsid w:val="00D05E0B"/>
    <w:rsid w:val="00D14AE6"/>
    <w:rsid w:val="00D2173D"/>
    <w:rsid w:val="00D3096E"/>
    <w:rsid w:val="00D34ACD"/>
    <w:rsid w:val="00D35CCF"/>
    <w:rsid w:val="00D36E7E"/>
    <w:rsid w:val="00D3712D"/>
    <w:rsid w:val="00D37CEC"/>
    <w:rsid w:val="00D4032F"/>
    <w:rsid w:val="00D4210D"/>
    <w:rsid w:val="00D43270"/>
    <w:rsid w:val="00D4447B"/>
    <w:rsid w:val="00D461FC"/>
    <w:rsid w:val="00D53A0F"/>
    <w:rsid w:val="00D55053"/>
    <w:rsid w:val="00D557AA"/>
    <w:rsid w:val="00D557F4"/>
    <w:rsid w:val="00D57231"/>
    <w:rsid w:val="00D637C5"/>
    <w:rsid w:val="00D6429C"/>
    <w:rsid w:val="00D733CE"/>
    <w:rsid w:val="00D73619"/>
    <w:rsid w:val="00D76997"/>
    <w:rsid w:val="00D8183C"/>
    <w:rsid w:val="00D823B0"/>
    <w:rsid w:val="00D8276B"/>
    <w:rsid w:val="00D84AE2"/>
    <w:rsid w:val="00D90ECA"/>
    <w:rsid w:val="00D917FF"/>
    <w:rsid w:val="00D91C57"/>
    <w:rsid w:val="00D96550"/>
    <w:rsid w:val="00D972C8"/>
    <w:rsid w:val="00DA09EC"/>
    <w:rsid w:val="00DA20B7"/>
    <w:rsid w:val="00DA45AF"/>
    <w:rsid w:val="00DB1E25"/>
    <w:rsid w:val="00DB3C58"/>
    <w:rsid w:val="00DB5614"/>
    <w:rsid w:val="00DC1F34"/>
    <w:rsid w:val="00DC4AB2"/>
    <w:rsid w:val="00DC6E30"/>
    <w:rsid w:val="00DE1726"/>
    <w:rsid w:val="00DE2041"/>
    <w:rsid w:val="00DF3CA7"/>
    <w:rsid w:val="00DF62C2"/>
    <w:rsid w:val="00E10F2E"/>
    <w:rsid w:val="00E11BB9"/>
    <w:rsid w:val="00E22012"/>
    <w:rsid w:val="00E32FC8"/>
    <w:rsid w:val="00E3461A"/>
    <w:rsid w:val="00E34DC0"/>
    <w:rsid w:val="00E360C2"/>
    <w:rsid w:val="00E3719C"/>
    <w:rsid w:val="00E54FCA"/>
    <w:rsid w:val="00E67EAE"/>
    <w:rsid w:val="00E70C29"/>
    <w:rsid w:val="00E70CB2"/>
    <w:rsid w:val="00E77D66"/>
    <w:rsid w:val="00E816C3"/>
    <w:rsid w:val="00E83AB5"/>
    <w:rsid w:val="00E83D54"/>
    <w:rsid w:val="00E855E0"/>
    <w:rsid w:val="00E85FEE"/>
    <w:rsid w:val="00E91351"/>
    <w:rsid w:val="00E92AFB"/>
    <w:rsid w:val="00E943AC"/>
    <w:rsid w:val="00E9562A"/>
    <w:rsid w:val="00E97C32"/>
    <w:rsid w:val="00EA1A0F"/>
    <w:rsid w:val="00EA4EB0"/>
    <w:rsid w:val="00EA65B4"/>
    <w:rsid w:val="00EB0090"/>
    <w:rsid w:val="00EB12DF"/>
    <w:rsid w:val="00EB1435"/>
    <w:rsid w:val="00EB25AE"/>
    <w:rsid w:val="00EB5AAE"/>
    <w:rsid w:val="00EC2274"/>
    <w:rsid w:val="00EC6E9F"/>
    <w:rsid w:val="00ED10EE"/>
    <w:rsid w:val="00ED464F"/>
    <w:rsid w:val="00ED5363"/>
    <w:rsid w:val="00ED6F62"/>
    <w:rsid w:val="00EE0AF6"/>
    <w:rsid w:val="00EE13A8"/>
    <w:rsid w:val="00EE3FFD"/>
    <w:rsid w:val="00EE60B6"/>
    <w:rsid w:val="00EF3E82"/>
    <w:rsid w:val="00EF6D66"/>
    <w:rsid w:val="00EF6E0B"/>
    <w:rsid w:val="00F01698"/>
    <w:rsid w:val="00F03ADE"/>
    <w:rsid w:val="00F04F11"/>
    <w:rsid w:val="00F129F8"/>
    <w:rsid w:val="00F17DF1"/>
    <w:rsid w:val="00F2459F"/>
    <w:rsid w:val="00F24F3A"/>
    <w:rsid w:val="00F25F63"/>
    <w:rsid w:val="00F26C7F"/>
    <w:rsid w:val="00F33AE1"/>
    <w:rsid w:val="00F40207"/>
    <w:rsid w:val="00F51F22"/>
    <w:rsid w:val="00F57059"/>
    <w:rsid w:val="00F61B9B"/>
    <w:rsid w:val="00F626E3"/>
    <w:rsid w:val="00F64CA6"/>
    <w:rsid w:val="00F64CC0"/>
    <w:rsid w:val="00F66652"/>
    <w:rsid w:val="00F71C50"/>
    <w:rsid w:val="00F71D52"/>
    <w:rsid w:val="00F72DF8"/>
    <w:rsid w:val="00F7503A"/>
    <w:rsid w:val="00F77B3E"/>
    <w:rsid w:val="00F80187"/>
    <w:rsid w:val="00F80A6F"/>
    <w:rsid w:val="00F827F9"/>
    <w:rsid w:val="00F847B3"/>
    <w:rsid w:val="00F8569E"/>
    <w:rsid w:val="00F93E3B"/>
    <w:rsid w:val="00F95711"/>
    <w:rsid w:val="00F97CB1"/>
    <w:rsid w:val="00FA2BAD"/>
    <w:rsid w:val="00FB3EBC"/>
    <w:rsid w:val="00FB44D9"/>
    <w:rsid w:val="00FB4A65"/>
    <w:rsid w:val="00FB705E"/>
    <w:rsid w:val="00FB7DB3"/>
    <w:rsid w:val="00FC0955"/>
    <w:rsid w:val="00FC6D85"/>
    <w:rsid w:val="00FC74C6"/>
    <w:rsid w:val="00FD0062"/>
    <w:rsid w:val="00FD0196"/>
    <w:rsid w:val="00FD0652"/>
    <w:rsid w:val="00FD1B14"/>
    <w:rsid w:val="00FD5865"/>
    <w:rsid w:val="00FE120C"/>
    <w:rsid w:val="00FE468B"/>
    <w:rsid w:val="00FE5108"/>
    <w:rsid w:val="00FE6BB4"/>
    <w:rsid w:val="00FF1BEB"/>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CAD4A1AB-3ADC-43AB-8EB7-5B38FBB2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5">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semiHidden/>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customStyle="1" w:styleId="Mention3">
    <w:name w:val="Mention3"/>
    <w:basedOn w:val="DefaultParagraphFont"/>
    <w:uiPriority w:val="99"/>
    <w:semiHidden/>
    <w:unhideWhenUsed/>
    <w:rsid w:val="00224531"/>
    <w:rPr>
      <w:color w:val="2B579A"/>
      <w:shd w:val="clear" w:color="auto" w:fill="E6E6E6"/>
    </w:rPr>
  </w:style>
  <w:style w:type="character" w:styleId="FollowedHyperlink">
    <w:name w:val="FollowedHyperlink"/>
    <w:basedOn w:val="DefaultParagraphFont"/>
    <w:semiHidden/>
    <w:unhideWhenUsed/>
    <w:rsid w:val="00224531"/>
    <w:rPr>
      <w:color w:val="800080" w:themeColor="followedHyperlink"/>
      <w:u w:val="single"/>
    </w:rPr>
  </w:style>
  <w:style w:type="character" w:customStyle="1" w:styleId="UnresolvedMention1">
    <w:name w:val="Unresolved Mention1"/>
    <w:basedOn w:val="DefaultParagraphFont"/>
    <w:uiPriority w:val="99"/>
    <w:semiHidden/>
    <w:unhideWhenUsed/>
    <w:rsid w:val="006755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46747">
      <w:bodyDiv w:val="1"/>
      <w:marLeft w:val="0"/>
      <w:marRight w:val="0"/>
      <w:marTop w:val="0"/>
      <w:marBottom w:val="0"/>
      <w:divBdr>
        <w:top w:val="none" w:sz="0" w:space="0" w:color="auto"/>
        <w:left w:val="none" w:sz="0" w:space="0" w:color="auto"/>
        <w:bottom w:val="none" w:sz="0" w:space="0" w:color="auto"/>
        <w:right w:val="none" w:sz="0" w:space="0" w:color="auto"/>
      </w:divBdr>
    </w:div>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445802778">
      <w:bodyDiv w:val="1"/>
      <w:marLeft w:val="0"/>
      <w:marRight w:val="0"/>
      <w:marTop w:val="0"/>
      <w:marBottom w:val="0"/>
      <w:divBdr>
        <w:top w:val="none" w:sz="0" w:space="0" w:color="auto"/>
        <w:left w:val="none" w:sz="0" w:space="0" w:color="auto"/>
        <w:bottom w:val="none" w:sz="0" w:space="0" w:color="auto"/>
        <w:right w:val="none" w:sz="0" w:space="0" w:color="auto"/>
      </w:divBdr>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4708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sdu.dk"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beta.inegi.org.mx/proyectos/registros/vitales/mortalidad/default.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atos.gob.mx/busca/dataset/activity/proyecciones-de-la-poblacion-de-mexi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demographs.shinyapps.io/LVMx_15_Ap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jmaburto/Violence-and-Lifespan-variation"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F53DD6-89C3-404A-BA75-A58B19A5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13</Pages>
  <Words>1578</Words>
  <Characters>8999</Characters>
  <Application>Microsoft Office Word</Application>
  <DocSecurity>0</DocSecurity>
  <Lines>74</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Syddansk Unversitet - University of Southern Denmark</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94</cp:revision>
  <dcterms:created xsi:type="dcterms:W3CDTF">2017-09-04T17:48:00Z</dcterms:created>
  <dcterms:modified xsi:type="dcterms:W3CDTF">2019-01-09T15:17:00Z</dcterms:modified>
</cp:coreProperties>
</file>