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w:t>
      </w:r>
      <w:r w:rsidR="00EA4EB0">
        <w:rPr>
          <w:rFonts w:ascii="Times New Roman" w:hAnsi="Times New Roman" w:cs="Times New Roman"/>
          <w:b/>
          <w:sz w:val="24"/>
          <w:szCs w:val="24"/>
        </w:rPr>
        <w:t xml:space="preserve"> and its States</w:t>
      </w:r>
      <w:r w:rsidR="00991CA3" w:rsidRPr="00885DB7">
        <w:rPr>
          <w:rFonts w:ascii="Times New Roman" w:hAnsi="Times New Roman" w:cs="Times New Roman"/>
          <w:b/>
          <w:sz w:val="24"/>
          <w:szCs w:val="24"/>
        </w:rPr>
        <w:t>, 2005-2015</w:t>
      </w:r>
      <w:r w:rsidR="00885DB7">
        <w:rPr>
          <w:rFonts w:ascii="Times New Roman" w:hAnsi="Times New Roman" w:cs="Times New Roman"/>
          <w:b/>
          <w:sz w:val="24"/>
          <w:szCs w:val="24"/>
        </w:rPr>
        <w:t xml:space="preserve"> [intended for Demography] [Second </w:t>
      </w:r>
      <w:r w:rsidR="00673358">
        <w:rPr>
          <w:rFonts w:ascii="Times New Roman" w:hAnsi="Times New Roman" w:cs="Times New Roman"/>
          <w:b/>
          <w:sz w:val="24"/>
          <w:szCs w:val="24"/>
        </w:rPr>
        <w:t>PDR</w:t>
      </w:r>
      <w:r w:rsidR="00885DB7">
        <w:rPr>
          <w:rFonts w:ascii="Times New Roman" w:hAnsi="Times New Roman" w:cs="Times New Roman"/>
          <w:b/>
          <w:sz w:val="24"/>
          <w:szCs w:val="24"/>
        </w:rPr>
        <w:t>]</w:t>
      </w:r>
      <w:r w:rsidR="0065150E">
        <w:rPr>
          <w:rFonts w:ascii="Times New Roman" w:hAnsi="Times New Roman" w:cs="Times New Roman"/>
          <w:b/>
          <w:sz w:val="24"/>
          <w:szCs w:val="24"/>
        </w:rPr>
        <w:t xml:space="preserve"> [or a health journal]</w:t>
      </w:r>
    </w:p>
    <w:p w:rsidR="007C17E2" w:rsidRPr="00885DB7" w:rsidRDefault="007C17E2">
      <w:pPr>
        <w:rPr>
          <w:rFonts w:ascii="Times New Roman" w:hAnsi="Times New Roman" w:cs="Times New Roman"/>
          <w:b/>
          <w:sz w:val="24"/>
          <w:szCs w:val="24"/>
        </w:rPr>
      </w:pPr>
    </w:p>
    <w:p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w:t>
      </w:r>
      <w:proofErr w:type="spellStart"/>
      <w:r w:rsidR="00673358">
        <w:rPr>
          <w:rFonts w:ascii="Times New Roman" w:hAnsi="Times New Roman" w:cs="Times New Roman"/>
          <w:sz w:val="24"/>
          <w:szCs w:val="24"/>
        </w:rPr>
        <w:t>Aburto</w:t>
      </w:r>
      <w:r w:rsidRPr="00885DB7">
        <w:rPr>
          <w:rFonts w:ascii="Times New Roman" w:hAnsi="Times New Roman" w:cs="Times New Roman"/>
          <w:sz w:val="24"/>
          <w:szCs w:val="24"/>
          <w:vertAlign w:val="superscript"/>
        </w:rPr>
        <w:t>a</w:t>
      </w:r>
      <w:proofErr w:type="spellEnd"/>
      <w:r w:rsidR="00673358">
        <w:rPr>
          <w:rFonts w:ascii="Times New Roman" w:hAnsi="Times New Roman" w:cs="Times New Roman"/>
          <w:sz w:val="24"/>
          <w:szCs w:val="24"/>
        </w:rPr>
        <w:t xml:space="preserve">, Hiram </w:t>
      </w:r>
      <w:proofErr w:type="spellStart"/>
      <w:r w:rsidR="00673358">
        <w:rPr>
          <w:rFonts w:ascii="Times New Roman" w:hAnsi="Times New Roman" w:cs="Times New Roman"/>
          <w:sz w:val="24"/>
          <w:szCs w:val="24"/>
        </w:rPr>
        <w:t>Beltrán-</w:t>
      </w:r>
      <w:proofErr w:type="gramStart"/>
      <w:r w:rsidR="00673358">
        <w:rPr>
          <w:rFonts w:ascii="Times New Roman" w:hAnsi="Times New Roman" w:cs="Times New Roman"/>
          <w:sz w:val="24"/>
          <w:szCs w:val="24"/>
        </w:rPr>
        <w:t>Sánchez</w:t>
      </w:r>
      <w:r w:rsidR="00673358">
        <w:rPr>
          <w:rFonts w:ascii="Times New Roman" w:hAnsi="Times New Roman" w:cs="Times New Roman"/>
          <w:sz w:val="24"/>
          <w:szCs w:val="24"/>
          <w:vertAlign w:val="superscript"/>
        </w:rPr>
        <w:t>b</w:t>
      </w:r>
      <w:proofErr w:type="spellEnd"/>
      <w:r w:rsidR="00673358">
        <w:rPr>
          <w:rFonts w:ascii="Times New Roman" w:hAnsi="Times New Roman" w:cs="Times New Roman"/>
          <w:sz w:val="24"/>
          <w:szCs w:val="24"/>
          <w:vertAlign w:val="superscript"/>
        </w:rPr>
        <w:t xml:space="preserve"> </w:t>
      </w:r>
      <w:r w:rsidR="00673358">
        <w:rPr>
          <w:rFonts w:ascii="Times New Roman" w:hAnsi="Times New Roman" w:cs="Times New Roman"/>
          <w:sz w:val="24"/>
          <w:szCs w:val="24"/>
        </w:rPr>
        <w:t xml:space="preserve"> &amp;</w:t>
      </w:r>
      <w:proofErr w:type="gramEnd"/>
      <w:r w:rsidR="00673358">
        <w:rPr>
          <w:rFonts w:ascii="Times New Roman" w:hAnsi="Times New Roman" w:cs="Times New Roman"/>
          <w:sz w:val="24"/>
          <w:szCs w:val="24"/>
        </w:rPr>
        <w:t xml:space="preserve"> </w:t>
      </w:r>
      <w:r w:rsidR="00673358" w:rsidRPr="0065150E">
        <w:rPr>
          <w:rFonts w:ascii="Times New Roman" w:hAnsi="Times New Roman" w:cs="Times New Roman"/>
          <w:sz w:val="24"/>
          <w:szCs w:val="24"/>
        </w:rPr>
        <w:t>Marcela Valdivia</w:t>
      </w:r>
      <w:r w:rsidR="00A4414C">
        <w:rPr>
          <w:rFonts w:ascii="Times New Roman" w:hAnsi="Times New Roman" w:cs="Times New Roman"/>
          <w:sz w:val="24"/>
          <w:szCs w:val="24"/>
        </w:rPr>
        <w:t>-</w:t>
      </w:r>
      <w:proofErr w:type="spellStart"/>
      <w:r w:rsidR="00A4414C">
        <w:rPr>
          <w:rFonts w:ascii="Times New Roman" w:hAnsi="Times New Roman" w:cs="Times New Roman"/>
          <w:sz w:val="24"/>
          <w:szCs w:val="24"/>
        </w:rPr>
        <w:t>Correa</w:t>
      </w:r>
      <w:r w:rsidR="00673358" w:rsidRPr="00673358">
        <w:rPr>
          <w:rFonts w:ascii="Times New Roman" w:hAnsi="Times New Roman" w:cs="Times New Roman"/>
          <w:b/>
          <w:sz w:val="24"/>
          <w:szCs w:val="24"/>
          <w:vertAlign w:val="superscript"/>
        </w:rPr>
        <w:t>c</w:t>
      </w:r>
      <w:proofErr w:type="spellEnd"/>
      <w:r w:rsidR="00673358" w:rsidRPr="00673358">
        <w:rPr>
          <w:rFonts w:ascii="Times New Roman" w:hAnsi="Times New Roman" w:cs="Times New Roman"/>
          <w:b/>
          <w:sz w:val="24"/>
          <w:szCs w:val="24"/>
          <w:vertAlign w:val="superscript"/>
        </w:rPr>
        <w:t xml:space="preserve"> </w:t>
      </w:r>
    </w:p>
    <w:p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897FA5" w:rsidRPr="00885DB7">
        <w:rPr>
          <w:rFonts w:ascii="Times New Roman" w:hAnsi="Times New Roman" w:cs="Times New Roman"/>
          <w:sz w:val="24"/>
          <w:szCs w:val="24"/>
        </w:rPr>
        <w:t>Max-Planck Odense Center on the Biodemography of Aging, University of Southern Denmark, Odense 5000, Denmark.</w:t>
      </w:r>
    </w:p>
    <w:p w:rsidR="00673358" w:rsidRDefault="00673358" w:rsidP="0051024E">
      <w:pPr>
        <w:rPr>
          <w:rFonts w:ascii="Times New Roman" w:hAnsi="Times New Roman" w:cs="Times New Roman"/>
          <w:sz w:val="24"/>
          <w:szCs w:val="24"/>
        </w:rPr>
      </w:pPr>
    </w:p>
    <w:p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Department of Community Health Sciences at the Fielding School of Public Health and California Center for Population Research, Center for Health Sciences, Los Angeles, California, USA</w:t>
      </w:r>
      <w:r>
        <w:rPr>
          <w:rFonts w:ascii="Times New Roman" w:hAnsi="Times New Roman" w:cs="Times New Roman"/>
          <w:sz w:val="24"/>
          <w:szCs w:val="24"/>
        </w:rPr>
        <w:t>.</w:t>
      </w:r>
      <w:bookmarkStart w:id="0" w:name="_GoBack"/>
      <w:bookmarkEnd w:id="0"/>
    </w:p>
    <w:p w:rsidR="00673358" w:rsidRPr="00885DB7" w:rsidRDefault="00673358" w:rsidP="00673358">
      <w:pPr>
        <w:rPr>
          <w:rFonts w:ascii="Times New Roman" w:hAnsi="Times New Roman" w:cs="Times New Roman"/>
          <w:sz w:val="24"/>
          <w:szCs w:val="24"/>
        </w:rPr>
      </w:pPr>
    </w:p>
    <w:p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Affiliation: Max-Planck Odense Center on Biodemography of Aging; IST - EBB/Epidemiology, Biostatistics and Biodemography; University of Southern Denmark.</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Address: J.B. </w:t>
      </w:r>
      <w:proofErr w:type="spellStart"/>
      <w:r w:rsidRPr="00885DB7">
        <w:rPr>
          <w:rFonts w:ascii="Times New Roman" w:hAnsi="Times New Roman" w:cs="Times New Roman"/>
          <w:sz w:val="24"/>
          <w:szCs w:val="24"/>
        </w:rPr>
        <w:t>Winsløws</w:t>
      </w:r>
      <w:proofErr w:type="spellEnd"/>
      <w:r w:rsidRPr="00885DB7">
        <w:rPr>
          <w:rFonts w:ascii="Times New Roman" w:hAnsi="Times New Roman" w:cs="Times New Roman"/>
          <w:sz w:val="24"/>
          <w:szCs w:val="24"/>
        </w:rPr>
        <w:t xml:space="preserve"> </w:t>
      </w:r>
      <w:proofErr w:type="spellStart"/>
      <w:r w:rsidRPr="00885DB7">
        <w:rPr>
          <w:rFonts w:ascii="Times New Roman" w:hAnsi="Times New Roman" w:cs="Times New Roman"/>
          <w:sz w:val="24"/>
          <w:szCs w:val="24"/>
        </w:rPr>
        <w:t>Vej</w:t>
      </w:r>
      <w:proofErr w:type="spellEnd"/>
      <w:r w:rsidRPr="00885DB7">
        <w:rPr>
          <w:rFonts w:ascii="Times New Roman" w:hAnsi="Times New Roman" w:cs="Times New Roman"/>
          <w:sz w:val="24"/>
          <w:szCs w:val="24"/>
        </w:rPr>
        <w:t xml:space="preserve"> 9. DK-5000 Odense C, Denmark</w:t>
      </w:r>
    </w:p>
    <w:p w:rsidR="007C17E2" w:rsidRPr="00885DB7" w:rsidRDefault="007C17E2" w:rsidP="0051024E">
      <w:pPr>
        <w:rPr>
          <w:rFonts w:ascii="Times New Roman" w:hAnsi="Times New Roman" w:cs="Times New Roman"/>
          <w:sz w:val="24"/>
          <w:szCs w:val="24"/>
        </w:rPr>
      </w:pPr>
    </w:p>
    <w:p w:rsidR="008626B5"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Classification:</w:t>
      </w:r>
      <w:r w:rsidR="00997FE3">
        <w:rPr>
          <w:rFonts w:ascii="Times New Roman" w:hAnsi="Times New Roman" w:cs="Times New Roman"/>
          <w:b/>
          <w:sz w:val="24"/>
          <w:szCs w:val="24"/>
        </w:rPr>
        <w:t xml:space="preserve"> </w:t>
      </w:r>
      <w:r w:rsidR="00997FE3" w:rsidRPr="00997FE3">
        <w:rPr>
          <w:rFonts w:ascii="Times New Roman" w:hAnsi="Times New Roman" w:cs="Times New Roman"/>
          <w:sz w:val="24"/>
          <w:szCs w:val="24"/>
        </w:rPr>
        <w:t>Violence,</w:t>
      </w:r>
      <w:r w:rsidRPr="00997FE3">
        <w:rPr>
          <w:rFonts w:ascii="Times New Roman" w:hAnsi="Times New Roman" w:cs="Times New Roman"/>
          <w:sz w:val="24"/>
          <w:szCs w:val="24"/>
        </w:rPr>
        <w:t xml:space="preserve"> </w:t>
      </w:r>
      <w:r w:rsidR="00991CA3" w:rsidRPr="00885DB7">
        <w:rPr>
          <w:rFonts w:ascii="Times New Roman" w:hAnsi="Times New Roman" w:cs="Times New Roman"/>
          <w:sz w:val="24"/>
          <w:szCs w:val="24"/>
        </w:rPr>
        <w:t xml:space="preserve">Population Health and </w:t>
      </w:r>
      <w:r w:rsidRPr="00885DB7">
        <w:rPr>
          <w:rFonts w:ascii="Times New Roman" w:hAnsi="Times New Roman" w:cs="Times New Roman"/>
          <w:sz w:val="24"/>
          <w:szCs w:val="24"/>
        </w:rPr>
        <w:t>Demography</w:t>
      </w:r>
    </w:p>
    <w:p w:rsidR="007C17E2" w:rsidRPr="00997FE3" w:rsidRDefault="007C17E2" w:rsidP="0051024E">
      <w:pPr>
        <w:rPr>
          <w:rFonts w:ascii="Times New Roman" w:hAnsi="Times New Roman" w:cs="Times New Roman"/>
          <w:sz w:val="24"/>
          <w:szCs w:val="24"/>
        </w:rPr>
      </w:pPr>
    </w:p>
    <w:p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homicide, lifespan variation, life expectancy, demography.</w:t>
      </w:r>
    </w:p>
    <w:p w:rsidR="000D6E25" w:rsidRPr="00885DB7" w:rsidRDefault="000D6E25"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8A443A" w:rsidRDefault="008A443A" w:rsidP="002E059C">
      <w:pPr>
        <w:rPr>
          <w:rFonts w:ascii="Times New Roman" w:hAnsi="Times New Roman" w:cs="Times New Roman"/>
          <w:b/>
          <w:sz w:val="24"/>
          <w:szCs w:val="24"/>
        </w:rPr>
      </w:pPr>
    </w:p>
    <w:p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2C2018">
        <w:rPr>
          <w:rFonts w:ascii="Times New Roman" w:hAnsi="Times New Roman" w:cs="Times New Roman"/>
          <w:b/>
          <w:sz w:val="24"/>
          <w:szCs w:val="24"/>
        </w:rPr>
        <w:t>:</w:t>
      </w:r>
    </w:p>
    <w:p w:rsidR="008E6DD5" w:rsidRPr="00885DB7" w:rsidRDefault="008E6DD5" w:rsidP="007C17E2">
      <w:pPr>
        <w:rPr>
          <w:rFonts w:ascii="Times New Roman" w:hAnsi="Times New Roman" w:cs="Times New Roman"/>
          <w:b/>
          <w:sz w:val="24"/>
          <w:szCs w:val="24"/>
        </w:rPr>
      </w:pPr>
    </w:p>
    <w:p w:rsidR="007C17E2" w:rsidRPr="00885DB7" w:rsidRDefault="007C17E2" w:rsidP="007C17E2">
      <w:pPr>
        <w:rPr>
          <w:rFonts w:ascii="Times New Roman" w:hAnsi="Times New Roman" w:cs="Times New Roman"/>
          <w:b/>
          <w:sz w:val="24"/>
          <w:szCs w:val="24"/>
        </w:rPr>
      </w:pPr>
    </w:p>
    <w:p w:rsidR="007C17E2" w:rsidRPr="00885DB7" w:rsidRDefault="007C17E2">
      <w:pPr>
        <w:rPr>
          <w:rFonts w:ascii="Times New Roman" w:hAnsi="Times New Roman" w:cs="Times New Roman"/>
          <w:sz w:val="24"/>
          <w:szCs w:val="24"/>
        </w:rPr>
      </w:pPr>
      <w:r w:rsidRPr="00885DB7">
        <w:rPr>
          <w:rFonts w:ascii="Times New Roman" w:hAnsi="Times New Roman" w:cs="Times New Roman"/>
          <w:sz w:val="24"/>
          <w:szCs w:val="24"/>
        </w:rPr>
        <w:br w:type="page"/>
      </w:r>
    </w:p>
    <w:p w:rsidR="007C17E2" w:rsidRPr="00885DB7" w:rsidRDefault="007C17E2" w:rsidP="007C17E2">
      <w:pPr>
        <w:rPr>
          <w:rFonts w:ascii="Times New Roman" w:hAnsi="Times New Roman" w:cs="Times New Roman"/>
          <w:b/>
          <w:sz w:val="24"/>
          <w:szCs w:val="24"/>
        </w:rPr>
      </w:pPr>
      <w:r w:rsidRPr="00885DB7">
        <w:rPr>
          <w:rFonts w:ascii="Times New Roman" w:hAnsi="Times New Roman" w:cs="Times New Roman"/>
          <w:b/>
          <w:sz w:val="24"/>
          <w:szCs w:val="24"/>
        </w:rPr>
        <w:lastRenderedPageBreak/>
        <w:t>\body</w:t>
      </w:r>
      <w:r w:rsidR="00885DB7">
        <w:rPr>
          <w:rFonts w:ascii="Times New Roman" w:hAnsi="Times New Roman" w:cs="Times New Roman"/>
          <w:b/>
          <w:sz w:val="24"/>
          <w:szCs w:val="24"/>
        </w:rPr>
        <w:t xml:space="preserve"> [</w:t>
      </w:r>
      <w:r w:rsidR="00A76246">
        <w:rPr>
          <w:rFonts w:ascii="Times New Roman" w:hAnsi="Times New Roman" w:cs="Times New Roman"/>
          <w:b/>
          <w:sz w:val="24"/>
          <w:szCs w:val="24"/>
        </w:rPr>
        <w:t>3</w:t>
      </w:r>
      <w:r w:rsidR="002E059C" w:rsidRPr="00885DB7">
        <w:rPr>
          <w:rFonts w:ascii="Times New Roman" w:hAnsi="Times New Roman" w:cs="Times New Roman"/>
          <w:b/>
          <w:sz w:val="24"/>
          <w:szCs w:val="24"/>
        </w:rPr>
        <w:t>000 words, doubled spaced with margins of 2.5cm]</w:t>
      </w:r>
    </w:p>
    <w:p w:rsidR="007C17E2" w:rsidRPr="00885DB7" w:rsidRDefault="00B62339" w:rsidP="0085740F">
      <w:pPr>
        <w:pStyle w:val="Subtitle"/>
        <w:spacing w:line="480" w:lineRule="auto"/>
        <w:rPr>
          <w:rFonts w:ascii="Times New Roman" w:hAnsi="Times New Roman" w:cs="Times New Roman"/>
          <w:b/>
          <w:i w:val="0"/>
          <w:color w:val="auto"/>
        </w:rPr>
      </w:pPr>
      <w:r w:rsidRPr="00885DB7">
        <w:rPr>
          <w:rFonts w:ascii="Times New Roman" w:hAnsi="Times New Roman" w:cs="Times New Roman"/>
          <w:b/>
          <w:i w:val="0"/>
          <w:color w:val="auto"/>
        </w:rPr>
        <w:t>Introduction</w:t>
      </w:r>
    </w:p>
    <w:p w:rsidR="009B72AE" w:rsidRDefault="007C54A1" w:rsidP="00CE7FCB">
      <w:pPr>
        <w:spacing w:line="480" w:lineRule="auto"/>
        <w:ind w:firstLine="720"/>
        <w:rPr>
          <w:rFonts w:ascii="Times New Roman" w:hAnsi="Times New Roman" w:cs="Times New Roman"/>
          <w:sz w:val="24"/>
          <w:szCs w:val="24"/>
        </w:rPr>
      </w:pPr>
      <w:r w:rsidRPr="00885DB7">
        <w:rPr>
          <w:rFonts w:ascii="Times New Roman" w:hAnsi="Times New Roman" w:cs="Times New Roman"/>
          <w:sz w:val="24"/>
          <w:szCs w:val="24"/>
        </w:rPr>
        <w:t>T</w:t>
      </w:r>
      <w:r w:rsidR="00D43270" w:rsidRPr="00885DB7">
        <w:rPr>
          <w:rFonts w:ascii="Times New Roman" w:hAnsi="Times New Roman" w:cs="Times New Roman"/>
          <w:sz w:val="24"/>
          <w:szCs w:val="24"/>
        </w:rPr>
        <w:t xml:space="preserve">he first decade </w:t>
      </w:r>
      <w:r w:rsidR="009B72AE">
        <w:rPr>
          <w:rFonts w:ascii="Times New Roman" w:hAnsi="Times New Roman" w:cs="Times New Roman"/>
          <w:sz w:val="24"/>
          <w:szCs w:val="24"/>
        </w:rPr>
        <w:t>of the twenty-first</w:t>
      </w:r>
      <w:r w:rsidR="00D43270" w:rsidRPr="00885DB7">
        <w:rPr>
          <w:rFonts w:ascii="Times New Roman" w:hAnsi="Times New Roman" w:cs="Times New Roman"/>
          <w:sz w:val="24"/>
          <w:szCs w:val="24"/>
        </w:rPr>
        <w:t xml:space="preserve"> century was marked by the stagnation of Mexican life expect</w:t>
      </w:r>
      <w:r w:rsidRPr="00885DB7">
        <w:rPr>
          <w:rFonts w:ascii="Times New Roman" w:hAnsi="Times New Roman" w:cs="Times New Roman"/>
          <w:sz w:val="24"/>
          <w:szCs w:val="24"/>
        </w:rPr>
        <w:t>ancy caused by the unprecedented rise of homicide mortality after 2005</w:t>
      </w:r>
      <w:r w:rsidR="00EA4EB0">
        <w:rPr>
          <w:rFonts w:ascii="Times New Roman" w:hAnsi="Times New Roman" w:cs="Times New Roman"/>
          <w:sz w:val="24"/>
          <w:szCs w:val="24"/>
        </w:rPr>
        <w:t xml:space="preserve"> and the burden of diabetes mortality</w:t>
      </w:r>
      <w:r w:rsidRPr="00885DB7">
        <w:rPr>
          <w:rFonts w:ascii="Times New Roman" w:hAnsi="Times New Roman" w:cs="Times New Roman"/>
          <w:sz w:val="24"/>
          <w:szCs w:val="24"/>
        </w:rPr>
        <w:t>. The effect of violence was such that improvements made in other causes of death, such as birth conditions and respiratory diseases, were whipped out by the rise of homicides, particularly in males.</w:t>
      </w:r>
      <w:r w:rsidR="0013165F">
        <w:rPr>
          <w:rFonts w:ascii="Times New Roman" w:hAnsi="Times New Roman" w:cs="Times New Roman"/>
          <w:sz w:val="24"/>
          <w:szCs w:val="24"/>
        </w:rPr>
        <w:t xml:space="preserve"> Homicide rate more than doubled between 2007 and 2012 (</w:t>
      </w:r>
      <w:proofErr w:type="spellStart"/>
      <w:r w:rsidR="0013165F">
        <w:rPr>
          <w:rFonts w:ascii="Times New Roman" w:hAnsi="Times New Roman" w:cs="Times New Roman"/>
          <w:sz w:val="24"/>
          <w:szCs w:val="24"/>
        </w:rPr>
        <w:t>gamlin</w:t>
      </w:r>
      <w:proofErr w:type="spellEnd"/>
      <w:r w:rsidR="0013165F">
        <w:rPr>
          <w:rFonts w:ascii="Times New Roman" w:hAnsi="Times New Roman" w:cs="Times New Roman"/>
          <w:sz w:val="24"/>
          <w:szCs w:val="24"/>
        </w:rPr>
        <w:t>), a</w:t>
      </w:r>
      <w:r w:rsidRPr="00885DB7">
        <w:rPr>
          <w:rFonts w:ascii="Times New Roman" w:hAnsi="Times New Roman" w:cs="Times New Roman"/>
          <w:sz w:val="24"/>
          <w:szCs w:val="24"/>
        </w:rPr>
        <w:t>s a re</w:t>
      </w:r>
      <w:r w:rsidR="0013165F">
        <w:rPr>
          <w:rFonts w:ascii="Times New Roman" w:hAnsi="Times New Roman" w:cs="Times New Roman"/>
          <w:sz w:val="24"/>
          <w:szCs w:val="24"/>
        </w:rPr>
        <w:t xml:space="preserve">sult </w:t>
      </w:r>
      <w:r w:rsidRPr="00885DB7">
        <w:rPr>
          <w:rFonts w:ascii="Times New Roman" w:hAnsi="Times New Roman" w:cs="Times New Roman"/>
          <w:sz w:val="24"/>
          <w:szCs w:val="24"/>
        </w:rPr>
        <w:t>every state in Mexico experienced losses in life expectancy and some states, like Chihuahua in the northern part of the country, lost almost 3 years in male life expectancy</w:t>
      </w:r>
      <w:r w:rsidR="00EA4EB0">
        <w:rPr>
          <w:rFonts w:ascii="Times New Roman" w:hAnsi="Times New Roman" w:cs="Times New Roman"/>
          <w:sz w:val="24"/>
          <w:szCs w:val="24"/>
        </w:rPr>
        <w:t xml:space="preserve"> between 2005 and 2010</w:t>
      </w:r>
      <w:r w:rsidRPr="00885DB7">
        <w:rPr>
          <w:rFonts w:ascii="Times New Roman" w:hAnsi="Times New Roman" w:cs="Times New Roman"/>
          <w:sz w:val="24"/>
          <w:szCs w:val="24"/>
        </w:rPr>
        <w:t>.</w:t>
      </w:r>
      <w:r w:rsidR="0085740F">
        <w:rPr>
          <w:rFonts w:ascii="Times New Roman" w:hAnsi="Times New Roman" w:cs="Times New Roman"/>
          <w:sz w:val="24"/>
          <w:szCs w:val="24"/>
        </w:rPr>
        <w:t xml:space="preserve"> </w:t>
      </w:r>
      <w:r w:rsidR="00CE7FCB">
        <w:rPr>
          <w:rFonts w:ascii="Times New Roman" w:hAnsi="Times New Roman" w:cs="Times New Roman"/>
          <w:sz w:val="24"/>
          <w:szCs w:val="24"/>
        </w:rPr>
        <w:t xml:space="preserve">Importantly, homicide mortality is mostly concentrated in the young adult population between ages 15 and 50. </w:t>
      </w:r>
      <w:r w:rsidR="0085740F">
        <w:rPr>
          <w:rFonts w:ascii="Times New Roman" w:hAnsi="Times New Roman" w:cs="Times New Roman"/>
          <w:sz w:val="24"/>
          <w:szCs w:val="24"/>
        </w:rPr>
        <w:t xml:space="preserve">In 2011, </w:t>
      </w:r>
      <w:r w:rsidR="00CE7FCB">
        <w:rPr>
          <w:rFonts w:ascii="Times New Roman" w:hAnsi="Times New Roman" w:cs="Times New Roman"/>
          <w:sz w:val="24"/>
          <w:szCs w:val="24"/>
        </w:rPr>
        <w:t xml:space="preserve">the number of </w:t>
      </w:r>
      <w:r w:rsidR="0085740F">
        <w:rPr>
          <w:rFonts w:ascii="Times New Roman" w:hAnsi="Times New Roman" w:cs="Times New Roman"/>
          <w:sz w:val="24"/>
          <w:szCs w:val="24"/>
        </w:rPr>
        <w:t>homicides reached a pick, with</w:t>
      </w:r>
      <w:r w:rsidR="009B72AE">
        <w:rPr>
          <w:rFonts w:ascii="Times New Roman" w:hAnsi="Times New Roman" w:cs="Times New Roman"/>
          <w:sz w:val="24"/>
          <w:szCs w:val="24"/>
        </w:rPr>
        <w:t xml:space="preserve"> </w:t>
      </w:r>
      <w:r w:rsidR="00CE7FCB">
        <w:rPr>
          <w:rFonts w:ascii="Times New Roman" w:hAnsi="Times New Roman" w:cs="Times New Roman"/>
          <w:sz w:val="24"/>
          <w:szCs w:val="24"/>
        </w:rPr>
        <w:t>over 20</w:t>
      </w:r>
      <w:r w:rsidR="009B72AE">
        <w:rPr>
          <w:rFonts w:ascii="Times New Roman" w:hAnsi="Times New Roman" w:cs="Times New Roman"/>
          <w:sz w:val="24"/>
          <w:szCs w:val="24"/>
        </w:rPr>
        <w:t xml:space="preserve"> homicides for every 100,000 people</w:t>
      </w:r>
      <w:r w:rsidR="0085740F">
        <w:rPr>
          <w:rFonts w:ascii="Times New Roman" w:hAnsi="Times New Roman" w:cs="Times New Roman"/>
          <w:sz w:val="24"/>
          <w:szCs w:val="24"/>
        </w:rPr>
        <w:t xml:space="preserve">, with a parallel rise in extortion and kidnapping rates. These </w:t>
      </w:r>
      <w:r w:rsidR="0085740F" w:rsidRPr="00885DB7">
        <w:rPr>
          <w:rFonts w:ascii="Times New Roman" w:hAnsi="Times New Roman" w:cs="Times New Roman"/>
          <w:sz w:val="24"/>
          <w:szCs w:val="24"/>
        </w:rPr>
        <w:t>acts</w:t>
      </w:r>
      <w:r w:rsidR="0085740F">
        <w:rPr>
          <w:rFonts w:ascii="Times New Roman" w:hAnsi="Times New Roman" w:cs="Times New Roman"/>
          <w:sz w:val="24"/>
          <w:szCs w:val="24"/>
        </w:rPr>
        <w:t xml:space="preserve"> of violence have left an imprint in the Mexican population. </w:t>
      </w:r>
      <w:r w:rsidR="00CE7FCB">
        <w:rPr>
          <w:rFonts w:ascii="Times New Roman" w:hAnsi="Times New Roman" w:cs="Times New Roman"/>
          <w:sz w:val="24"/>
          <w:szCs w:val="24"/>
        </w:rPr>
        <w:t xml:space="preserve"> </w:t>
      </w:r>
      <w:r w:rsidR="0085740F">
        <w:rPr>
          <w:rFonts w:ascii="Times New Roman" w:hAnsi="Times New Roman" w:cs="Times New Roman"/>
          <w:sz w:val="24"/>
          <w:szCs w:val="24"/>
        </w:rPr>
        <w:t xml:space="preserve">For </w:t>
      </w:r>
      <w:proofErr w:type="gramStart"/>
      <w:r w:rsidR="0085740F">
        <w:rPr>
          <w:rFonts w:ascii="Times New Roman" w:hAnsi="Times New Roman" w:cs="Times New Roman"/>
          <w:sz w:val="24"/>
          <w:szCs w:val="24"/>
        </w:rPr>
        <w:t>in</w:t>
      </w:r>
      <w:r w:rsidR="009B72AE">
        <w:rPr>
          <w:rFonts w:ascii="Times New Roman" w:hAnsi="Times New Roman" w:cs="Times New Roman"/>
          <w:sz w:val="24"/>
          <w:szCs w:val="24"/>
        </w:rPr>
        <w:t>stance</w:t>
      </w:r>
      <w:proofErr w:type="gramEnd"/>
      <w:r w:rsidR="009B72AE">
        <w:rPr>
          <w:rFonts w:ascii="Times New Roman" w:hAnsi="Times New Roman" w:cs="Times New Roman"/>
          <w:sz w:val="24"/>
          <w:szCs w:val="24"/>
        </w:rPr>
        <w:t xml:space="preserve"> </w:t>
      </w:r>
      <w:r w:rsidR="0085740F">
        <w:rPr>
          <w:rFonts w:ascii="Times New Roman" w:hAnsi="Times New Roman" w:cs="Times New Roman"/>
          <w:sz w:val="24"/>
          <w:szCs w:val="24"/>
        </w:rPr>
        <w:t>in 2014, women were expected to live</w:t>
      </w:r>
      <w:r w:rsidR="009B72AE">
        <w:rPr>
          <w:rFonts w:ascii="Times New Roman" w:hAnsi="Times New Roman" w:cs="Times New Roman"/>
          <w:sz w:val="24"/>
          <w:szCs w:val="24"/>
        </w:rPr>
        <w:t xml:space="preserve"> more than 70% of their remaining life expectancy being afraid of becoming a victim in their home state. Although homicides rates have slowly gone down after 2011, by 2015 they have not fully recovered to their 2005 level. Results at the state level are mixed, a recently wave of violence have led homicide rates to rise in some states in the South such as Guerrero and …/, while some states have experienced a steady recovery from the level observed in 2011. As a result, life expectancy for males h</w:t>
      </w:r>
      <w:r w:rsidR="00CE7FCB">
        <w:rPr>
          <w:rFonts w:ascii="Times New Roman" w:hAnsi="Times New Roman" w:cs="Times New Roman"/>
          <w:sz w:val="24"/>
          <w:szCs w:val="24"/>
        </w:rPr>
        <w:t>as</w:t>
      </w:r>
      <w:r w:rsidR="009B72AE">
        <w:rPr>
          <w:rFonts w:ascii="Times New Roman" w:hAnsi="Times New Roman" w:cs="Times New Roman"/>
          <w:sz w:val="24"/>
          <w:szCs w:val="24"/>
        </w:rPr>
        <w:t xml:space="preserve"> not improved since 2005</w:t>
      </w:r>
      <w:proofErr w:type="gramStart"/>
      <w:r w:rsidR="009B72AE">
        <w:rPr>
          <w:rFonts w:ascii="Times New Roman" w:hAnsi="Times New Roman" w:cs="Times New Roman"/>
          <w:sz w:val="24"/>
          <w:szCs w:val="24"/>
        </w:rPr>
        <w:t>, .</w:t>
      </w:r>
      <w:proofErr w:type="gramEnd"/>
      <w:r w:rsidR="009B72AE">
        <w:rPr>
          <w:rFonts w:ascii="Times New Roman" w:hAnsi="Times New Roman" w:cs="Times New Roman"/>
          <w:sz w:val="24"/>
          <w:szCs w:val="24"/>
        </w:rPr>
        <w:t xml:space="preserve"> </w:t>
      </w:r>
    </w:p>
    <w:p w:rsidR="009B72AE" w:rsidRPr="00885DB7" w:rsidRDefault="009B72AE" w:rsidP="00A16BDF">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these results underscore important consequences of the rise in homicide mortality, they mask variation in lifespans</w:t>
      </w:r>
      <w:r w:rsidR="004E2A3E">
        <w:rPr>
          <w:rFonts w:ascii="Times New Roman" w:hAnsi="Times New Roman" w:cs="Times New Roman"/>
          <w:sz w:val="24"/>
          <w:szCs w:val="24"/>
        </w:rPr>
        <w:t>, a fundamental inequality between individuals</w:t>
      </w:r>
      <w:r>
        <w:rPr>
          <w:rFonts w:ascii="Times New Roman" w:hAnsi="Times New Roman" w:cs="Times New Roman"/>
          <w:sz w:val="24"/>
          <w:szCs w:val="24"/>
        </w:rPr>
        <w:t xml:space="preserve">. </w:t>
      </w:r>
      <w:r w:rsidR="004E2A3E">
        <w:rPr>
          <w:rFonts w:ascii="Times New Roman" w:hAnsi="Times New Roman" w:cs="Times New Roman"/>
          <w:sz w:val="24"/>
          <w:szCs w:val="24"/>
        </w:rPr>
        <w:t xml:space="preserve">Lifespan variation is </w:t>
      </w:r>
      <w:r>
        <w:rPr>
          <w:rFonts w:ascii="Times New Roman" w:hAnsi="Times New Roman" w:cs="Times New Roman"/>
          <w:sz w:val="24"/>
          <w:szCs w:val="24"/>
        </w:rPr>
        <w:t xml:space="preserve">dimension of public health that has arisen as an important topic since it addresses the growing interest in health inequalities and its linkage with health </w:t>
      </w:r>
      <w:r w:rsidR="004E2A3E">
        <w:rPr>
          <w:rFonts w:ascii="Times New Roman" w:hAnsi="Times New Roman" w:cs="Times New Roman"/>
          <w:sz w:val="24"/>
          <w:szCs w:val="24"/>
        </w:rPr>
        <w:t>behavior</w:t>
      </w:r>
      <w:r>
        <w:rPr>
          <w:rFonts w:ascii="Times New Roman" w:hAnsi="Times New Roman" w:cs="Times New Roman"/>
          <w:sz w:val="24"/>
          <w:szCs w:val="24"/>
        </w:rPr>
        <w:t xml:space="preserve">. </w:t>
      </w:r>
      <w:r w:rsidR="004E2A3E">
        <w:rPr>
          <w:rFonts w:ascii="Times New Roman" w:hAnsi="Times New Roman" w:cs="Times New Roman"/>
          <w:sz w:val="24"/>
          <w:szCs w:val="24"/>
        </w:rPr>
        <w:t xml:space="preserve">Studying both, life </w:t>
      </w:r>
      <w:r w:rsidR="004E2A3E">
        <w:rPr>
          <w:rFonts w:ascii="Times New Roman" w:hAnsi="Times New Roman" w:cs="Times New Roman"/>
          <w:sz w:val="24"/>
          <w:szCs w:val="24"/>
        </w:rPr>
        <w:lastRenderedPageBreak/>
        <w:t xml:space="preserve">expectancy and lifespan variation, is important since individuals make take decision based not only in their expected lifetime, but also in the uncertainty surrounding it. </w:t>
      </w:r>
    </w:p>
    <w:p w:rsidR="00B62339" w:rsidRPr="000A2B79" w:rsidRDefault="002F3ACA" w:rsidP="000A2B79">
      <w:pPr>
        <w:pStyle w:val="Subtitle"/>
        <w:rPr>
          <w:rFonts w:ascii="Times New Roman" w:hAnsi="Times New Roman" w:cs="Times New Roman"/>
          <w:b/>
          <w:i w:val="0"/>
          <w:color w:val="auto"/>
        </w:rPr>
      </w:pPr>
      <w:r w:rsidRPr="000A2B79">
        <w:rPr>
          <w:rFonts w:ascii="Times New Roman" w:hAnsi="Times New Roman" w:cs="Times New Roman"/>
          <w:b/>
          <w:i w:val="0"/>
          <w:color w:val="auto"/>
        </w:rPr>
        <w:t>Study data and Methods</w:t>
      </w:r>
    </w:p>
    <w:p w:rsidR="000A2B79" w:rsidRPr="000A2B79" w:rsidRDefault="000A2B79" w:rsidP="000A2B79"/>
    <w:p w:rsidR="00184A14" w:rsidRDefault="002F3ACA" w:rsidP="005E392D">
      <w:pPr>
        <w:autoSpaceDE w:val="0"/>
        <w:autoSpaceDN w:val="0"/>
        <w:adjustRightInd w:val="0"/>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184A14" w:rsidRPr="00184A14">
        <w:rPr>
          <w:rFonts w:ascii="Times New Roman" w:hAnsi="Times New Roman" w:cs="Times New Roman"/>
          <w:sz w:val="24"/>
          <w:szCs w:val="24"/>
        </w:rPr>
        <w:t>ata on deaths from vital statistics files</w:t>
      </w:r>
      <w:r>
        <w:rPr>
          <w:rFonts w:ascii="Times New Roman" w:hAnsi="Times New Roman" w:cs="Times New Roman"/>
          <w:sz w:val="24"/>
          <w:szCs w:val="24"/>
        </w:rPr>
        <w:t xml:space="preserve"> publicly</w:t>
      </w:r>
      <w:r w:rsidR="00184A14">
        <w:rPr>
          <w:rFonts w:ascii="Times New Roman" w:hAnsi="Times New Roman" w:cs="Times New Roman"/>
          <w:sz w:val="24"/>
          <w:szCs w:val="24"/>
        </w:rPr>
        <w:t xml:space="preserve"> </w:t>
      </w:r>
      <w:r w:rsidR="00184A14" w:rsidRPr="00184A14">
        <w:rPr>
          <w:rFonts w:ascii="Times New Roman" w:hAnsi="Times New Roman" w:cs="Times New Roman"/>
          <w:sz w:val="24"/>
          <w:szCs w:val="24"/>
        </w:rPr>
        <w:t>available through</w:t>
      </w:r>
      <w:r w:rsidR="00184A14">
        <w:rPr>
          <w:rFonts w:ascii="Times New Roman" w:hAnsi="Times New Roman" w:cs="Times New Roman"/>
          <w:sz w:val="24"/>
          <w:szCs w:val="24"/>
        </w:rPr>
        <w:t xml:space="preserve"> the Mexican National Institute </w:t>
      </w:r>
      <w:r w:rsidR="00184A14" w:rsidRPr="00184A14">
        <w:rPr>
          <w:rFonts w:ascii="Times New Roman" w:hAnsi="Times New Roman" w:cs="Times New Roman"/>
          <w:sz w:val="24"/>
          <w:szCs w:val="24"/>
        </w:rPr>
        <w:t>of Statistics and Geog</w:t>
      </w:r>
      <w:r w:rsidR="00184A14">
        <w:rPr>
          <w:rFonts w:ascii="Times New Roman" w:hAnsi="Times New Roman" w:cs="Times New Roman"/>
          <w:sz w:val="24"/>
          <w:szCs w:val="24"/>
        </w:rPr>
        <w:t>raphy</w:t>
      </w:r>
      <w:r>
        <w:rPr>
          <w:rFonts w:ascii="Times New Roman" w:hAnsi="Times New Roman" w:cs="Times New Roman"/>
          <w:sz w:val="24"/>
          <w:szCs w:val="24"/>
        </w:rPr>
        <w:t xml:space="preserve"> were used</w:t>
      </w:r>
      <w:r w:rsidR="00184A14" w:rsidRPr="00184A14">
        <w:rPr>
          <w:rFonts w:ascii="Times New Roman" w:hAnsi="Times New Roman" w:cs="Times New Roman"/>
          <w:sz w:val="24"/>
          <w:szCs w:val="24"/>
        </w:rPr>
        <w:t>. Th</w:t>
      </w:r>
      <w:r w:rsidR="00184A14">
        <w:rPr>
          <w:rFonts w:ascii="Times New Roman" w:hAnsi="Times New Roman" w:cs="Times New Roman"/>
          <w:sz w:val="24"/>
          <w:szCs w:val="24"/>
        </w:rPr>
        <w:t xml:space="preserve">ese data include information on </w:t>
      </w:r>
      <w:r w:rsidR="00184A14" w:rsidRPr="00184A14">
        <w:rPr>
          <w:rFonts w:ascii="Times New Roman" w:hAnsi="Times New Roman" w:cs="Times New Roman"/>
          <w:sz w:val="24"/>
          <w:szCs w:val="24"/>
        </w:rPr>
        <w:t>cause of death by</w:t>
      </w:r>
      <w:r w:rsidR="00184A14">
        <w:rPr>
          <w:rFonts w:ascii="Times New Roman" w:hAnsi="Times New Roman" w:cs="Times New Roman"/>
          <w:sz w:val="24"/>
          <w:szCs w:val="24"/>
        </w:rPr>
        <w:t xml:space="preserve"> age at the time of death, sex, </w:t>
      </w:r>
      <w:r w:rsidR="00184A14" w:rsidRPr="00184A14">
        <w:rPr>
          <w:rFonts w:ascii="Times New Roman" w:hAnsi="Times New Roman" w:cs="Times New Roman"/>
          <w:sz w:val="24"/>
          <w:szCs w:val="24"/>
        </w:rPr>
        <w:t>and place of oc</w:t>
      </w:r>
      <w:r w:rsidR="00184A14">
        <w:rPr>
          <w:rFonts w:ascii="Times New Roman" w:hAnsi="Times New Roman" w:cs="Times New Roman"/>
          <w:sz w:val="24"/>
          <w:szCs w:val="24"/>
        </w:rPr>
        <w:t>currence</w:t>
      </w:r>
      <w:r w:rsidR="006218DF">
        <w:rPr>
          <w:rFonts w:ascii="Times New Roman" w:hAnsi="Times New Roman" w:cs="Times New Roman"/>
          <w:sz w:val="24"/>
          <w:szCs w:val="24"/>
        </w:rPr>
        <w:t xml:space="preserve"> from 1995 to 2015</w:t>
      </w:r>
      <w:r w:rsidR="00184A14">
        <w:rPr>
          <w:rFonts w:ascii="Times New Roman" w:hAnsi="Times New Roman" w:cs="Times New Roman"/>
          <w:sz w:val="24"/>
          <w:szCs w:val="24"/>
        </w:rPr>
        <w:t xml:space="preserve">. Additionally, we used </w:t>
      </w:r>
      <w:r w:rsidR="00184A14" w:rsidRPr="00184A14">
        <w:rPr>
          <w:rFonts w:ascii="Times New Roman" w:hAnsi="Times New Roman" w:cs="Times New Roman"/>
          <w:sz w:val="24"/>
          <w:szCs w:val="24"/>
        </w:rPr>
        <w:t xml:space="preserve">population </w:t>
      </w:r>
      <w:r w:rsidR="00184A14">
        <w:rPr>
          <w:rFonts w:ascii="Times New Roman" w:hAnsi="Times New Roman" w:cs="Times New Roman"/>
          <w:sz w:val="24"/>
          <w:szCs w:val="24"/>
        </w:rPr>
        <w:t xml:space="preserve">estimates corrected for </w:t>
      </w:r>
      <w:r w:rsidR="00184A14" w:rsidRPr="00184A14">
        <w:rPr>
          <w:rFonts w:ascii="Times New Roman" w:hAnsi="Times New Roman" w:cs="Times New Roman"/>
          <w:sz w:val="24"/>
          <w:szCs w:val="24"/>
        </w:rPr>
        <w:t xml:space="preserve">completeness, age </w:t>
      </w:r>
      <w:r w:rsidR="00184A14">
        <w:rPr>
          <w:rFonts w:ascii="Times New Roman" w:hAnsi="Times New Roman" w:cs="Times New Roman"/>
          <w:sz w:val="24"/>
          <w:szCs w:val="24"/>
        </w:rPr>
        <w:t xml:space="preserve">misstatement, and international </w:t>
      </w:r>
      <w:r w:rsidR="00184A14" w:rsidRPr="00184A14">
        <w:rPr>
          <w:rFonts w:ascii="Times New Roman" w:hAnsi="Times New Roman" w:cs="Times New Roman"/>
          <w:sz w:val="24"/>
          <w:szCs w:val="24"/>
        </w:rPr>
        <w:t>migration ava</w:t>
      </w:r>
      <w:r w:rsidR="00184A14">
        <w:rPr>
          <w:rFonts w:ascii="Times New Roman" w:hAnsi="Times New Roman" w:cs="Times New Roman"/>
          <w:sz w:val="24"/>
          <w:szCs w:val="24"/>
        </w:rPr>
        <w:t>ilable from the Mexican</w:t>
      </w:r>
      <w:r>
        <w:rPr>
          <w:rFonts w:ascii="Times New Roman" w:hAnsi="Times New Roman" w:cs="Times New Roman"/>
          <w:sz w:val="24"/>
          <w:szCs w:val="24"/>
        </w:rPr>
        <w:t xml:space="preserve"> Population Council</w:t>
      </w:r>
      <w:r w:rsidR="00184A14" w:rsidRPr="00184A14">
        <w:rPr>
          <w:rFonts w:ascii="Times New Roman" w:hAnsi="Times New Roman" w:cs="Times New Roman"/>
          <w:sz w:val="24"/>
          <w:szCs w:val="24"/>
        </w:rPr>
        <w:t xml:space="preserve"> con</w:t>
      </w:r>
      <w:r w:rsidR="00184A14">
        <w:rPr>
          <w:rFonts w:ascii="Times New Roman" w:hAnsi="Times New Roman" w:cs="Times New Roman"/>
          <w:sz w:val="24"/>
          <w:szCs w:val="24"/>
        </w:rPr>
        <w:t xml:space="preserve">struct age-specific </w:t>
      </w:r>
      <w:r w:rsidR="00184A14" w:rsidRPr="00184A14">
        <w:rPr>
          <w:rFonts w:ascii="Times New Roman" w:hAnsi="Times New Roman" w:cs="Times New Roman"/>
          <w:sz w:val="24"/>
          <w:szCs w:val="24"/>
        </w:rPr>
        <w:t>death rates by sex and state.</w:t>
      </w:r>
    </w:p>
    <w:p w:rsidR="00184A14" w:rsidRDefault="005E392D" w:rsidP="005E392D">
      <w:pPr>
        <w:autoSpaceDE w:val="0"/>
        <w:autoSpaceDN w:val="0"/>
        <w:adjustRightInd w:val="0"/>
        <w:spacing w:after="100" w:afterAutospacing="1" w:line="480" w:lineRule="auto"/>
        <w:rPr>
          <w:rFonts w:ascii="Times New Roman" w:hAnsi="Times New Roman" w:cs="Times New Roman"/>
          <w:sz w:val="24"/>
          <w:szCs w:val="24"/>
        </w:rPr>
      </w:pPr>
      <w:r>
        <w:rPr>
          <w:rFonts w:ascii="Times New Roman" w:hAnsi="Times New Roman" w:cs="Times New Roman"/>
          <w:b/>
          <w:i/>
        </w:rPr>
        <w:t>Cause-of-death classification</w:t>
      </w:r>
    </w:p>
    <w:p w:rsidR="005E392D" w:rsidRDefault="005E392D" w:rsidP="005E392D">
      <w:pPr>
        <w:autoSpaceDE w:val="0"/>
        <w:autoSpaceDN w:val="0"/>
        <w:adjustRightInd w:val="0"/>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We classify deaths in ten categories according to previous studies targeting the main causes of death in Mexico. The first category refers to conditions amenable to medical service. We analyze separately diabetes, ischemic heart diseases (IHD), HIV/AIDS, lung cancer, cirrhosis, road traffic accidents, suicide, homicides, and the rest of causes of death labeled “Other causes”.</w:t>
      </w:r>
    </w:p>
    <w:p w:rsidR="005E392D" w:rsidRDefault="005E392D" w:rsidP="005E392D">
      <w:pPr>
        <w:autoSpaceDE w:val="0"/>
        <w:autoSpaceDN w:val="0"/>
        <w:adjustRightInd w:val="0"/>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Originally, data on deaths were classified according to the International Classification of Diseases (ICD), revision 9 for years 1995-1997 and revision 10 for 1998-2015. Previous studies have checked validity of the cause-of-death codes used in this paper and did not find cause-specific ruptures in the transition from ICD 9 to ICD 10. </w:t>
      </w:r>
    </w:p>
    <w:p w:rsidR="0047614E" w:rsidRDefault="0047614E" w:rsidP="0047614E">
      <w:pPr>
        <w:autoSpaceDE w:val="0"/>
        <w:autoSpaceDN w:val="0"/>
        <w:adjustRightInd w:val="0"/>
        <w:spacing w:after="100" w:afterAutospacing="1" w:line="480" w:lineRule="auto"/>
        <w:rPr>
          <w:rFonts w:ascii="Times New Roman" w:hAnsi="Times New Roman" w:cs="Times New Roman"/>
          <w:sz w:val="24"/>
          <w:szCs w:val="24"/>
        </w:rPr>
      </w:pPr>
      <w:r>
        <w:rPr>
          <w:rFonts w:ascii="Times New Roman" w:hAnsi="Times New Roman" w:cs="Times New Roman"/>
          <w:b/>
          <w:i/>
        </w:rPr>
        <w:t>Dispersion measure</w:t>
      </w:r>
    </w:p>
    <w:p w:rsidR="006825DF" w:rsidRDefault="006825DF" w:rsidP="00AD6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rPr>
      </w:pPr>
    </w:p>
    <w:p w:rsidR="00AF7B1D" w:rsidRPr="004F3A00" w:rsidRDefault="00706116" w:rsidP="00115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D66A7" w:rsidRPr="00AD66A7">
        <w:rPr>
          <w:rFonts w:ascii="Times New Roman" w:hAnsi="Times New Roman" w:cs="Times New Roman"/>
          <w:sz w:val="24"/>
          <w:szCs w:val="24"/>
        </w:rPr>
        <w:t xml:space="preserve">Several dispersion measures have been proposed to analyze lifespan variability. In this </w:t>
      </w:r>
      <w:r w:rsidR="006825DF" w:rsidRPr="004F3A00">
        <w:rPr>
          <w:rFonts w:ascii="Times New Roman" w:hAnsi="Times New Roman" w:cs="Times New Roman"/>
          <w:sz w:val="24"/>
          <w:szCs w:val="24"/>
        </w:rPr>
        <w:t xml:space="preserve">study, </w:t>
      </w:r>
      <m:oMath>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m:t>
            </m:r>
          </m:sup>
        </m:sSup>
      </m:oMath>
      <w:r w:rsidR="006825DF" w:rsidRPr="004F3A00">
        <w:rPr>
          <w:rFonts w:ascii="Times New Roman" w:hAnsi="Times New Roman" w:cs="Times New Roman"/>
          <w:sz w:val="24"/>
          <w:szCs w:val="24"/>
        </w:rPr>
        <w:t xml:space="preserve"> is used as a dispersion indicator and we refer to it as “life disparity”. It is defined as the average remaining life expectancy when death occurs, or life ye</w:t>
      </w:r>
      <w:proofErr w:type="spellStart"/>
      <w:r w:rsidR="006825DF" w:rsidRPr="004F3A00">
        <w:rPr>
          <w:rFonts w:ascii="Times New Roman" w:hAnsi="Times New Roman" w:cs="Times New Roman"/>
          <w:sz w:val="24"/>
          <w:szCs w:val="24"/>
        </w:rPr>
        <w:t>ars</w:t>
      </w:r>
      <w:proofErr w:type="spellEnd"/>
      <w:r w:rsidR="006825DF" w:rsidRPr="004F3A00">
        <w:rPr>
          <w:rFonts w:ascii="Times New Roman" w:hAnsi="Times New Roman" w:cs="Times New Roman"/>
          <w:sz w:val="24"/>
          <w:szCs w:val="24"/>
        </w:rPr>
        <w:t xml:space="preserve"> lost due to death. For example, if a cohort of newborns </w:t>
      </w:r>
      <w:proofErr w:type="gramStart"/>
      <w:r w:rsidR="006825DF" w:rsidRPr="004F3A00">
        <w:rPr>
          <w:rFonts w:ascii="Times New Roman" w:hAnsi="Times New Roman" w:cs="Times New Roman"/>
          <w:sz w:val="24"/>
          <w:szCs w:val="24"/>
        </w:rPr>
        <w:t>die</w:t>
      </w:r>
      <w:proofErr w:type="gramEnd"/>
      <w:r w:rsidR="006825DF" w:rsidRPr="004F3A00">
        <w:rPr>
          <w:rFonts w:ascii="Times New Roman" w:hAnsi="Times New Roman" w:cs="Times New Roman"/>
          <w:sz w:val="24"/>
          <w:szCs w:val="24"/>
        </w:rPr>
        <w:t xml:space="preserve"> at the same age then the value of </w:t>
      </w:r>
      <m:oMath>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m:t>
            </m:r>
          </m:sup>
        </m:sSup>
      </m:oMath>
      <w:r w:rsidR="006825DF" w:rsidRPr="004F3A00">
        <w:rPr>
          <w:rFonts w:ascii="Times New Roman" w:hAnsi="Times New Roman" w:cs="Times New Roman"/>
          <w:sz w:val="24"/>
          <w:szCs w:val="24"/>
        </w:rPr>
        <w:t xml:space="preserve"> is zero; while when death is very variable, people will die before their expected lifetime, contributing lost years to life disparity</w:t>
      </w:r>
      <w:r w:rsidR="00AF7B1D" w:rsidRPr="004F3A00">
        <w:rPr>
          <w:rFonts w:ascii="Times New Roman" w:hAnsi="Times New Roman" w:cs="Times New Roman"/>
          <w:sz w:val="24"/>
          <w:szCs w:val="24"/>
        </w:rPr>
        <w:t xml:space="preserve">. In lifetable </w:t>
      </w:r>
      <w:proofErr w:type="gramStart"/>
      <w:r w:rsidR="00AF7B1D" w:rsidRPr="004F3A00">
        <w:rPr>
          <w:rFonts w:ascii="Times New Roman" w:hAnsi="Times New Roman" w:cs="Times New Roman"/>
          <w:sz w:val="24"/>
          <w:szCs w:val="24"/>
        </w:rPr>
        <w:t>notation</w:t>
      </w:r>
      <w:proofErr w:type="gramEnd"/>
      <w:r w:rsidR="00AF7B1D" w:rsidRPr="004F3A00">
        <w:rPr>
          <w:rFonts w:ascii="Times New Roman" w:hAnsi="Times New Roman" w:cs="Times New Roman"/>
          <w:sz w:val="24"/>
          <w:szCs w:val="24"/>
        </w:rPr>
        <w:t xml:space="preserve"> it is defined as:</w:t>
      </w:r>
    </w:p>
    <w:p w:rsidR="001154AB" w:rsidRDefault="007451A0" w:rsidP="0070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m:t>
        </m:r>
        <m:nary>
          <m:naryPr>
            <m:limLoc m:val="undOvr"/>
            <m:ctrlPr>
              <w:rPr>
                <w:rFonts w:ascii="Cambria Math" w:hAnsi="Cambria Math" w:cs="Times New Roman"/>
                <w:sz w:val="24"/>
                <w:szCs w:val="24"/>
              </w:rPr>
            </m:ctrlPr>
          </m:naryPr>
          <m:sub>
            <m:r>
              <m:rPr>
                <m:sty m:val="p"/>
              </m:rPr>
              <w:rPr>
                <w:rFonts w:ascii="Cambria Math" w:hAnsi="Cambria Math" w:cs="Times New Roman"/>
                <w:sz w:val="24"/>
                <w:szCs w:val="24"/>
              </w:rPr>
              <m:t>0</m:t>
            </m:r>
          </m:sub>
          <m:sup>
            <m:r>
              <m:rPr>
                <m:sty m:val="p"/>
              </m:rPr>
              <w:rPr>
                <w:rFonts w:ascii="Cambria Math" w:hAnsi="Cambria Math" w:cs="Times New Roman"/>
                <w:sz w:val="24"/>
                <w:szCs w:val="24"/>
              </w:rPr>
              <m:t>ω</m:t>
            </m:r>
          </m:sup>
          <m:e>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nor/>
              </m:rPr>
              <w:rPr>
                <w:rFonts w:ascii="Times New Roman" w:hAnsi="Times New Roman" w:cs="Times New Roman"/>
                <w:sz w:val="24"/>
                <w:szCs w:val="24"/>
              </w:rPr>
              <m:t>μ(</m:t>
            </m:r>
            <m:r>
              <m:rPr>
                <m:sty m:val="p"/>
              </m:rPr>
              <w:rPr>
                <w:rFonts w:ascii="Cambria Math" w:hAnsi="Cambria Math" w:cs="Times New Roman"/>
                <w:sz w:val="24"/>
                <w:szCs w:val="24"/>
              </w:rPr>
              <m:t>x)e</m:t>
            </m:r>
            <m:r>
              <m:rPr>
                <m:nor/>
              </m:rPr>
              <w:rPr>
                <w:rFonts w:ascii="Times New Roman" w:hAnsi="Times New Roman" w:cs="Times New Roman"/>
                <w:sz w:val="24"/>
                <w:szCs w:val="24"/>
              </w:rPr>
              <m:t>(</m:t>
            </m:r>
            <m:r>
              <m:rPr>
                <m:sty m:val="p"/>
              </m:rPr>
              <w:rPr>
                <w:rFonts w:ascii="Cambria Math" w:hAnsi="Cambria Math" w:cs="Times New Roman"/>
                <w:sz w:val="24"/>
                <w:szCs w:val="24"/>
              </w:rPr>
              <m:t>x)</m:t>
            </m:r>
            <m:r>
              <m:rPr>
                <m:nor/>
              </m:rPr>
              <w:rPr>
                <w:rFonts w:ascii="Times New Roman" w:hAnsi="Times New Roman" w:cs="Times New Roman"/>
                <w:sz w:val="24"/>
                <w:szCs w:val="24"/>
              </w:rPr>
              <m:t>d</m:t>
            </m:r>
            <m:r>
              <m:rPr>
                <m:sty m:val="p"/>
              </m:rPr>
              <w:rPr>
                <w:rFonts w:ascii="Cambria Math" w:hAnsi="Cambria Math" w:cs="Times New Roman"/>
                <w:sz w:val="24"/>
                <w:szCs w:val="24"/>
              </w:rPr>
              <m:t>x</m:t>
            </m:r>
          </m:e>
        </m:nary>
        <m:r>
          <m:rPr>
            <m:sty m:val="p"/>
          </m:rPr>
          <w:rPr>
            <w:rFonts w:ascii="Cambria Math" w:hAnsi="Cambria Math" w:cs="Times New Roman"/>
            <w:sz w:val="24"/>
            <w:szCs w:val="24"/>
          </w:rPr>
          <m:t>=-</m:t>
        </m:r>
        <m:nary>
          <m:naryPr>
            <m:limLoc m:val="undOvr"/>
            <m:ctrlPr>
              <w:rPr>
                <w:rFonts w:ascii="Cambria Math" w:hAnsi="Cambria Math" w:cs="Times New Roman"/>
                <w:sz w:val="24"/>
                <w:szCs w:val="24"/>
              </w:rPr>
            </m:ctrlPr>
          </m:naryPr>
          <m:sub>
            <m:r>
              <m:rPr>
                <m:sty m:val="p"/>
              </m:rPr>
              <w:rPr>
                <w:rFonts w:ascii="Cambria Math" w:hAnsi="Cambria Math" w:cs="Times New Roman"/>
                <w:sz w:val="24"/>
                <w:szCs w:val="24"/>
              </w:rPr>
              <m:t>0</m:t>
            </m:r>
          </m:sub>
          <m:sup>
            <m:r>
              <m:rPr>
                <m:sty m:val="p"/>
              </m:rPr>
              <w:rPr>
                <w:rFonts w:ascii="Cambria Math" w:hAnsi="Cambria Math" w:cs="Times New Roman"/>
                <w:sz w:val="24"/>
                <w:szCs w:val="24"/>
              </w:rPr>
              <m:t>ω</m:t>
            </m:r>
          </m:sup>
          <m:e>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nor/>
              </m:rPr>
              <w:rPr>
                <w:rFonts w:ascii="Times New Roman" w:hAnsi="Times New Roman" w:cs="Times New Roman"/>
                <w:sz w:val="24"/>
                <w:szCs w:val="24"/>
              </w:rPr>
              <m:t xml:space="preserve"> ln</m:t>
            </m:r>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nor/>
              </m:rPr>
              <w:rPr>
                <w:rFonts w:ascii="Times New Roman" w:hAnsi="Times New Roman" w:cs="Times New Roman"/>
                <w:sz w:val="24"/>
                <w:szCs w:val="24"/>
              </w:rPr>
              <m:t>d</m:t>
            </m:r>
            <m:r>
              <m:rPr>
                <m:sty m:val="p"/>
              </m:rPr>
              <w:rPr>
                <w:rFonts w:ascii="Cambria Math" w:hAnsi="Cambria Math" w:cs="Times New Roman"/>
                <w:sz w:val="24"/>
                <w:szCs w:val="24"/>
              </w:rPr>
              <m:t>x</m:t>
            </m:r>
          </m:e>
        </m:nary>
      </m:oMath>
      <w:r w:rsidR="004F3A00">
        <w:rPr>
          <w:rFonts w:ascii="Times New Roman" w:eastAsiaTheme="minorEastAsia" w:hAnsi="Times New Roman" w:cs="Times New Roman"/>
          <w:sz w:val="24"/>
          <w:szCs w:val="24"/>
        </w:rPr>
        <w:t>.</w:t>
      </w:r>
    </w:p>
    <w:p w:rsidR="006825DF" w:rsidRDefault="00706116" w:rsidP="00115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4F3A00">
        <w:rPr>
          <w:rFonts w:ascii="Times New Roman" w:hAnsi="Times New Roman" w:cs="Times New Roman"/>
          <w:sz w:val="24"/>
          <w:szCs w:val="24"/>
        </w:rPr>
        <w:t xml:space="preserve">Where </w:t>
      </w:r>
      <w:r w:rsidR="001154AB">
        <w:rPr>
          <w:rFonts w:ascii="Times New Roman" w:hAnsi="Times New Roman" w:cs="Times New Roman"/>
          <w:sz w:val="24"/>
          <w:szCs w:val="24"/>
        </w:rPr>
        <w:t xml:space="preserve"> </w:t>
      </w:r>
      <m:oMath>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nor/>
          </m:rPr>
          <w:rPr>
            <w:rFonts w:ascii="Times New Roman" w:hAnsi="Times New Roman" w:cs="Times New Roman"/>
            <w:sz w:val="24"/>
            <w:szCs w:val="24"/>
          </w:rPr>
          <m:t xml:space="preserve">, </m:t>
        </m:r>
        <m:r>
          <m:rPr>
            <m:nor/>
          </m:rPr>
          <w:rPr>
            <w:rFonts w:ascii="Cambria Math" w:hAnsi="Times New Roman" w:cs="Times New Roman"/>
            <w:sz w:val="24"/>
            <w:szCs w:val="24"/>
          </w:rPr>
          <m:t xml:space="preserve"> </m:t>
        </m:r>
        <m:r>
          <m:rPr>
            <m:nor/>
          </m:rPr>
          <w:rPr>
            <w:rFonts w:ascii="Times New Roman" w:hAnsi="Times New Roman" w:cs="Times New Roman"/>
            <w:sz w:val="24"/>
            <w:szCs w:val="24"/>
          </w:rPr>
          <m:t>μ(</m:t>
        </m:r>
        <m:r>
          <m:rPr>
            <m:sty m:val="p"/>
          </m:rPr>
          <w:rPr>
            <w:rFonts w:ascii="Cambria Math" w:hAnsi="Cambria Math" w:cs="Times New Roman"/>
            <w:sz w:val="24"/>
            <w:szCs w:val="24"/>
          </w:rPr>
          <m:t>x),  e</m:t>
        </m:r>
        <m:r>
          <m:rPr>
            <m:nor/>
          </m:rPr>
          <w:rPr>
            <w:rFonts w:ascii="Times New Roman" w:hAnsi="Times New Roman" w:cs="Times New Roman"/>
            <w:sz w:val="24"/>
            <w:szCs w:val="24"/>
          </w:rPr>
          <m:t>(</m:t>
        </m:r>
        <m:r>
          <m:rPr>
            <m:sty m:val="p"/>
          </m:rPr>
          <w:rPr>
            <w:rFonts w:ascii="Cambria Math" w:hAnsi="Cambria Math" w:cs="Times New Roman"/>
            <w:sz w:val="24"/>
            <w:szCs w:val="24"/>
          </w:rPr>
          <m:t>x)</m:t>
        </m:r>
      </m:oMath>
      <w:r w:rsidR="001154AB">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ω</m:t>
        </m:r>
      </m:oMath>
      <w:r w:rsidR="001154AB">
        <w:rPr>
          <w:rFonts w:ascii="Times New Roman" w:eastAsiaTheme="minorEastAsia" w:hAnsi="Times New Roman" w:cs="Times New Roman"/>
          <w:sz w:val="24"/>
          <w:szCs w:val="24"/>
        </w:rPr>
        <w:t xml:space="preserve"> are the survival function, the force of mortality, life expectancy at age </w:t>
      </w:r>
      <m:oMath>
        <m:r>
          <m:rPr>
            <m:sty m:val="p"/>
          </m:rPr>
          <w:rPr>
            <w:rFonts w:ascii="Cambria Math" w:hAnsi="Cambria Math" w:cs="Times New Roman"/>
            <w:sz w:val="24"/>
            <w:szCs w:val="24"/>
          </w:rPr>
          <m:t>x</m:t>
        </m:r>
      </m:oMath>
      <w:r w:rsidR="001154AB">
        <w:rPr>
          <w:rFonts w:ascii="Times New Roman" w:eastAsiaTheme="minorEastAsia" w:hAnsi="Times New Roman" w:cs="Times New Roman"/>
          <w:sz w:val="24"/>
          <w:szCs w:val="24"/>
        </w:rPr>
        <w:t>, and the open-aged interval (100+ in our case), respectively.</w:t>
      </w:r>
    </w:p>
    <w:p w:rsidR="001154AB" w:rsidRPr="00706116" w:rsidRDefault="001154AB" w:rsidP="00115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indicator was chosen because it has an easy to understand interpretation and it is decomposable. These properties allow quantifying the impact of age and cause-specific mortality on changes in life disparity over time. The high correlation with other variation indices, such as </w:t>
      </w:r>
      <w:proofErr w:type="spellStart"/>
      <w:r>
        <w:rPr>
          <w:rFonts w:ascii="Times New Roman" w:eastAsiaTheme="minorEastAsia" w:hAnsi="Times New Roman" w:cs="Times New Roman"/>
          <w:sz w:val="24"/>
          <w:szCs w:val="24"/>
        </w:rPr>
        <w:t>Keyfitz</w:t>
      </w:r>
      <w:proofErr w:type="spellEnd"/>
      <w:r>
        <w:rPr>
          <w:rFonts w:ascii="Times New Roman" w:eastAsiaTheme="minorEastAsia" w:hAnsi="Times New Roman" w:cs="Times New Roman"/>
          <w:sz w:val="24"/>
          <w:szCs w:val="24"/>
        </w:rPr>
        <w:t xml:space="preserve"> entropy, coefficient of variation, or the Gini coefficient, suggests that the main results would not differ by a large extent regardless of the measure used.</w:t>
      </w:r>
    </w:p>
    <w:p w:rsidR="00706116" w:rsidRPr="00706116" w:rsidRDefault="00706116" w:rsidP="00706116">
      <w:pPr>
        <w:autoSpaceDE w:val="0"/>
        <w:autoSpaceDN w:val="0"/>
        <w:adjustRightInd w:val="0"/>
        <w:spacing w:after="100" w:afterAutospacing="1" w:line="480" w:lineRule="auto"/>
        <w:rPr>
          <w:rFonts w:ascii="Times New Roman" w:eastAsiaTheme="minorEastAsia" w:hAnsi="Times New Roman" w:cs="Times New Roman"/>
          <w:sz w:val="24"/>
          <w:szCs w:val="24"/>
        </w:rPr>
      </w:pPr>
      <w:r w:rsidRPr="00706116">
        <w:rPr>
          <w:rFonts w:ascii="Times New Roman" w:eastAsiaTheme="minorEastAsia" w:hAnsi="Times New Roman" w:cs="Times New Roman"/>
          <w:sz w:val="24"/>
          <w:szCs w:val="24"/>
        </w:rPr>
        <w:t>Demographic and statistical methods</w:t>
      </w:r>
    </w:p>
    <w:p w:rsidR="00AD66A7" w:rsidRPr="00706116" w:rsidRDefault="00AD66A7" w:rsidP="00706116">
      <w:pPr>
        <w:autoSpaceDE w:val="0"/>
        <w:autoSpaceDN w:val="0"/>
        <w:adjustRightInd w:val="0"/>
        <w:spacing w:after="100" w:afterAutospacing="1" w:line="480" w:lineRule="auto"/>
        <w:rPr>
          <w:rFonts w:ascii="Times New Roman" w:eastAsiaTheme="minorEastAsia" w:hAnsi="Times New Roman" w:cs="Times New Roman"/>
          <w:sz w:val="24"/>
          <w:szCs w:val="24"/>
        </w:rPr>
      </w:pPr>
      <w:r w:rsidRPr="00AD66A7">
        <w:rPr>
          <w:rFonts w:ascii="Times New Roman" w:eastAsiaTheme="minorEastAsia" w:hAnsi="Times New Roman" w:cs="Times New Roman"/>
          <w:sz w:val="24"/>
          <w:szCs w:val="24"/>
        </w:rPr>
        <w:t>To mitigate random variations, these rates are adjusted in two steps. First, cause-specific death rates over age and time for each state and sex separately using a 2-d p-spline</w:t>
      </w:r>
      <w:r w:rsidR="00706116" w:rsidRPr="00706116">
        <w:rPr>
          <w:rFonts w:ascii="Times New Roman" w:eastAsiaTheme="minorEastAsia" w:hAnsi="Times New Roman" w:cs="Times New Roman"/>
          <w:sz w:val="24"/>
          <w:szCs w:val="24"/>
        </w:rPr>
        <w:t xml:space="preserve"> were smoothed</w:t>
      </w:r>
      <w:r w:rsidRPr="00AD66A7">
        <w:rPr>
          <w:rFonts w:ascii="Times New Roman" w:eastAsiaTheme="minorEastAsia" w:hAnsi="Times New Roman" w:cs="Times New Roman"/>
          <w:sz w:val="24"/>
          <w:szCs w:val="24"/>
        </w:rPr>
        <w:t xml:space="preserve">. Second, smoothed cause-specific </w:t>
      </w:r>
      <w:r w:rsidR="00706116" w:rsidRPr="00706116">
        <w:rPr>
          <w:rFonts w:ascii="Times New Roman" w:eastAsiaTheme="minorEastAsia" w:hAnsi="Times New Roman" w:cs="Times New Roman"/>
          <w:sz w:val="24"/>
          <w:szCs w:val="24"/>
        </w:rPr>
        <w:t xml:space="preserve">deaths were rescaled to </w:t>
      </w:r>
      <w:r w:rsidRPr="00AD66A7">
        <w:rPr>
          <w:rFonts w:ascii="Times New Roman" w:eastAsiaTheme="minorEastAsia" w:hAnsi="Times New Roman" w:cs="Times New Roman"/>
          <w:sz w:val="24"/>
          <w:szCs w:val="24"/>
        </w:rPr>
        <w:t>raw all-cause death rates for each sex and</w:t>
      </w:r>
      <w:r w:rsidR="00706116" w:rsidRPr="00706116">
        <w:rPr>
          <w:rFonts w:ascii="Times New Roman" w:eastAsiaTheme="minorEastAsia" w:hAnsi="Times New Roman" w:cs="Times New Roman"/>
          <w:sz w:val="24"/>
          <w:szCs w:val="24"/>
        </w:rPr>
        <w:t xml:space="preserve"> state. Period life tables </w:t>
      </w:r>
      <w:r w:rsidRPr="00AD66A7">
        <w:rPr>
          <w:rFonts w:ascii="Times New Roman" w:eastAsiaTheme="minorEastAsia" w:hAnsi="Times New Roman" w:cs="Times New Roman"/>
          <w:sz w:val="24"/>
          <w:szCs w:val="24"/>
        </w:rPr>
        <w:t>for males and females fro</w:t>
      </w:r>
      <w:r w:rsidR="00706116" w:rsidRPr="00706116">
        <w:rPr>
          <w:rFonts w:ascii="Times New Roman" w:eastAsiaTheme="minorEastAsia" w:hAnsi="Times New Roman" w:cs="Times New Roman"/>
          <w:sz w:val="24"/>
          <w:szCs w:val="24"/>
        </w:rPr>
        <w:t>m 1995</w:t>
      </w:r>
      <w:r w:rsidRPr="00AD66A7">
        <w:rPr>
          <w:rFonts w:ascii="Times New Roman" w:eastAsiaTheme="minorEastAsia" w:hAnsi="Times New Roman" w:cs="Times New Roman"/>
          <w:sz w:val="24"/>
          <w:szCs w:val="24"/>
        </w:rPr>
        <w:t xml:space="preserve"> to 2015 were calculated following standard demo</w:t>
      </w:r>
      <w:r w:rsidR="00706116" w:rsidRPr="00706116">
        <w:rPr>
          <w:rFonts w:ascii="Times New Roman" w:eastAsiaTheme="minorEastAsia" w:hAnsi="Times New Roman" w:cs="Times New Roman"/>
          <w:sz w:val="24"/>
          <w:szCs w:val="24"/>
        </w:rPr>
        <w:t>graphic methods. L</w:t>
      </w:r>
      <w:r w:rsidRPr="00AD66A7">
        <w:rPr>
          <w:rFonts w:ascii="Times New Roman" w:eastAsiaTheme="minorEastAsia" w:hAnsi="Times New Roman" w:cs="Times New Roman"/>
          <w:sz w:val="24"/>
          <w:szCs w:val="24"/>
        </w:rPr>
        <w:t>ife expectancies</w:t>
      </w:r>
      <w:r w:rsidR="00706116" w:rsidRPr="00706116">
        <w:rPr>
          <w:rFonts w:ascii="Times New Roman" w:eastAsiaTheme="minorEastAsia" w:hAnsi="Times New Roman" w:cs="Times New Roman"/>
          <w:sz w:val="24"/>
          <w:szCs w:val="24"/>
        </w:rPr>
        <w:t xml:space="preserve"> and life disparities</w:t>
      </w:r>
      <w:r w:rsidRPr="00AD66A7">
        <w:rPr>
          <w:rFonts w:ascii="Times New Roman" w:eastAsiaTheme="minorEastAsia" w:hAnsi="Times New Roman" w:cs="Times New Roman"/>
          <w:sz w:val="24"/>
          <w:szCs w:val="24"/>
        </w:rPr>
        <w:t xml:space="preserve"> were calculated </w:t>
      </w:r>
      <w:r w:rsidR="00706116" w:rsidRPr="00706116">
        <w:rPr>
          <w:rFonts w:ascii="Times New Roman" w:eastAsiaTheme="minorEastAsia" w:hAnsi="Times New Roman" w:cs="Times New Roman"/>
          <w:sz w:val="24"/>
          <w:szCs w:val="24"/>
        </w:rPr>
        <w:t>and cause</w:t>
      </w:r>
      <w:r w:rsidRPr="00AD66A7">
        <w:rPr>
          <w:rFonts w:ascii="Times New Roman" w:eastAsiaTheme="minorEastAsia" w:hAnsi="Times New Roman" w:cs="Times New Roman"/>
          <w:sz w:val="24"/>
          <w:szCs w:val="24"/>
        </w:rPr>
        <w:t>-specific contributions to the difference between</w:t>
      </w:r>
      <w:r w:rsidR="00706116" w:rsidRPr="00706116">
        <w:rPr>
          <w:rFonts w:ascii="Times New Roman" w:eastAsiaTheme="minorEastAsia" w:hAnsi="Times New Roman" w:cs="Times New Roman"/>
          <w:sz w:val="24"/>
          <w:szCs w:val="24"/>
        </w:rPr>
        <w:t xml:space="preserve"> 1995-2005 and 2005-2015 were estimated </w:t>
      </w:r>
      <w:r w:rsidRPr="00AD66A7">
        <w:rPr>
          <w:rFonts w:ascii="Times New Roman" w:eastAsiaTheme="minorEastAsia" w:hAnsi="Times New Roman" w:cs="Times New Roman"/>
          <w:sz w:val="24"/>
          <w:szCs w:val="24"/>
        </w:rPr>
        <w:t>using</w:t>
      </w:r>
      <w:r w:rsidR="00706116" w:rsidRPr="00706116">
        <w:rPr>
          <w:rFonts w:ascii="Times New Roman" w:eastAsiaTheme="minorEastAsia" w:hAnsi="Times New Roman" w:cs="Times New Roman"/>
          <w:sz w:val="24"/>
          <w:szCs w:val="24"/>
        </w:rPr>
        <w:t xml:space="preserve"> </w:t>
      </w:r>
      <w:r w:rsidRPr="00AD66A7">
        <w:rPr>
          <w:rFonts w:ascii="Times New Roman" w:eastAsiaTheme="minorEastAsia" w:hAnsi="Times New Roman" w:cs="Times New Roman"/>
          <w:sz w:val="24"/>
          <w:szCs w:val="24"/>
        </w:rPr>
        <w:t>standard decomposition techniques</w:t>
      </w:r>
      <w:r w:rsidR="00706116">
        <w:rPr>
          <w:rFonts w:ascii="Times New Roman" w:eastAsiaTheme="minorEastAsia" w:hAnsi="Times New Roman" w:cs="Times New Roman"/>
          <w:sz w:val="24"/>
          <w:szCs w:val="24"/>
        </w:rPr>
        <w:t>.</w:t>
      </w:r>
      <w:r w:rsidRPr="00AD66A7">
        <w:rPr>
          <w:rFonts w:ascii="Times New Roman" w:eastAsiaTheme="minorEastAsia" w:hAnsi="Times New Roman" w:cs="Times New Roman"/>
          <w:sz w:val="24"/>
          <w:szCs w:val="24"/>
        </w:rPr>
        <w:t xml:space="preserve"> </w:t>
      </w:r>
    </w:p>
    <w:p w:rsidR="00B62339" w:rsidRPr="00885DB7" w:rsidRDefault="00B62339" w:rsidP="0085740F">
      <w:pPr>
        <w:spacing w:line="480" w:lineRule="auto"/>
        <w:rPr>
          <w:rFonts w:ascii="Times New Roman" w:hAnsi="Times New Roman" w:cs="Times New Roman"/>
          <w:sz w:val="24"/>
          <w:szCs w:val="24"/>
        </w:rPr>
      </w:pPr>
    </w:p>
    <w:p w:rsidR="00B62339" w:rsidRPr="00885DB7"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Results</w:t>
      </w:r>
    </w:p>
    <w:p w:rsidR="00B62339" w:rsidRPr="00885DB7" w:rsidRDefault="00B62339" w:rsidP="0085740F">
      <w:pPr>
        <w:spacing w:line="480" w:lineRule="auto"/>
        <w:rPr>
          <w:rFonts w:ascii="Times New Roman" w:hAnsi="Times New Roman" w:cs="Times New Roman"/>
          <w:sz w:val="24"/>
          <w:szCs w:val="24"/>
        </w:rPr>
      </w:pPr>
    </w:p>
    <w:p w:rsidR="00B62339"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Discussion</w:t>
      </w:r>
    </w:p>
    <w:p w:rsidR="00B62339" w:rsidRPr="00885DB7" w:rsidRDefault="00B62339" w:rsidP="0085740F">
      <w:pPr>
        <w:spacing w:line="480" w:lineRule="auto"/>
        <w:rPr>
          <w:rFonts w:ascii="Times New Roman" w:hAnsi="Times New Roman" w:cs="Times New Roman"/>
          <w:sz w:val="24"/>
          <w:szCs w:val="24"/>
        </w:rPr>
      </w:pPr>
    </w:p>
    <w:p w:rsidR="00B62339" w:rsidRPr="00885DB7"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Funding</w:t>
      </w:r>
    </w:p>
    <w:p w:rsidR="00B62339" w:rsidRPr="00885DB7" w:rsidRDefault="00B62339" w:rsidP="0085740F">
      <w:pPr>
        <w:spacing w:line="480" w:lineRule="auto"/>
        <w:rPr>
          <w:rFonts w:ascii="Times New Roman" w:hAnsi="Times New Roman" w:cs="Times New Roman"/>
          <w:sz w:val="24"/>
          <w:szCs w:val="24"/>
        </w:rPr>
      </w:pPr>
      <w:r w:rsidRPr="00885DB7">
        <w:rPr>
          <w:rFonts w:ascii="Times New Roman" w:hAnsi="Times New Roman" w:cs="Times New Roman"/>
          <w:sz w:val="24"/>
          <w:szCs w:val="24"/>
        </w:rPr>
        <w:t>This work was supported by…</w:t>
      </w:r>
    </w:p>
    <w:p w:rsidR="00B62339" w:rsidRPr="00885DB7" w:rsidRDefault="00B62339" w:rsidP="0085740F">
      <w:pPr>
        <w:spacing w:line="480" w:lineRule="auto"/>
        <w:rPr>
          <w:rFonts w:ascii="Times New Roman" w:hAnsi="Times New Roman" w:cs="Times New Roman"/>
          <w:sz w:val="24"/>
          <w:szCs w:val="24"/>
        </w:rPr>
      </w:pPr>
    </w:p>
    <w:p w:rsidR="00B62339" w:rsidRPr="00885DB7"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References</w:t>
      </w:r>
    </w:p>
    <w:sectPr w:rsidR="00B62339" w:rsidRPr="00885DB7" w:rsidSect="00D91C5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1A0" w:rsidRDefault="007451A0" w:rsidP="008626B5">
      <w:r>
        <w:separator/>
      </w:r>
    </w:p>
  </w:endnote>
  <w:endnote w:type="continuationSeparator" w:id="0">
    <w:p w:rsidR="007451A0" w:rsidRDefault="007451A0"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rsidR="002E059C" w:rsidRDefault="002E059C">
        <w:pPr>
          <w:pStyle w:val="Footer"/>
          <w:jc w:val="right"/>
        </w:pPr>
        <w:r>
          <w:fldChar w:fldCharType="begin"/>
        </w:r>
        <w:r>
          <w:instrText xml:space="preserve"> PAGE   \* MERGEFORMAT </w:instrText>
        </w:r>
        <w:r>
          <w:fldChar w:fldCharType="separate"/>
        </w:r>
        <w:r w:rsidR="00A4414C">
          <w:rPr>
            <w:noProof/>
          </w:rPr>
          <w:t>6</w:t>
        </w:r>
        <w:r>
          <w:rPr>
            <w:noProof/>
          </w:rPr>
          <w:fldChar w:fldCharType="end"/>
        </w:r>
      </w:p>
    </w:sdtContent>
  </w:sdt>
  <w:p w:rsidR="002E059C" w:rsidRDefault="002E0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1A0" w:rsidRDefault="007451A0" w:rsidP="008626B5">
      <w:r>
        <w:separator/>
      </w:r>
    </w:p>
  </w:footnote>
  <w:footnote w:type="continuationSeparator" w:id="0">
    <w:p w:rsidR="007451A0" w:rsidRDefault="007451A0"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rsidR="00590148" w:rsidRPr="00991CA3" w:rsidRDefault="00A4414C" w:rsidP="008626B5">
        <w:pPr>
          <w:pStyle w:val="Header"/>
          <w:rPr>
            <w:lang w:val="es-MX"/>
          </w:rPr>
        </w:pPr>
        <w:r w:rsidRPr="00A4414C">
          <w:rPr>
            <w:lang w:val="es-MX"/>
          </w:rPr>
          <w:t>Aburto, Beltrán-</w:t>
        </w:r>
        <w:proofErr w:type="spellStart"/>
        <w:r w:rsidRPr="00A4414C">
          <w:rPr>
            <w:lang w:val="es-MX"/>
          </w:rPr>
          <w:t>Sámches</w:t>
        </w:r>
        <w:proofErr w:type="spellEnd"/>
        <w:r w:rsidRPr="00A4414C">
          <w:rPr>
            <w:lang w:val="es-MX"/>
          </w:rPr>
          <w:t xml:space="preserve"> &amp; Valdivia-</w:t>
        </w:r>
        <w:proofErr w:type="spellStart"/>
        <w:r w:rsidRPr="00A4414C">
          <w:rPr>
            <w:lang w:val="es-MX"/>
          </w:rPr>
          <w:t>Correa</w:t>
        </w:r>
        <w:r w:rsidR="00590148">
          <w:rPr>
            <w:lang w:val="es-MX"/>
          </w:rPr>
          <w:t>Lifespan</w:t>
        </w:r>
        <w:proofErr w:type="spellEnd"/>
        <w:r w:rsidR="00590148">
          <w:rPr>
            <w:lang w:val="es-MX"/>
          </w:rPr>
          <w:t xml:space="preserve"> </w:t>
        </w:r>
        <w:proofErr w:type="spellStart"/>
        <w:r w:rsidR="00590148" w:rsidRPr="002E059C">
          <w:rPr>
            <w:lang w:val="es-MX"/>
          </w:rPr>
          <w:t>variation</w:t>
        </w:r>
        <w:proofErr w:type="spellEnd"/>
        <w:r w:rsidR="00590148">
          <w:rPr>
            <w:lang w:val="es-MX"/>
          </w:rPr>
          <w:t xml:space="preserve"> in </w:t>
        </w:r>
        <w:proofErr w:type="spellStart"/>
        <w:r w:rsidR="00590148" w:rsidRPr="002E059C">
          <w:rPr>
            <w:lang w:val="es-MX"/>
          </w:rPr>
          <w:t>Mexico</w:t>
        </w:r>
        <w:proofErr w:type="spellEnd"/>
        <w:r w:rsidR="002E059C" w:rsidRPr="002E059C">
          <w:rPr>
            <w:lang w:val="es-MX"/>
          </w:rPr>
          <w:t xml:space="preserve"> </w:t>
        </w:r>
      </w:p>
    </w:sdtContent>
  </w:sdt>
  <w:p w:rsidR="00590148" w:rsidRPr="00991CA3" w:rsidRDefault="00590148">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2&lt;/item&gt;&lt;item&gt;4&lt;/item&gt;&lt;item&gt;6&lt;/item&gt;&lt;item&gt;7&lt;/item&gt;&lt;item&gt;8&lt;/item&gt;&lt;item&gt;9&lt;/item&gt;&lt;item&gt;10&lt;/item&gt;&lt;item&gt;11&lt;/item&gt;&lt;item&gt;12&lt;/item&gt;&lt;item&gt;13&lt;/item&gt;&lt;item&gt;15&lt;/item&gt;&lt;item&gt;16&lt;/item&gt;&lt;item&gt;18&lt;/item&gt;&lt;item&gt;20&lt;/item&gt;&lt;item&gt;21&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item&gt;39&lt;/item&gt;&lt;item&gt;42&lt;/item&gt;&lt;item&gt;43&lt;/item&gt;&lt;item&gt;49&lt;/item&gt;&lt;item&gt;50&lt;/item&gt;&lt;item&gt;52&lt;/item&gt;&lt;item&gt;54&lt;/item&gt;&lt;item&gt;55&lt;/item&gt;&lt;item&gt;59&lt;/item&gt;&lt;item&gt;67&lt;/item&gt;&lt;item&gt;68&lt;/item&gt;&lt;item&gt;69&lt;/item&gt;&lt;item&gt;70&lt;/item&gt;&lt;item&gt;71&lt;/item&gt;&lt;item&gt;73&lt;/item&gt;&lt;item&gt;74&lt;/item&gt;&lt;item&gt;76&lt;/item&gt;&lt;item&gt;78&lt;/item&gt;&lt;item&gt;79&lt;/item&gt;&lt;item&gt;80&lt;/item&gt;&lt;item&gt;81&lt;/item&gt;&lt;item&gt;82&lt;/item&gt;&lt;item&gt;83&lt;/item&gt;&lt;item&gt;84&lt;/item&gt;&lt;item&gt;85&lt;/item&gt;&lt;item&gt;86&lt;/item&gt;&lt;item&gt;87&lt;/item&gt;&lt;item&gt;88&lt;/item&gt;&lt;/record-ids&gt;&lt;/item&gt;&lt;/Libraries&gt;"/>
  </w:docVars>
  <w:rsids>
    <w:rsidRoot w:val="00897FA5"/>
    <w:rsid w:val="0000056F"/>
    <w:rsid w:val="000133A2"/>
    <w:rsid w:val="000140A4"/>
    <w:rsid w:val="00023253"/>
    <w:rsid w:val="00024C0A"/>
    <w:rsid w:val="00034D1D"/>
    <w:rsid w:val="00035F7D"/>
    <w:rsid w:val="00053A64"/>
    <w:rsid w:val="00057052"/>
    <w:rsid w:val="000610F5"/>
    <w:rsid w:val="000623C6"/>
    <w:rsid w:val="000652F3"/>
    <w:rsid w:val="0007098C"/>
    <w:rsid w:val="00070F33"/>
    <w:rsid w:val="0007160B"/>
    <w:rsid w:val="000751FF"/>
    <w:rsid w:val="00093F2C"/>
    <w:rsid w:val="00096021"/>
    <w:rsid w:val="0009676B"/>
    <w:rsid w:val="000976B1"/>
    <w:rsid w:val="000A2B79"/>
    <w:rsid w:val="000A7C70"/>
    <w:rsid w:val="000B1F3F"/>
    <w:rsid w:val="000B29F0"/>
    <w:rsid w:val="000B5931"/>
    <w:rsid w:val="000C7752"/>
    <w:rsid w:val="000D4103"/>
    <w:rsid w:val="000D6E25"/>
    <w:rsid w:val="000E1409"/>
    <w:rsid w:val="000E348B"/>
    <w:rsid w:val="000E3B4F"/>
    <w:rsid w:val="000E70CE"/>
    <w:rsid w:val="000F3403"/>
    <w:rsid w:val="000F6024"/>
    <w:rsid w:val="000F6E84"/>
    <w:rsid w:val="00102234"/>
    <w:rsid w:val="00102266"/>
    <w:rsid w:val="00103644"/>
    <w:rsid w:val="00114117"/>
    <w:rsid w:val="001154AB"/>
    <w:rsid w:val="00115CC5"/>
    <w:rsid w:val="0013165F"/>
    <w:rsid w:val="00133EFE"/>
    <w:rsid w:val="00147C2A"/>
    <w:rsid w:val="001520C4"/>
    <w:rsid w:val="001815A2"/>
    <w:rsid w:val="00184A14"/>
    <w:rsid w:val="00185EDC"/>
    <w:rsid w:val="00186759"/>
    <w:rsid w:val="00190B5F"/>
    <w:rsid w:val="00196DF0"/>
    <w:rsid w:val="001B4A59"/>
    <w:rsid w:val="001B5964"/>
    <w:rsid w:val="001B5AE5"/>
    <w:rsid w:val="001C18C8"/>
    <w:rsid w:val="001E3927"/>
    <w:rsid w:val="001E562B"/>
    <w:rsid w:val="001E58D9"/>
    <w:rsid w:val="00211E35"/>
    <w:rsid w:val="00212E6B"/>
    <w:rsid w:val="00214128"/>
    <w:rsid w:val="0021479E"/>
    <w:rsid w:val="0022329A"/>
    <w:rsid w:val="00230647"/>
    <w:rsid w:val="0023597C"/>
    <w:rsid w:val="00237F54"/>
    <w:rsid w:val="00241894"/>
    <w:rsid w:val="002463B3"/>
    <w:rsid w:val="00256CCC"/>
    <w:rsid w:val="00267B7B"/>
    <w:rsid w:val="0028674F"/>
    <w:rsid w:val="00292D6F"/>
    <w:rsid w:val="00292DD8"/>
    <w:rsid w:val="00293E5A"/>
    <w:rsid w:val="00294234"/>
    <w:rsid w:val="00296F8E"/>
    <w:rsid w:val="00297BED"/>
    <w:rsid w:val="002A3461"/>
    <w:rsid w:val="002B3A7F"/>
    <w:rsid w:val="002B5CC4"/>
    <w:rsid w:val="002B5E56"/>
    <w:rsid w:val="002B6154"/>
    <w:rsid w:val="002C2018"/>
    <w:rsid w:val="002C5B6D"/>
    <w:rsid w:val="002E059C"/>
    <w:rsid w:val="002E5917"/>
    <w:rsid w:val="002E61E9"/>
    <w:rsid w:val="002F3ACA"/>
    <w:rsid w:val="002F5300"/>
    <w:rsid w:val="00301966"/>
    <w:rsid w:val="00306181"/>
    <w:rsid w:val="00312221"/>
    <w:rsid w:val="00312C8E"/>
    <w:rsid w:val="003145A2"/>
    <w:rsid w:val="00322AB3"/>
    <w:rsid w:val="003269C6"/>
    <w:rsid w:val="00327149"/>
    <w:rsid w:val="003347D9"/>
    <w:rsid w:val="00340C1C"/>
    <w:rsid w:val="00340C80"/>
    <w:rsid w:val="00344ABF"/>
    <w:rsid w:val="0034584C"/>
    <w:rsid w:val="003467D2"/>
    <w:rsid w:val="00346F99"/>
    <w:rsid w:val="0035474E"/>
    <w:rsid w:val="0035669C"/>
    <w:rsid w:val="003576E6"/>
    <w:rsid w:val="00357D2E"/>
    <w:rsid w:val="0036116F"/>
    <w:rsid w:val="00361AF1"/>
    <w:rsid w:val="00374DAD"/>
    <w:rsid w:val="00375441"/>
    <w:rsid w:val="00381F01"/>
    <w:rsid w:val="00382A4A"/>
    <w:rsid w:val="003A0237"/>
    <w:rsid w:val="003A0827"/>
    <w:rsid w:val="003A160D"/>
    <w:rsid w:val="003A7066"/>
    <w:rsid w:val="003B0A16"/>
    <w:rsid w:val="003B54D7"/>
    <w:rsid w:val="003C5029"/>
    <w:rsid w:val="003E1A3A"/>
    <w:rsid w:val="003F41E2"/>
    <w:rsid w:val="00410FFF"/>
    <w:rsid w:val="00413168"/>
    <w:rsid w:val="00414E48"/>
    <w:rsid w:val="00422417"/>
    <w:rsid w:val="00430B3C"/>
    <w:rsid w:val="00432140"/>
    <w:rsid w:val="004404A1"/>
    <w:rsid w:val="00442C84"/>
    <w:rsid w:val="0044355A"/>
    <w:rsid w:val="00444CE0"/>
    <w:rsid w:val="004754A8"/>
    <w:rsid w:val="0047614E"/>
    <w:rsid w:val="00483D85"/>
    <w:rsid w:val="00486FE4"/>
    <w:rsid w:val="004939C9"/>
    <w:rsid w:val="004A4D36"/>
    <w:rsid w:val="004A664C"/>
    <w:rsid w:val="004A763C"/>
    <w:rsid w:val="004C4EA6"/>
    <w:rsid w:val="004D1134"/>
    <w:rsid w:val="004D3C1C"/>
    <w:rsid w:val="004D7A20"/>
    <w:rsid w:val="004E2A3E"/>
    <w:rsid w:val="004F13CE"/>
    <w:rsid w:val="004F3A00"/>
    <w:rsid w:val="004F43B3"/>
    <w:rsid w:val="004F4E17"/>
    <w:rsid w:val="00505200"/>
    <w:rsid w:val="0051024E"/>
    <w:rsid w:val="005127DC"/>
    <w:rsid w:val="00515843"/>
    <w:rsid w:val="00521967"/>
    <w:rsid w:val="00524AC0"/>
    <w:rsid w:val="00525247"/>
    <w:rsid w:val="0053188E"/>
    <w:rsid w:val="0053670C"/>
    <w:rsid w:val="00541E1F"/>
    <w:rsid w:val="005445D9"/>
    <w:rsid w:val="00547C30"/>
    <w:rsid w:val="00561463"/>
    <w:rsid w:val="0056326E"/>
    <w:rsid w:val="00566AA7"/>
    <w:rsid w:val="00571B9F"/>
    <w:rsid w:val="00576B85"/>
    <w:rsid w:val="0057716F"/>
    <w:rsid w:val="00577DFB"/>
    <w:rsid w:val="005821D4"/>
    <w:rsid w:val="00582AFA"/>
    <w:rsid w:val="005841C5"/>
    <w:rsid w:val="005841C8"/>
    <w:rsid w:val="00590148"/>
    <w:rsid w:val="00592485"/>
    <w:rsid w:val="0059737B"/>
    <w:rsid w:val="005B02EC"/>
    <w:rsid w:val="005B3F32"/>
    <w:rsid w:val="005B45D9"/>
    <w:rsid w:val="005B5B35"/>
    <w:rsid w:val="005C775B"/>
    <w:rsid w:val="005C78C1"/>
    <w:rsid w:val="005C7E5B"/>
    <w:rsid w:val="005D1509"/>
    <w:rsid w:val="005D68A9"/>
    <w:rsid w:val="005E0526"/>
    <w:rsid w:val="005E392D"/>
    <w:rsid w:val="005E4AC8"/>
    <w:rsid w:val="005F2A5A"/>
    <w:rsid w:val="005F7F34"/>
    <w:rsid w:val="006158DC"/>
    <w:rsid w:val="006218DF"/>
    <w:rsid w:val="00623083"/>
    <w:rsid w:val="00624AC6"/>
    <w:rsid w:val="006343C1"/>
    <w:rsid w:val="00637015"/>
    <w:rsid w:val="00637863"/>
    <w:rsid w:val="0065150E"/>
    <w:rsid w:val="006556AD"/>
    <w:rsid w:val="00657D87"/>
    <w:rsid w:val="00660553"/>
    <w:rsid w:val="00664278"/>
    <w:rsid w:val="00673358"/>
    <w:rsid w:val="006763A3"/>
    <w:rsid w:val="00680D32"/>
    <w:rsid w:val="006825DF"/>
    <w:rsid w:val="0069185B"/>
    <w:rsid w:val="00695911"/>
    <w:rsid w:val="006A1BDD"/>
    <w:rsid w:val="006A67ED"/>
    <w:rsid w:val="006B646A"/>
    <w:rsid w:val="006C0220"/>
    <w:rsid w:val="006C0332"/>
    <w:rsid w:val="006D27D1"/>
    <w:rsid w:val="006D4C44"/>
    <w:rsid w:val="006D63B1"/>
    <w:rsid w:val="006D7692"/>
    <w:rsid w:val="006E5308"/>
    <w:rsid w:val="006F2D06"/>
    <w:rsid w:val="006F31FB"/>
    <w:rsid w:val="00701C71"/>
    <w:rsid w:val="007021A3"/>
    <w:rsid w:val="00703EDC"/>
    <w:rsid w:val="00706116"/>
    <w:rsid w:val="007142DA"/>
    <w:rsid w:val="00714651"/>
    <w:rsid w:val="00721BA4"/>
    <w:rsid w:val="00724004"/>
    <w:rsid w:val="007307BC"/>
    <w:rsid w:val="007362CE"/>
    <w:rsid w:val="00736F9C"/>
    <w:rsid w:val="007451A0"/>
    <w:rsid w:val="0075108C"/>
    <w:rsid w:val="00756D74"/>
    <w:rsid w:val="00760823"/>
    <w:rsid w:val="0076399E"/>
    <w:rsid w:val="007640CF"/>
    <w:rsid w:val="0077105C"/>
    <w:rsid w:val="00774C06"/>
    <w:rsid w:val="00776629"/>
    <w:rsid w:val="0077758E"/>
    <w:rsid w:val="00781EA2"/>
    <w:rsid w:val="0079067C"/>
    <w:rsid w:val="00797EDD"/>
    <w:rsid w:val="007A35CE"/>
    <w:rsid w:val="007A6233"/>
    <w:rsid w:val="007B18DA"/>
    <w:rsid w:val="007B1A04"/>
    <w:rsid w:val="007B5189"/>
    <w:rsid w:val="007C0507"/>
    <w:rsid w:val="007C17E2"/>
    <w:rsid w:val="007C4A1C"/>
    <w:rsid w:val="007C54A1"/>
    <w:rsid w:val="007D1DA6"/>
    <w:rsid w:val="007D4970"/>
    <w:rsid w:val="007E2FAE"/>
    <w:rsid w:val="007E7562"/>
    <w:rsid w:val="007F36D4"/>
    <w:rsid w:val="007F3CD3"/>
    <w:rsid w:val="007F4E3F"/>
    <w:rsid w:val="00800EDF"/>
    <w:rsid w:val="00802F99"/>
    <w:rsid w:val="00813155"/>
    <w:rsid w:val="008143C4"/>
    <w:rsid w:val="00814E48"/>
    <w:rsid w:val="0082005B"/>
    <w:rsid w:val="00823A5D"/>
    <w:rsid w:val="00825E78"/>
    <w:rsid w:val="00831DA6"/>
    <w:rsid w:val="00841CDF"/>
    <w:rsid w:val="00852D81"/>
    <w:rsid w:val="00855DAF"/>
    <w:rsid w:val="0085740F"/>
    <w:rsid w:val="008626B5"/>
    <w:rsid w:val="008818A6"/>
    <w:rsid w:val="00885957"/>
    <w:rsid w:val="00885DB7"/>
    <w:rsid w:val="00897FA5"/>
    <w:rsid w:val="008A1093"/>
    <w:rsid w:val="008A175B"/>
    <w:rsid w:val="008A35B4"/>
    <w:rsid w:val="008A443A"/>
    <w:rsid w:val="008B1ED9"/>
    <w:rsid w:val="008B5B0F"/>
    <w:rsid w:val="008C2CFB"/>
    <w:rsid w:val="008C5F7F"/>
    <w:rsid w:val="008D6171"/>
    <w:rsid w:val="008D6987"/>
    <w:rsid w:val="008E345E"/>
    <w:rsid w:val="008E4345"/>
    <w:rsid w:val="008E5FAB"/>
    <w:rsid w:val="008E6DD5"/>
    <w:rsid w:val="008F6120"/>
    <w:rsid w:val="008F67A1"/>
    <w:rsid w:val="00900AEB"/>
    <w:rsid w:val="00901147"/>
    <w:rsid w:val="00926C45"/>
    <w:rsid w:val="00930804"/>
    <w:rsid w:val="00941996"/>
    <w:rsid w:val="00955939"/>
    <w:rsid w:val="00970888"/>
    <w:rsid w:val="00974ACD"/>
    <w:rsid w:val="00976EDA"/>
    <w:rsid w:val="0098075F"/>
    <w:rsid w:val="00981027"/>
    <w:rsid w:val="00983394"/>
    <w:rsid w:val="0098561F"/>
    <w:rsid w:val="00987F65"/>
    <w:rsid w:val="00990BFC"/>
    <w:rsid w:val="00991CA3"/>
    <w:rsid w:val="0099251E"/>
    <w:rsid w:val="009967BC"/>
    <w:rsid w:val="009971ED"/>
    <w:rsid w:val="00997FE3"/>
    <w:rsid w:val="009A35CA"/>
    <w:rsid w:val="009B402C"/>
    <w:rsid w:val="009B72AE"/>
    <w:rsid w:val="009D4EE9"/>
    <w:rsid w:val="009D5CF0"/>
    <w:rsid w:val="009E4F13"/>
    <w:rsid w:val="009E6414"/>
    <w:rsid w:val="009E791B"/>
    <w:rsid w:val="00A122F8"/>
    <w:rsid w:val="00A16BDF"/>
    <w:rsid w:val="00A25E77"/>
    <w:rsid w:val="00A309BD"/>
    <w:rsid w:val="00A4414C"/>
    <w:rsid w:val="00A47DA0"/>
    <w:rsid w:val="00A51624"/>
    <w:rsid w:val="00A519CD"/>
    <w:rsid w:val="00A60E9F"/>
    <w:rsid w:val="00A67AA2"/>
    <w:rsid w:val="00A72E0F"/>
    <w:rsid w:val="00A76246"/>
    <w:rsid w:val="00A82186"/>
    <w:rsid w:val="00A830E0"/>
    <w:rsid w:val="00A85929"/>
    <w:rsid w:val="00A86A02"/>
    <w:rsid w:val="00A91859"/>
    <w:rsid w:val="00AA63FC"/>
    <w:rsid w:val="00AD66A7"/>
    <w:rsid w:val="00AD6EB1"/>
    <w:rsid w:val="00AD79ED"/>
    <w:rsid w:val="00AF5790"/>
    <w:rsid w:val="00AF7B1D"/>
    <w:rsid w:val="00B03219"/>
    <w:rsid w:val="00B03D12"/>
    <w:rsid w:val="00B041F0"/>
    <w:rsid w:val="00B04450"/>
    <w:rsid w:val="00B0457F"/>
    <w:rsid w:val="00B0490E"/>
    <w:rsid w:val="00B12350"/>
    <w:rsid w:val="00B25ECB"/>
    <w:rsid w:val="00B2783C"/>
    <w:rsid w:val="00B347B2"/>
    <w:rsid w:val="00B37C3E"/>
    <w:rsid w:val="00B4142C"/>
    <w:rsid w:val="00B421AB"/>
    <w:rsid w:val="00B44767"/>
    <w:rsid w:val="00B516BA"/>
    <w:rsid w:val="00B62339"/>
    <w:rsid w:val="00B62851"/>
    <w:rsid w:val="00B6532B"/>
    <w:rsid w:val="00B70301"/>
    <w:rsid w:val="00B73C4D"/>
    <w:rsid w:val="00B87A2F"/>
    <w:rsid w:val="00B94BE0"/>
    <w:rsid w:val="00B97962"/>
    <w:rsid w:val="00B97C33"/>
    <w:rsid w:val="00BA1202"/>
    <w:rsid w:val="00BB099E"/>
    <w:rsid w:val="00BB58A7"/>
    <w:rsid w:val="00BB58FA"/>
    <w:rsid w:val="00BC188E"/>
    <w:rsid w:val="00BD0F15"/>
    <w:rsid w:val="00BD4760"/>
    <w:rsid w:val="00BE15C0"/>
    <w:rsid w:val="00BE2458"/>
    <w:rsid w:val="00BE3082"/>
    <w:rsid w:val="00BE5969"/>
    <w:rsid w:val="00BE6467"/>
    <w:rsid w:val="00BF0DD1"/>
    <w:rsid w:val="00C108E9"/>
    <w:rsid w:val="00C175CE"/>
    <w:rsid w:val="00C24065"/>
    <w:rsid w:val="00C3613E"/>
    <w:rsid w:val="00C36397"/>
    <w:rsid w:val="00C3799B"/>
    <w:rsid w:val="00C44080"/>
    <w:rsid w:val="00C458A5"/>
    <w:rsid w:val="00C535AE"/>
    <w:rsid w:val="00C5680A"/>
    <w:rsid w:val="00C66D21"/>
    <w:rsid w:val="00C722C6"/>
    <w:rsid w:val="00C8691D"/>
    <w:rsid w:val="00C97F41"/>
    <w:rsid w:val="00CA198F"/>
    <w:rsid w:val="00CA1BC0"/>
    <w:rsid w:val="00CA7710"/>
    <w:rsid w:val="00CB04CC"/>
    <w:rsid w:val="00CB2F9A"/>
    <w:rsid w:val="00CB3B37"/>
    <w:rsid w:val="00CC31CF"/>
    <w:rsid w:val="00CC43E7"/>
    <w:rsid w:val="00CC5927"/>
    <w:rsid w:val="00CC59F4"/>
    <w:rsid w:val="00CD1E0C"/>
    <w:rsid w:val="00CE14DA"/>
    <w:rsid w:val="00CE1553"/>
    <w:rsid w:val="00CE2949"/>
    <w:rsid w:val="00CE41BF"/>
    <w:rsid w:val="00CE6001"/>
    <w:rsid w:val="00CE7213"/>
    <w:rsid w:val="00CE7FCB"/>
    <w:rsid w:val="00CE7FF5"/>
    <w:rsid w:val="00CF1697"/>
    <w:rsid w:val="00CF24C5"/>
    <w:rsid w:val="00CF4C73"/>
    <w:rsid w:val="00D013FD"/>
    <w:rsid w:val="00D02A5C"/>
    <w:rsid w:val="00D0478C"/>
    <w:rsid w:val="00D2173D"/>
    <w:rsid w:val="00D34ACD"/>
    <w:rsid w:val="00D3712D"/>
    <w:rsid w:val="00D4032F"/>
    <w:rsid w:val="00D43270"/>
    <w:rsid w:val="00D461FC"/>
    <w:rsid w:val="00D53A0F"/>
    <w:rsid w:val="00D55053"/>
    <w:rsid w:val="00D557AA"/>
    <w:rsid w:val="00D557F4"/>
    <w:rsid w:val="00D57231"/>
    <w:rsid w:val="00D637C5"/>
    <w:rsid w:val="00D6429C"/>
    <w:rsid w:val="00D733CE"/>
    <w:rsid w:val="00D73619"/>
    <w:rsid w:val="00D8183C"/>
    <w:rsid w:val="00D823B0"/>
    <w:rsid w:val="00D84AE2"/>
    <w:rsid w:val="00D90ECA"/>
    <w:rsid w:val="00D917FF"/>
    <w:rsid w:val="00D91C57"/>
    <w:rsid w:val="00DA09EC"/>
    <w:rsid w:val="00DB1E25"/>
    <w:rsid w:val="00DB5614"/>
    <w:rsid w:val="00DC1F34"/>
    <w:rsid w:val="00DC4AB2"/>
    <w:rsid w:val="00DC6E30"/>
    <w:rsid w:val="00DF3CA7"/>
    <w:rsid w:val="00E10F2E"/>
    <w:rsid w:val="00E22012"/>
    <w:rsid w:val="00E32FC8"/>
    <w:rsid w:val="00E34DC0"/>
    <w:rsid w:val="00E360C2"/>
    <w:rsid w:val="00E54FCA"/>
    <w:rsid w:val="00E67EAE"/>
    <w:rsid w:val="00E70C29"/>
    <w:rsid w:val="00E70CB2"/>
    <w:rsid w:val="00E77D66"/>
    <w:rsid w:val="00E816C3"/>
    <w:rsid w:val="00E83AB5"/>
    <w:rsid w:val="00E83D54"/>
    <w:rsid w:val="00E855E0"/>
    <w:rsid w:val="00E91351"/>
    <w:rsid w:val="00E943AC"/>
    <w:rsid w:val="00EA4EB0"/>
    <w:rsid w:val="00EA65B4"/>
    <w:rsid w:val="00EB0090"/>
    <w:rsid w:val="00EB1435"/>
    <w:rsid w:val="00EB25AE"/>
    <w:rsid w:val="00EB5AAE"/>
    <w:rsid w:val="00ED10EE"/>
    <w:rsid w:val="00ED5363"/>
    <w:rsid w:val="00ED6F62"/>
    <w:rsid w:val="00EE60B6"/>
    <w:rsid w:val="00EF3E82"/>
    <w:rsid w:val="00EF6D66"/>
    <w:rsid w:val="00F01698"/>
    <w:rsid w:val="00F03ADE"/>
    <w:rsid w:val="00F04F11"/>
    <w:rsid w:val="00F129F8"/>
    <w:rsid w:val="00F17DF1"/>
    <w:rsid w:val="00F2459F"/>
    <w:rsid w:val="00F25F63"/>
    <w:rsid w:val="00F26C7F"/>
    <w:rsid w:val="00F51F22"/>
    <w:rsid w:val="00F57059"/>
    <w:rsid w:val="00F64CC0"/>
    <w:rsid w:val="00F66652"/>
    <w:rsid w:val="00F72DF8"/>
    <w:rsid w:val="00F7503A"/>
    <w:rsid w:val="00F77B3E"/>
    <w:rsid w:val="00F80187"/>
    <w:rsid w:val="00F827F9"/>
    <w:rsid w:val="00F847B3"/>
    <w:rsid w:val="00F8569E"/>
    <w:rsid w:val="00F93E3B"/>
    <w:rsid w:val="00F97CB1"/>
    <w:rsid w:val="00FA2BAD"/>
    <w:rsid w:val="00FB44D9"/>
    <w:rsid w:val="00FB705E"/>
    <w:rsid w:val="00FB7DB3"/>
    <w:rsid w:val="00FC6D85"/>
    <w:rsid w:val="00FD0062"/>
    <w:rsid w:val="00FD0196"/>
    <w:rsid w:val="00FE120C"/>
    <w:rsid w:val="00FE468B"/>
    <w:rsid w:val="00FE6BB4"/>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B8262"/>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C17E2"/>
    <w:rPr>
      <w:rFonts w:ascii="Calibri" w:hAnsi="Calibri"/>
      <w:noProof/>
    </w:rPr>
  </w:style>
  <w:style w:type="paragraph" w:customStyle="1" w:styleId="EndNoteBibliography">
    <w:name w:val="EndNote Bibliography"/>
    <w:basedOn w:val="Normal"/>
    <w:link w:val="EndNoteBibliographyChar"/>
    <w:rsid w:val="007C17E2"/>
    <w:rPr>
      <w:rFonts w:ascii="Calibri" w:hAnsi="Calibri"/>
      <w:noProof/>
    </w:rPr>
  </w:style>
  <w:style w:type="character" w:customStyle="1" w:styleId="EndNoteBibliographyChar">
    <w:name w:val="EndNote Bibliography Char"/>
    <w:basedOn w:val="DefaultParagraphFont"/>
    <w:link w:val="EndNoteBibliography"/>
    <w:rsid w:val="007C17E2"/>
    <w:rPr>
      <w:rFonts w:ascii="Calibri" w:hAnsi="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F5BCE-E408-4265-9B40-3819613E4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6</Pages>
  <Words>914</Words>
  <Characters>5582</Characters>
  <Application>Microsoft Office Word</Application>
  <DocSecurity>0</DocSecurity>
  <Lines>46</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87</cp:revision>
  <dcterms:created xsi:type="dcterms:W3CDTF">2016-11-30T09:15:00Z</dcterms:created>
  <dcterms:modified xsi:type="dcterms:W3CDTF">2017-06-21T12:16:00Z</dcterms:modified>
</cp:coreProperties>
</file>