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63D" w:rsidRDefault="00FC1B10">
      <w:r>
        <w:t>P1. Overall summary at national level</w:t>
      </w:r>
    </w:p>
    <w:p w:rsidR="00FC1B10" w:rsidRDefault="00FC1B10"/>
    <w:p w:rsidR="00FC1B10" w:rsidRDefault="00FC1B10">
      <w:r>
        <w:t>P2. Results by state</w:t>
      </w:r>
    </w:p>
    <w:p w:rsidR="00FC1B10" w:rsidRDefault="00FC1B10"/>
    <w:p w:rsidR="00FC1B10" w:rsidRDefault="00F26F9E">
      <w:r>
        <w:t>P3. Life span inequality at national level</w:t>
      </w:r>
    </w:p>
    <w:p w:rsidR="00F26F9E" w:rsidRDefault="00F26F9E"/>
    <w:p w:rsidR="00F26F9E" w:rsidRDefault="00F26F9E">
      <w:r>
        <w:t>P4. Life span inequality by state</w:t>
      </w:r>
    </w:p>
    <w:p w:rsidR="00697105" w:rsidRDefault="00697105"/>
    <w:p w:rsidR="00697105" w:rsidRDefault="00697105">
      <w:r>
        <w:t>P5. International context</w:t>
      </w:r>
    </w:p>
    <w:p w:rsidR="00697105" w:rsidRDefault="00697105"/>
    <w:p w:rsidR="00697105" w:rsidRDefault="00697105">
      <w:r>
        <w:t>P6. Conclusion</w:t>
      </w:r>
      <w:bookmarkStart w:id="0" w:name="_GoBack"/>
      <w:bookmarkEnd w:id="0"/>
    </w:p>
    <w:p w:rsidR="00F26F9E" w:rsidRDefault="00F26F9E"/>
    <w:p w:rsidR="00FC1B10" w:rsidRDefault="00FC1B10"/>
    <w:sectPr w:rsidR="00FC1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B10"/>
    <w:rsid w:val="00697105"/>
    <w:rsid w:val="00B26482"/>
    <w:rsid w:val="00B3163D"/>
    <w:rsid w:val="00F26F9E"/>
    <w:rsid w:val="00FC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52D2A-2B50-47D2-9612-E4217AE8B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College</Company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Hiram Beltran-Sanchez</dc:creator>
  <cp:keywords/>
  <dc:description/>
  <cp:lastModifiedBy>Hiram Beltran-Sanchez</cp:lastModifiedBy>
  <cp:revision>1</cp:revision>
  <dcterms:created xsi:type="dcterms:W3CDTF">2018-02-21T17:47:00Z</dcterms:created>
  <dcterms:modified xsi:type="dcterms:W3CDTF">2018-02-21T18:32:00Z</dcterms:modified>
</cp:coreProperties>
</file>