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CHEM 3400H — Chromatography</w:t>
      </w:r>
    </w:p>
    <w:p>
      <w:pPr>
        <w:spacing w:after="120"/>
        <w:jc w:val="center"/>
      </w:pPr>
      <w:r>
        <w:rPr>
          <w:b/>
          <w:bCs/>
          <w:sz w:val="32"/>
          <w:szCs w:val="32"/>
        </w:rPr>
        <w:t xml:space="preserve">Lecture 1 — Sampling Foundations: Why the Sample Comes First</w:t>
      </w:r>
    </w:p>
    <w:p>
      <w:pPr>
        <w:spacing w:after="320"/>
        <w:jc w:val="center"/>
      </w:pPr>
      <w:r>
        <w:rPr>
          <w:i/>
          <w:iCs/>
          <w:sz w:val="22"/>
          <w:szCs w:val="22"/>
        </w:rPr>
        <w:t xml:space="preserve">Instructor Monologue (target ~45–50 min)</w:t>
      </w:r>
    </w:p>
    <w:p>
      <w:pPr>
        <w:spacing w:after="120" w:line="300"/>
      </w:pPr>
      <w:r>
        <w:rPr>
          <w:sz w:val="22"/>
          <w:szCs w:val="22"/>
        </w:rPr>
        <w:t xml:space="preserve">This script is written to be spoken. Stage directions appear in coloured italics: red is a delivery cue, purple is a click on the slide, green marks an interactive activity, and grey marks a pause. Timings in parentheses are rough guides.</w:t>
      </w:r>
    </w:p>
    <w:p>
      <w:pPr>
        <w:pStyle w:val="Heading1"/>
        <w:spacing w:after="160" w:before="320"/>
      </w:pPr>
      <w:r>
        <w:rPr>
          <w:b/>
          <w:bCs/>
          <w:sz w:val="32"/>
          <w:szCs w:val="32"/>
        </w:rPr>
        <w:t xml:space="preserve">SLIDE 1 — Title (≈1 min)</w:t>
      </w:r>
    </w:p>
    <w:p>
      <w:pPr>
        <w:spacing w:after="80" w:before="120"/>
      </w:pPr>
      <w:r>
        <w:rPr>
          <w:b/>
          <w:bCs/>
          <w:i/>
          <w:iCs/>
          <w:color w:val="9c2a2a"/>
          <w:sz w:val="20"/>
          <w:szCs w:val="20"/>
        </w:rPr>
        <w:t xml:space="preserve">Advance to the title slide before students settle. Wait until the room is quiet, then open.</w:t>
      </w:r>
    </w:p>
    <w:p>
      <w:pPr>
        <w:spacing w:after="120" w:line="300"/>
      </w:pPr>
      <w:r>
        <w:rPr>
          <w:sz w:val="22"/>
          <w:szCs w:val="22"/>
        </w:rPr>
        <w:t xml:space="preserve">Welcome back, everyone. This is Lecture 1 of CHEM 3400H — Analytical Sampling and Separation. Over the next four lectures we are going to build a single argument together: that before you ever inject anything into a chromatograph, before you weigh out a single milligram, the outcome of your analysis has already largely been decided. And it has been decided by whoever collected the sample.</w:t>
      </w:r>
    </w:p>
    <w:p>
      <w:pPr>
        <w:spacing w:after="120" w:line="300"/>
      </w:pPr>
      <w:r>
        <w:rPr>
          <w:sz w:val="22"/>
          <w:szCs w:val="22"/>
        </w:rPr>
        <w:t xml:space="preserve">The subtitle on this slide is the whole course in one sentence: the best instrument in the world cannot rescue a sample that never represented the population it came from. Please write that down. If you leave with only one line from today, that is the one.</w:t>
      </w:r>
    </w:p>
    <w:p>
      <w:pPr>
        <w:spacing w:after="60" w:before="60"/>
      </w:pPr>
      <w:r>
        <w:rPr>
          <w:i/>
          <w:iCs/>
          <w:color w:val="555555"/>
          <w:sz w:val="20"/>
          <w:szCs w:val="20"/>
        </w:rPr>
        <w:t xml:space="preserve">[PAUSE — give students ~10 seconds to note the sentence]</w:t>
      </w:r>
    </w:p>
    <w:p>
      <w:pPr>
        <w:spacing w:after="120" w:line="300"/>
      </w:pPr>
      <w:r>
        <w:rPr>
          <w:sz w:val="22"/>
          <w:szCs w:val="22"/>
        </w:rPr>
        <w:t xml:space="preserve">Today's lecture is the foundation for the whole sampling unit. We will spend Lectures 2 through 4 layering statistics, calculations, and a full forensic case study on top of what we do this hour.</w:t>
      </w:r>
    </w:p>
    <w:p>
      <w:pPr>
        <w:pStyle w:val="Heading1"/>
        <w:spacing w:after="160" w:before="320"/>
      </w:pPr>
      <w:r>
        <w:rPr>
          <w:b/>
          <w:bCs/>
          <w:sz w:val="32"/>
          <w:szCs w:val="32"/>
        </w:rPr>
        <w:t xml:space="preserve">SLIDE 2 — Today (Contents) (≈1 min)</w:t>
      </w:r>
    </w:p>
    <w:p>
      <w:pPr>
        <w:spacing w:after="80" w:before="120"/>
      </w:pPr>
      <w:r>
        <w:rPr>
          <w:b/>
          <w:bCs/>
          <w:i/>
          <w:iCs/>
          <w:color w:val="9c2a2a"/>
          <w:sz w:val="20"/>
          <w:szCs w:val="20"/>
        </w:rPr>
        <w:t xml:space="preserve">Advance. Point to each of the four numbered rows in turn.</w:t>
      </w:r>
    </w:p>
    <w:p>
      <w:pPr>
        <w:spacing w:after="120" w:line="300"/>
      </w:pPr>
      <w:r>
        <w:rPr>
          <w:sz w:val="22"/>
          <w:szCs w:val="22"/>
        </w:rPr>
        <w:t xml:space="preserve">Here is how the next 45 minutes are laid out. Section 1: why sampling matters. Section 2: sampling design and theory — this is where Gy's Theory of Sampling shows up, and where we do our first hands-on activity with the slide. Section 3: getting samples from the field to the lab without destroying them — preservation, holding times, chain of custody. Section 4: a set of check-your-understanding questions, including a drag-and-drop error-classification exercise and a scenario question you will vote on.</w:t>
      </w:r>
    </w:p>
    <w:p>
      <w:pPr>
        <w:spacing w:after="120" w:line="300"/>
      </w:pPr>
      <w:r>
        <w:rPr>
          <w:sz w:val="22"/>
          <w:szCs w:val="22"/>
        </w:rPr>
        <w:t xml:space="preserve">You will notice several slides today have things to click, drag, or vote on. Please participate. The interactive slides are intentionally the same ones that reappear on exams in disguise.</w:t>
      </w:r>
    </w:p>
    <w:p>
      <w:pPr>
        <w:pStyle w:val="Heading1"/>
        <w:spacing w:after="160" w:before="320"/>
      </w:pPr>
      <w:r>
        <w:rPr>
          <w:b/>
          <w:bCs/>
          <w:sz w:val="32"/>
          <w:szCs w:val="32"/>
        </w:rPr>
        <w:t xml:space="preserve">SLIDE 3 — Learning Goals (≈2 min)</w:t>
      </w:r>
    </w:p>
    <w:p>
      <w:pPr>
        <w:spacing w:after="80" w:before="120"/>
      </w:pPr>
      <w:r>
        <w:rPr>
          <w:b/>
          <w:bCs/>
          <w:i/>
          <w:iCs/>
          <w:color w:val="9c2a2a"/>
          <w:sz w:val="20"/>
          <w:szCs w:val="20"/>
        </w:rPr>
        <w:t xml:space="preserve">Advance. Read each goal aloud, briefly.</w:t>
      </w:r>
    </w:p>
    <w:p>
      <w:pPr>
        <w:spacing w:after="120" w:line="300"/>
      </w:pPr>
      <w:r>
        <w:rPr>
          <w:sz w:val="22"/>
          <w:szCs w:val="22"/>
        </w:rPr>
        <w:t xml:space="preserve">These five goals will govern how I grade you on this unit. Let me read them once, and then I will not come back to them until the wrap-up slide.</w:t>
      </w:r>
    </w:p>
    <w:p>
      <w:pPr>
        <w:pStyle w:val="ListParagraph"/>
        <w:numPr>
          <w:ilvl w:val="0"/>
          <w:numId w:val="2"/>
        </w:numPr>
        <w:spacing w:after="80" w:line="280"/>
      </w:pPr>
      <w:r>
        <w:rPr>
          <w:sz w:val="22"/>
          <w:szCs w:val="22"/>
        </w:rPr>
        <w:t xml:space="preserve">Goal 1: Explain why sampling error can dominate total measurement uncertainty, especially for heterogeneous materials.</w:t>
      </w:r>
    </w:p>
    <w:p>
      <w:pPr>
        <w:pStyle w:val="ListParagraph"/>
        <w:numPr>
          <w:ilvl w:val="0"/>
          <w:numId w:val="2"/>
        </w:numPr>
        <w:spacing w:after="80" w:line="280"/>
      </w:pPr>
      <w:r>
        <w:rPr>
          <w:sz w:val="22"/>
          <w:szCs w:val="22"/>
        </w:rPr>
        <w:t xml:space="preserve">Goal 2: Distinguish grab, composite, and incremental sampling, and choose the right one for a scenario.</w:t>
      </w:r>
    </w:p>
    <w:p>
      <w:pPr>
        <w:pStyle w:val="ListParagraph"/>
        <w:numPr>
          <w:ilvl w:val="0"/>
          <w:numId w:val="2"/>
        </w:numPr>
        <w:spacing w:after="80" w:line="280"/>
      </w:pPr>
      <w:r>
        <w:rPr>
          <w:sz w:val="22"/>
          <w:szCs w:val="22"/>
        </w:rPr>
        <w:t xml:space="preserve">Goal 3: Use Gy's Theory of Sampling to reason about how required sample mass depends on particle size.</w:t>
      </w:r>
    </w:p>
    <w:p>
      <w:pPr>
        <w:pStyle w:val="ListParagraph"/>
        <w:numPr>
          <w:ilvl w:val="0"/>
          <w:numId w:val="2"/>
        </w:numPr>
        <w:spacing w:after="80" w:line="280"/>
      </w:pPr>
      <w:r>
        <w:rPr>
          <w:sz w:val="22"/>
          <w:szCs w:val="22"/>
        </w:rPr>
        <w:t xml:space="preserve">Goal 4: Differentiate compositional and distributional heterogeneity, and identify which one is fixable by design.</w:t>
      </w:r>
    </w:p>
    <w:p>
      <w:pPr>
        <w:pStyle w:val="ListParagraph"/>
        <w:numPr>
          <w:ilvl w:val="0"/>
          <w:numId w:val="2"/>
        </w:numPr>
        <w:spacing w:after="80" w:line="280"/>
      </w:pPr>
      <w:r>
        <w:rPr>
          <w:sz w:val="22"/>
          <w:szCs w:val="22"/>
        </w:rPr>
        <w:t xml:space="preserve">Goal 5: Apply method-specific preservation, holding-time, and chain-of-custody requirements to keep data both scientifically and legally defensible.</w:t>
      </w:r>
    </w:p>
    <w:p>
      <w:pPr>
        <w:spacing w:after="120" w:line="300"/>
      </w:pPr>
      <w:r>
        <w:rPr>
          <w:sz w:val="22"/>
          <w:szCs w:val="22"/>
        </w:rPr>
        <w:t xml:space="preserve">Notice goal 5 uses the word legally. That is deliberate. In environmental and forensic work, a good number that cannot be defended in court is worthless. We will come back to that in Section 3.</w:t>
      </w:r>
    </w:p>
    <w:p>
      <w:pPr>
        <w:pStyle w:val="Heading1"/>
        <w:spacing w:after="160" w:before="320"/>
      </w:pPr>
      <w:r>
        <w:rPr>
          <w:b/>
          <w:bCs/>
          <w:sz w:val="32"/>
          <w:szCs w:val="32"/>
        </w:rPr>
        <w:t xml:space="preserve">SLIDE 4 — Section 01 Divider (≈15 sec)</w:t>
      </w:r>
    </w:p>
    <w:p>
      <w:pPr>
        <w:spacing w:after="80" w:before="120"/>
      </w:pPr>
      <w:r>
        <w:rPr>
          <w:b/>
          <w:bCs/>
          <w:i/>
          <w:iCs/>
          <w:color w:val="9c2a2a"/>
          <w:sz w:val="20"/>
          <w:szCs w:val="20"/>
        </w:rPr>
        <w:t xml:space="preserve">Advance. Brief. This is a transition, not a slide to dwell on.</w:t>
      </w:r>
    </w:p>
    <w:p>
      <w:pPr>
        <w:spacing w:after="120" w:line="300"/>
      </w:pPr>
      <w:r>
        <w:rPr>
          <w:sz w:val="22"/>
          <w:szCs w:val="22"/>
        </w:rPr>
        <w:t xml:space="preserve">Section 1. Why sampling matters. Let us set up the problem.</w:t>
      </w:r>
    </w:p>
    <w:p>
      <w:pPr>
        <w:pStyle w:val="Heading1"/>
        <w:spacing w:after="160" w:before="320"/>
      </w:pPr>
      <w:r>
        <w:rPr>
          <w:b/>
          <w:bCs/>
          <w:sz w:val="32"/>
          <w:szCs w:val="32"/>
        </w:rPr>
        <w:t xml:space="preserve">SLIDE 5 — The Analytical Pathway (≈3 min)</w:t>
      </w:r>
    </w:p>
    <w:p>
      <w:pPr>
        <w:spacing w:after="80" w:before="120"/>
      </w:pPr>
      <w:r>
        <w:rPr>
          <w:b/>
          <w:bCs/>
          <w:i/>
          <w:iCs/>
          <w:color w:val="9c2a2a"/>
          <w:sz w:val="20"/>
          <w:szCs w:val="20"/>
        </w:rPr>
        <w:t xml:space="preserve">Advance. Five clickable stage cards appear across the slide.</w:t>
      </w:r>
    </w:p>
    <w:p>
      <w:pPr>
        <w:spacing w:after="120" w:line="300"/>
      </w:pPr>
      <w:r>
        <w:rPr>
          <w:sz w:val="22"/>
          <w:szCs w:val="22"/>
        </w:rPr>
        <w:t xml:space="preserve">Here is the whole analytical pathway — the journey any sample takes from the field to a reportable number. There are five stages, and each stage has a card. As I click each one it reveals a failure mode. I want you to notice something as we go.</w:t>
      </w:r>
    </w:p>
    <w:p>
      <w:pPr>
        <w:spacing w:after="60" w:before="60"/>
      </w:pPr>
      <w:r>
        <w:rPr>
          <w:i/>
          <w:iCs/>
          <w:color w:val="6b3d99"/>
          <w:sz w:val="20"/>
          <w:szCs w:val="20"/>
        </w:rPr>
        <w:t xml:space="preserve">[CLICK — Card 1 — Sampling]</w:t>
      </w:r>
    </w:p>
    <w:p>
      <w:pPr>
        <w:spacing w:after="120" w:line="300"/>
      </w:pPr>
      <w:r>
        <w:rPr>
          <w:sz w:val="22"/>
          <w:szCs w:val="22"/>
        </w:rPr>
        <w:t xml:space="preserve">Sampling. Wrong location, wrong depth, wrong timing — and the sample never represented the population.</w:t>
      </w:r>
    </w:p>
    <w:p>
      <w:pPr>
        <w:spacing w:after="60" w:before="60"/>
      </w:pPr>
      <w:r>
        <w:rPr>
          <w:i/>
          <w:iCs/>
          <w:color w:val="6b3d99"/>
          <w:sz w:val="20"/>
          <w:szCs w:val="20"/>
        </w:rPr>
        <w:t xml:space="preserve">[CLICK — Card 2 — Preservation]</w:t>
      </w:r>
    </w:p>
    <w:p>
      <w:pPr>
        <w:spacing w:after="120" w:line="300"/>
      </w:pPr>
      <w:r>
        <w:rPr>
          <w:sz w:val="22"/>
          <w:szCs w:val="22"/>
        </w:rPr>
        <w:t xml:space="preserve">Preservation. The analyte degrades, volatilizes, or reacts before it ever reaches the lab.</w:t>
      </w:r>
    </w:p>
    <w:p>
      <w:pPr>
        <w:spacing w:after="60" w:before="60"/>
      </w:pPr>
      <w:r>
        <w:rPr>
          <w:i/>
          <w:iCs/>
          <w:color w:val="6b3d99"/>
          <w:sz w:val="20"/>
          <w:szCs w:val="20"/>
        </w:rPr>
        <w:t xml:space="preserve">[CLICK — Card 3 — Sample Prep]</w:t>
      </w:r>
    </w:p>
    <w:p>
      <w:pPr>
        <w:spacing w:after="120" w:line="300"/>
      </w:pPr>
      <w:r>
        <w:rPr>
          <w:sz w:val="22"/>
          <w:szCs w:val="22"/>
        </w:rPr>
        <w:t xml:space="preserve">Sample preparation. Extraction, digestion, or dilution introduces losses or contamination.</w:t>
      </w:r>
    </w:p>
    <w:p>
      <w:pPr>
        <w:spacing w:after="60" w:before="60"/>
      </w:pPr>
      <w:r>
        <w:rPr>
          <w:i/>
          <w:iCs/>
          <w:color w:val="6b3d99"/>
          <w:sz w:val="20"/>
          <w:szCs w:val="20"/>
        </w:rPr>
        <w:t xml:space="preserve">[CLICK — Card 4 — Separation]</w:t>
      </w:r>
    </w:p>
    <w:p>
      <w:pPr>
        <w:spacing w:after="120" w:line="300"/>
      </w:pPr>
      <w:r>
        <w:rPr>
          <w:sz w:val="22"/>
          <w:szCs w:val="22"/>
        </w:rPr>
        <w:t xml:space="preserve">Separation. Poor resolution means overlapping peaks get mis-quantified. That is what your chromatograph does.</w:t>
      </w:r>
    </w:p>
    <w:p>
      <w:pPr>
        <w:spacing w:after="60" w:before="60"/>
      </w:pPr>
      <w:r>
        <w:rPr>
          <w:i/>
          <w:iCs/>
          <w:color w:val="6b3d99"/>
          <w:sz w:val="20"/>
          <w:szCs w:val="20"/>
        </w:rPr>
        <w:t xml:space="preserve">[CLICK — Card 5 — Detection]</w:t>
      </w:r>
    </w:p>
    <w:p>
      <w:pPr>
        <w:spacing w:after="120" w:line="300"/>
      </w:pPr>
      <w:r>
        <w:rPr>
          <w:sz w:val="22"/>
          <w:szCs w:val="22"/>
        </w:rPr>
        <w:t xml:space="preserve">Detection. Any noise, drift, or calibration error at the very end.</w:t>
      </w:r>
    </w:p>
    <w:p>
      <w:pPr>
        <w:spacing w:after="60" w:before="60"/>
      </w:pPr>
      <w:r>
        <w:rPr>
          <w:i/>
          <w:iCs/>
          <w:color w:val="555555"/>
          <w:sz w:val="20"/>
          <w:szCs w:val="20"/>
        </w:rPr>
        <w:t xml:space="preserve">[PAUSE — look at the five open cards on the screen; let students look with you]</w:t>
      </w:r>
    </w:p>
    <w:p>
      <w:pPr>
        <w:spacing w:after="120" w:line="300"/>
      </w:pPr>
      <w:r>
        <w:rPr>
          <w:sz w:val="22"/>
          <w:szCs w:val="22"/>
        </w:rPr>
        <w:t xml:space="preserve">Now — what should be jumping out is where sampling sits in that chain. It is stage zero. Every error introduced at sampling propagates through every stage that follows. No amount of clever chromatography, no elegant mass-spectrometry method, will retroactively make a bad sample into a good one. Please internalise that ordering.</w:t>
      </w:r>
    </w:p>
    <w:p>
      <w:pPr>
        <w:pStyle w:val="Heading1"/>
        <w:spacing w:after="160" w:before="320"/>
      </w:pPr>
      <w:r>
        <w:rPr>
          <w:b/>
          <w:bCs/>
          <w:sz w:val="32"/>
          <w:szCs w:val="32"/>
        </w:rPr>
        <w:t xml:space="preserve">SLIDE 6 — Sampling vs Instrumental Error (≈3 min)</w:t>
      </w:r>
    </w:p>
    <w:p>
      <w:pPr>
        <w:spacing w:after="80" w:before="120"/>
      </w:pPr>
      <w:r>
        <w:rPr>
          <w:b/>
          <w:bCs/>
          <w:i/>
          <w:iCs/>
          <w:color w:val="9c2a2a"/>
          <w:sz w:val="20"/>
          <w:szCs w:val="20"/>
        </w:rPr>
        <w:t xml:space="preserve">Advance. There is a 'Reveal the variance equation' button — do NOT click it yet.</w:t>
      </w:r>
    </w:p>
    <w:p>
      <w:pPr>
        <w:spacing w:after="120" w:line="300"/>
      </w:pPr>
      <w:r>
        <w:rPr>
          <w:sz w:val="22"/>
          <w:szCs w:val="22"/>
        </w:rPr>
        <w:t xml:space="preserve">Let us make that ordering quantitative. This slide's headline: sampling error can be much larger than instrumental error. Consider soil sampled only at the surface, when the contaminant is denser than water and has settled a metre down. The surface sample can be analyzed on the best ICP-MS on Earth and it will still miss the contamination entirely. That is a precise number attached to the wrong answer.</w:t>
      </w:r>
    </w:p>
    <w:p>
      <w:pPr>
        <w:spacing w:after="60" w:before="60"/>
      </w:pPr>
      <w:r>
        <w:rPr>
          <w:i/>
          <w:iCs/>
          <w:color w:val="555555"/>
          <w:sz w:val="20"/>
          <w:szCs w:val="20"/>
        </w:rPr>
        <w:t xml:space="preserve">[PAUSE — let it land]</w:t>
      </w:r>
    </w:p>
    <w:p>
      <w:pPr>
        <w:spacing w:after="60" w:before="60"/>
      </w:pPr>
      <w:r>
        <w:rPr>
          <w:i/>
          <w:iCs/>
          <w:color w:val="6b3d99"/>
          <w:sz w:val="20"/>
          <w:szCs w:val="20"/>
        </w:rPr>
        <w:t xml:space="preserve">[CLICK — 'Reveal the variance equation']</w:t>
      </w:r>
    </w:p>
    <w:p>
      <w:pPr>
        <w:spacing w:after="120" w:line="300"/>
      </w:pPr>
      <w:r>
        <w:rPr>
          <w:sz w:val="22"/>
          <w:szCs w:val="22"/>
        </w:rPr>
        <w:t xml:space="preserve">Here is the equation. Total variance is approximately the sum of the sampling variance, the sample-preparation variance, and the analytical variance. This is variance — squared uncertainty — and it adds when the contributions are independent and random. Systematic bias is not in this equation; that is a separate problem.</w:t>
      </w:r>
    </w:p>
    <w:p>
      <w:pPr>
        <w:spacing w:after="120" w:line="300"/>
      </w:pPr>
      <w:r>
        <w:rPr>
          <w:sz w:val="22"/>
          <w:szCs w:val="22"/>
        </w:rPr>
        <w:t xml:space="preserve">Look at the illustrative variance budget at the bottom of the slide: roughly 85 percent of the total from sampling, 10 percent from prep, 5 percent from the analytical step. Those exact numbers vary hugely by method and site — please do not memorise them — but the shape is the point. In heterogeneous materials, sampling dominates.</w:t>
      </w:r>
    </w:p>
    <w:p>
      <w:pPr>
        <w:spacing w:after="120" w:line="300"/>
      </w:pPr>
      <w:r>
        <w:rPr>
          <w:sz w:val="22"/>
          <w:szCs w:val="22"/>
        </w:rPr>
        <w:t xml:space="preserve">The practical consequence: if you spend a hundred thousand dollars upgrading the mass spectrometer and you do not touch the sampling plan, your total uncertainty barely moves. Fix the biggest term first.</w:t>
      </w:r>
    </w:p>
    <w:p>
      <w:pPr>
        <w:pStyle w:val="Heading1"/>
        <w:spacing w:after="160" w:before="320"/>
      </w:pPr>
      <w:r>
        <w:rPr>
          <w:b/>
          <w:bCs/>
          <w:sz w:val="32"/>
          <w:szCs w:val="32"/>
        </w:rPr>
        <w:t xml:space="preserve">SLIDE 7 — Error Taxonomy (≈3 min)</w:t>
      </w:r>
    </w:p>
    <w:p>
      <w:pPr>
        <w:spacing w:after="80" w:before="120"/>
      </w:pPr>
      <w:r>
        <w:rPr>
          <w:b/>
          <w:bCs/>
          <w:i/>
          <w:iCs/>
          <w:color w:val="9c2a2a"/>
          <w:sz w:val="20"/>
          <w:szCs w:val="20"/>
        </w:rPr>
        <w:t xml:space="preserve">Advance. This is a five-row reference table students should copy or photograph.</w:t>
      </w:r>
    </w:p>
    <w:p>
      <w:pPr>
        <w:spacing w:after="120" w:line="300"/>
      </w:pPr>
      <w:r>
        <w:rPr>
          <w:sz w:val="22"/>
          <w:szCs w:val="22"/>
        </w:rPr>
        <w:t xml:space="preserve">If sampling error dominates, we need a vocabulary for how sampling actually fails. There are five practical failure modes. This taxonomy will show up on the exam and it will show up in the drag-and-drop activity later in this lecture, so let us build it carefully.</w:t>
      </w:r>
    </w:p>
    <w:p>
      <w:pPr>
        <w:pStyle w:val="ListParagraph"/>
        <w:numPr>
          <w:ilvl w:val="0"/>
          <w:numId w:val="2"/>
        </w:numPr>
        <w:spacing w:after="80" w:line="280"/>
      </w:pPr>
      <w:r>
        <w:rPr>
          <w:sz w:val="22"/>
          <w:szCs w:val="22"/>
        </w:rPr>
        <w:t xml:space="preserve">Representativeness. The sample does not reflect the true population. Grabbing only surface water when the contaminant is denser than water.</w:t>
      </w:r>
    </w:p>
    <w:p>
      <w:pPr>
        <w:pStyle w:val="ListParagraph"/>
        <w:numPr>
          <w:ilvl w:val="0"/>
          <w:numId w:val="2"/>
        </w:numPr>
        <w:spacing w:after="80" w:line="280"/>
      </w:pPr>
      <w:r>
        <w:rPr>
          <w:sz w:val="22"/>
          <w:szCs w:val="22"/>
        </w:rPr>
        <w:t xml:space="preserve">Design. The sampling plan itself is flawed. Too few sampling points to capture the spatial variability of the site.</w:t>
      </w:r>
    </w:p>
    <w:p>
      <w:pPr>
        <w:pStyle w:val="ListParagraph"/>
        <w:numPr>
          <w:ilvl w:val="0"/>
          <w:numId w:val="2"/>
        </w:numPr>
        <w:spacing w:after="80" w:line="280"/>
      </w:pPr>
      <w:r>
        <w:rPr>
          <w:sz w:val="22"/>
          <w:szCs w:val="22"/>
        </w:rPr>
        <w:t xml:space="preserve">Contamination. The sample picks up analyte from outside sources. Metal contamination from an improperly cleaned coring tool is the classic case.</w:t>
      </w:r>
    </w:p>
    <w:p>
      <w:pPr>
        <w:pStyle w:val="ListParagraph"/>
        <w:numPr>
          <w:ilvl w:val="0"/>
          <w:numId w:val="2"/>
        </w:numPr>
        <w:spacing w:after="80" w:line="280"/>
      </w:pPr>
      <w:r>
        <w:rPr>
          <w:sz w:val="22"/>
          <w:szCs w:val="22"/>
        </w:rPr>
        <w:t xml:space="preserve">Preservation. The sample degrades between collection and analysis. Volatile organics lost from an unchilled, unsealed vial.</w:t>
      </w:r>
    </w:p>
    <w:p>
      <w:pPr>
        <w:pStyle w:val="ListParagraph"/>
        <w:numPr>
          <w:ilvl w:val="0"/>
          <w:numId w:val="2"/>
        </w:numPr>
        <w:spacing w:after="80" w:line="280"/>
      </w:pPr>
      <w:r>
        <w:rPr>
          <w:sz w:val="22"/>
          <w:szCs w:val="22"/>
        </w:rPr>
        <w:t xml:space="preserve">Documentation. Chain of custody or labelling breaks down. Two mislabelled sample IDs swap the results of two sites.</w:t>
      </w:r>
    </w:p>
    <w:p>
      <w:pPr>
        <w:spacing w:after="60" w:before="60"/>
      </w:pPr>
      <w:r>
        <w:rPr>
          <w:i/>
          <w:iCs/>
          <w:color w:val="555555"/>
          <w:sz w:val="20"/>
          <w:szCs w:val="20"/>
        </w:rPr>
        <w:t xml:space="preserve">[PAUSE — give students time to note these]</w:t>
      </w:r>
    </w:p>
    <w:p>
      <w:pPr>
        <w:spacing w:after="120" w:line="300"/>
      </w:pPr>
      <w:r>
        <w:rPr>
          <w:sz w:val="22"/>
          <w:szCs w:val="22"/>
        </w:rPr>
        <w:t xml:space="preserve">These five categories are not just semantics. Each one has a different fix. That is what the next slide is about.</w:t>
      </w:r>
    </w:p>
    <w:p>
      <w:pPr>
        <w:pStyle w:val="Heading1"/>
        <w:spacing w:after="160" w:before="320"/>
      </w:pPr>
      <w:r>
        <w:rPr>
          <w:b/>
          <w:bCs/>
          <w:sz w:val="32"/>
          <w:szCs w:val="32"/>
        </w:rPr>
        <w:t xml:space="preserve">SLIDE 8 — Why the Category Matters More Than the Mistake (≈2 min)</w:t>
      </w:r>
    </w:p>
    <w:p>
      <w:pPr>
        <w:spacing w:after="80" w:before="120"/>
      </w:pPr>
      <w:r>
        <w:rPr>
          <w:b/>
          <w:bCs/>
          <w:i/>
          <w:iCs/>
          <w:color w:val="9c2a2a"/>
          <w:sz w:val="20"/>
          <w:szCs w:val="20"/>
        </w:rPr>
        <w:t xml:space="preserve">Advance.</w:t>
      </w:r>
    </w:p>
    <w:p>
      <w:pPr>
        <w:spacing w:after="120" w:line="300"/>
      </w:pPr>
      <w:r>
        <w:rPr>
          <w:sz w:val="22"/>
          <w:szCs w:val="22"/>
        </w:rPr>
        <w:t xml:space="preserve">Here is the point. A representativeness problem is fixed by redesigning where and how you sample. A contamination problem is fixed by cleaning procedures. A documentation problem is fixed by paperwork discipline. If you diagnose a contamination problem and try to solve it with a bigger sample size, you have burned money and answered nothing.</w:t>
      </w:r>
    </w:p>
    <w:p>
      <w:pPr>
        <w:spacing w:after="120" w:line="300"/>
      </w:pPr>
      <w:r>
        <w:rPr>
          <w:sz w:val="22"/>
          <w:szCs w:val="22"/>
        </w:rPr>
        <w:t xml:space="preserve">This is exactly why Lecture 4 is a case study built around correctly diagnosing which category a real failure belongs to before proposing any fix. Naming the failure correctly is more than half the work.</w:t>
      </w:r>
    </w:p>
    <w:p>
      <w:pPr>
        <w:pStyle w:val="Heading1"/>
        <w:spacing w:after="160" w:before="320"/>
      </w:pPr>
      <w:r>
        <w:rPr>
          <w:b/>
          <w:bCs/>
          <w:sz w:val="32"/>
          <w:szCs w:val="32"/>
        </w:rPr>
        <w:t xml:space="preserve">SLIDE 9 — Section 02 Divider (≈15 sec)</w:t>
      </w:r>
    </w:p>
    <w:p>
      <w:pPr>
        <w:spacing w:after="80" w:before="120"/>
      </w:pPr>
      <w:r>
        <w:rPr>
          <w:b/>
          <w:bCs/>
          <w:i/>
          <w:iCs/>
          <w:color w:val="9c2a2a"/>
          <w:sz w:val="20"/>
          <w:szCs w:val="20"/>
        </w:rPr>
        <w:t xml:space="preserve">Advance briskly.</w:t>
      </w:r>
    </w:p>
    <w:p>
      <w:pPr>
        <w:spacing w:after="120" w:line="300"/>
      </w:pPr>
      <w:r>
        <w:rPr>
          <w:sz w:val="22"/>
          <w:szCs w:val="22"/>
        </w:rPr>
        <w:t xml:space="preserve">Section 2. Sampling design and theory. This is the longest section of the lecture and it has our first two interactive activities.</w:t>
      </w:r>
    </w:p>
    <w:p>
      <w:pPr>
        <w:pStyle w:val="Heading1"/>
        <w:spacing w:after="160" w:before="320"/>
      </w:pPr>
      <w:r>
        <w:rPr>
          <w:b/>
          <w:bCs/>
          <w:sz w:val="32"/>
          <w:szCs w:val="32"/>
        </w:rPr>
        <w:t xml:space="preserve">SLIDE 10 — Grab, Composite, or Incremental? (≈3 min)</w:t>
      </w:r>
    </w:p>
    <w:p>
      <w:pPr>
        <w:spacing w:after="80" w:before="120"/>
      </w:pPr>
      <w:r>
        <w:rPr>
          <w:b/>
          <w:bCs/>
          <w:i/>
          <w:iCs/>
          <w:color w:val="9c2a2a"/>
          <w:sz w:val="20"/>
          <w:szCs w:val="20"/>
        </w:rPr>
        <w:t xml:space="preserve">Advance. Three cards; each reveals a definition and an example when clicked.</w:t>
      </w:r>
    </w:p>
    <w:p>
      <w:pPr>
        <w:spacing w:after="120" w:line="300"/>
      </w:pPr>
      <w:r>
        <w:rPr>
          <w:sz w:val="22"/>
          <w:szCs w:val="22"/>
        </w:rPr>
        <w:t xml:space="preserve">There are three broad sampling strategies. Every scenario you encounter in this course, in your labs, and later in your careers will map onto one of these three.</w:t>
      </w:r>
    </w:p>
    <w:p>
      <w:pPr>
        <w:spacing w:after="60" w:before="60"/>
      </w:pPr>
      <w:r>
        <w:rPr>
          <w:i/>
          <w:iCs/>
          <w:color w:val="6b3d99"/>
          <w:sz w:val="20"/>
          <w:szCs w:val="20"/>
        </w:rPr>
        <w:t xml:space="preserve">[CLICK — Card 1 — Grab]</w:t>
      </w:r>
    </w:p>
    <w:p>
      <w:pPr>
        <w:spacing w:after="120" w:line="300"/>
      </w:pPr>
      <w:r>
        <w:rPr>
          <w:sz w:val="22"/>
          <w:szCs w:val="22"/>
        </w:rPr>
        <w:t xml:space="preserve">A grab sample is one sample, one point in space, one point in time. Example: dipping a bottle into a river once, at one bank, at noon. Fast, cheap, and often exactly the wrong tool because a single point tells you nothing about how the river varies across its width or through the day.</w:t>
      </w:r>
    </w:p>
    <w:p>
      <w:pPr>
        <w:spacing w:after="60" w:before="60"/>
      </w:pPr>
      <w:r>
        <w:rPr>
          <w:i/>
          <w:iCs/>
          <w:color w:val="6b3d99"/>
          <w:sz w:val="20"/>
          <w:szCs w:val="20"/>
        </w:rPr>
        <w:t xml:space="preserve">[CLICK — Card 2 — Composite]</w:t>
      </w:r>
    </w:p>
    <w:p>
      <w:pPr>
        <w:spacing w:after="120" w:line="300"/>
      </w:pPr>
      <w:r>
        <w:rPr>
          <w:sz w:val="22"/>
          <w:szCs w:val="22"/>
        </w:rPr>
        <w:t xml:space="preserve">A composite is multiple grabs physically combined into one before analysis. Example: mixing four hourly wastewater grabs to produce one daily-average result. You have averaged out short-term fluctuations by design, and you have paid for that by losing the ability to say when in the day the concentration was highest.</w:t>
      </w:r>
    </w:p>
    <w:p>
      <w:pPr>
        <w:spacing w:after="60" w:before="60"/>
      </w:pPr>
      <w:r>
        <w:rPr>
          <w:i/>
          <w:iCs/>
          <w:color w:val="6b3d99"/>
          <w:sz w:val="20"/>
          <w:szCs w:val="20"/>
        </w:rPr>
        <w:t xml:space="preserve">[CLICK — Card 3 — Incremental]</w:t>
      </w:r>
    </w:p>
    <w:p>
      <w:pPr>
        <w:spacing w:after="120" w:line="300"/>
      </w:pPr>
      <w:r>
        <w:rPr>
          <w:sz w:val="22"/>
          <w:szCs w:val="22"/>
        </w:rPr>
        <w:t xml:space="preserve">Incremental sampling is many small increments collected and combined systematically to represent a bulk lot. Example: taking fifty core increments across a soil stockpile to build one representative sample. This is the strategy of choice when the material is a bulk solid and you need one defensible number for the whole lot.</w:t>
      </w:r>
    </w:p>
    <w:p>
      <w:pPr>
        <w:spacing w:after="120" w:line="300"/>
      </w:pPr>
      <w:r>
        <w:rPr>
          <w:sz w:val="22"/>
          <w:szCs w:val="22"/>
        </w:rPr>
        <w:t xml:space="preserve">The trade-off is uniform across the three: grab preserves resolution and sacrifices coverage. Composite and incremental sacrifice resolution to buy coverage. Which one is right depends entirely on the question you are trying to answer.</w:t>
      </w:r>
    </w:p>
    <w:p>
      <w:pPr>
        <w:pStyle w:val="Heading1"/>
        <w:spacing w:after="160" w:before="320"/>
      </w:pPr>
      <w:r>
        <w:rPr>
          <w:b/>
          <w:bCs/>
          <w:sz w:val="32"/>
          <w:szCs w:val="32"/>
        </w:rPr>
        <w:t xml:space="preserve">SLIDE 11 — Build a Sampling Plan (interactive, ≈4 min)</w:t>
      </w:r>
    </w:p>
    <w:p>
      <w:pPr>
        <w:spacing w:after="80" w:before="120"/>
      </w:pPr>
      <w:r>
        <w:rPr>
          <w:b/>
          <w:bCs/>
          <w:i/>
          <w:iCs/>
          <w:color w:val="9c2a2a"/>
          <w:sz w:val="20"/>
          <w:szCs w:val="20"/>
        </w:rPr>
        <w:t xml:space="preserve">Advance. A live site grid appears. This is a class activity — invite participation.</w:t>
      </w:r>
    </w:p>
    <w:p>
      <w:pPr>
        <w:spacing w:after="80" w:before="120"/>
      </w:pPr>
      <w:r>
        <w:rPr>
          <w:b/>
          <w:bCs/>
          <w:i/>
          <w:iCs/>
          <w:color w:val="1f6f43"/>
          <w:sz w:val="20"/>
          <w:szCs w:val="20"/>
        </w:rPr>
        <w:t xml:space="preserve">[ACTIVITY — Sampling grid. Students call out grid cells (A1, B3, etc.) and you tap them. The status panel shows how the design is scoring for composite and incremental coverage.]</w:t>
      </w:r>
    </w:p>
    <w:p>
      <w:pPr>
        <w:spacing w:after="120" w:line="300"/>
      </w:pPr>
      <w:r>
        <w:rPr>
          <w:sz w:val="22"/>
          <w:szCs w:val="22"/>
        </w:rPr>
        <w:t xml:space="preserve">This is our first interactive slide. On the left is a live grid representing a contaminated site. Call out coordinates and I will tap them. Let us start with one sample — someone give me a cell.</w:t>
      </w:r>
    </w:p>
    <w:p>
      <w:pPr>
        <w:spacing w:after="60" w:before="60"/>
      </w:pPr>
      <w:r>
        <w:rPr>
          <w:i/>
          <w:iCs/>
          <w:color w:val="555555"/>
          <w:sz w:val="20"/>
          <w:szCs w:val="20"/>
        </w:rPr>
        <w:t xml:space="preserve">[PAUSE — wait for a student to call out one cell, tap it]</w:t>
      </w:r>
    </w:p>
    <w:p>
      <w:pPr>
        <w:spacing w:after="120" w:line="300"/>
      </w:pPr>
      <w:r>
        <w:rPr>
          <w:sz w:val="22"/>
          <w:szCs w:val="22"/>
        </w:rPr>
        <w:t xml:space="preserve">One cell selected. Right now this is a grab sample: one location, one point. Notice how the status panel on the right barely moves. What does one point tell us about the whole site?</w:t>
      </w:r>
    </w:p>
    <w:p>
      <w:pPr>
        <w:spacing w:after="60" w:before="60"/>
      </w:pPr>
      <w:r>
        <w:rPr>
          <w:i/>
          <w:iCs/>
          <w:color w:val="555555"/>
          <w:sz w:val="20"/>
          <w:szCs w:val="20"/>
        </w:rPr>
        <w:t xml:space="preserve">[PAUSE — elicit: 'nothing']</w:t>
      </w:r>
    </w:p>
    <w:p>
      <w:pPr>
        <w:spacing w:after="120" w:line="300"/>
      </w:pPr>
      <w:r>
        <w:rPr>
          <w:sz w:val="22"/>
          <w:szCs w:val="22"/>
        </w:rPr>
        <w:t xml:space="preserve">Right — almost nothing. Give me three more cells, but let us cluster them together in one corner.</w:t>
      </w:r>
    </w:p>
    <w:p>
      <w:pPr>
        <w:spacing w:after="60" w:before="60"/>
      </w:pPr>
      <w:r>
        <w:rPr>
          <w:i/>
          <w:iCs/>
          <w:color w:val="555555"/>
          <w:sz w:val="20"/>
          <w:szCs w:val="20"/>
        </w:rPr>
        <w:t xml:space="preserve">[PAUSE — wait, tap four adjacent cells]</w:t>
      </w:r>
    </w:p>
    <w:p>
      <w:pPr>
        <w:spacing w:after="120" w:line="300"/>
      </w:pPr>
      <w:r>
        <w:rPr>
          <w:sz w:val="22"/>
          <w:szCs w:val="22"/>
        </w:rPr>
        <w:t xml:space="preserve">Look at the status now. We have four samples. If we physically pool them we call it a composite. But because they are clustered, our spatial coverage is still poor. The composite bar is filling up but the broad-coverage bar is not.</w:t>
      </w:r>
    </w:p>
    <w:p>
      <w:pPr>
        <w:spacing w:after="120" w:line="300"/>
      </w:pPr>
      <w:r>
        <w:rPr>
          <w:sz w:val="22"/>
          <w:szCs w:val="22"/>
        </w:rPr>
        <w:t xml:space="preserve">Now give me eight to ten more cells, but this time spread them across rows and columns. Every row, every column, if we can.</w:t>
      </w:r>
    </w:p>
    <w:p>
      <w:pPr>
        <w:spacing w:after="60" w:before="60"/>
      </w:pPr>
      <w:r>
        <w:rPr>
          <w:i/>
          <w:iCs/>
          <w:color w:val="555555"/>
          <w:sz w:val="20"/>
          <w:szCs w:val="20"/>
        </w:rPr>
        <w:t xml:space="preserve">[PAUSE — wait, tap many well-distributed cells]</w:t>
      </w:r>
    </w:p>
    <w:p>
      <w:pPr>
        <w:spacing w:after="120" w:line="300"/>
      </w:pPr>
      <w:r>
        <w:rPr>
          <w:sz w:val="22"/>
          <w:szCs w:val="22"/>
        </w:rPr>
        <w:t xml:space="preserve">Now watch both bars fill. This is the incremental design: many equal-mass increments, distributed by a pre-defined pattern across the entire lot, later combined and homogenized to yield one representative laboratory sample. This is the strategy for a heterogeneous bulk material where you need one defensible answer.</w:t>
      </w:r>
    </w:p>
    <w:p>
      <w:pPr>
        <w:spacing w:after="120" w:line="300"/>
      </w:pPr>
      <w:r>
        <w:rPr>
          <w:sz w:val="22"/>
          <w:szCs w:val="22"/>
        </w:rPr>
        <w:t xml:space="preserve">The key teaching point is not the bars. It is this: composite and incremental are not the same thing, even though both produce one final analysed sample. Composite is a small number of arbitrary grabs blended. Incremental is a designed pattern of many equal increments across the lot. The design is set before you sample, not chosen after.</w:t>
      </w:r>
    </w:p>
    <w:p>
      <w:pPr>
        <w:pStyle w:val="Heading1"/>
        <w:spacing w:after="160" w:before="320"/>
      </w:pPr>
      <w:r>
        <w:rPr>
          <w:b/>
          <w:bCs/>
          <w:sz w:val="32"/>
          <w:szCs w:val="32"/>
        </w:rPr>
        <w:t xml:space="preserve">SLIDE 12 — Gy's Theory of Sampling (≈3 min)</w:t>
      </w:r>
    </w:p>
    <w:p>
      <w:pPr>
        <w:spacing w:after="80" w:before="120"/>
      </w:pPr>
      <w:r>
        <w:rPr>
          <w:b/>
          <w:bCs/>
          <w:i/>
          <w:iCs/>
          <w:color w:val="9c2a2a"/>
          <w:sz w:val="20"/>
          <w:szCs w:val="20"/>
        </w:rPr>
        <w:t xml:space="preserve">Advance. The equation is shown; the 'What does this equation tell us?' button is present but not yet clicked.</w:t>
      </w:r>
    </w:p>
    <w:p>
      <w:pPr>
        <w:spacing w:after="120" w:line="300"/>
      </w:pPr>
      <w:r>
        <w:rPr>
          <w:sz w:val="22"/>
          <w:szCs w:val="22"/>
        </w:rPr>
        <w:t xml:space="preserve">So how much sample do we actually need? This is where Pierre Gy comes in. Gy's Theory of Sampling — often abbreviated TOS — is one of the pieces of theory in this course you will use again and again.</w:t>
      </w:r>
    </w:p>
    <w:p>
      <w:pPr>
        <w:spacing w:after="120" w:line="300"/>
      </w:pPr>
      <w:r>
        <w:rPr>
          <w:sz w:val="22"/>
          <w:szCs w:val="22"/>
        </w:rPr>
        <w:t xml:space="preserve">The equation on the screen is the fundamental sampling error, sigma-squared FSE. It equals f times g times c times l times d cubed, all multiplied by one over the sample mass minus one over the lot mass.</w:t>
      </w:r>
    </w:p>
    <w:p>
      <w:pPr>
        <w:spacing w:after="120" w:line="300"/>
      </w:pPr>
      <w:r>
        <w:rPr>
          <w:sz w:val="22"/>
          <w:szCs w:val="22"/>
        </w:rPr>
        <w:t xml:space="preserve">Do not panic at the constants. f, g, c, and l are material-specific constants that describe particle shape, size distribution, composition, and liberation — how easily the analyte breaks free from the matrix. For a given material those are fixed. The two variables you control are sample mass Ms and the characteristic top particle size d.</w:t>
      </w:r>
    </w:p>
    <w:p>
      <w:pPr>
        <w:spacing w:after="60" w:before="60"/>
      </w:pPr>
      <w:r>
        <w:rPr>
          <w:i/>
          <w:iCs/>
          <w:color w:val="6b3d99"/>
          <w:sz w:val="20"/>
          <w:szCs w:val="20"/>
        </w:rPr>
        <w:t xml:space="preserve">[CLICK — 'What does this equation tell us?']</w:t>
      </w:r>
    </w:p>
    <w:p>
      <w:pPr>
        <w:spacing w:after="120" w:line="300"/>
      </w:pPr>
      <w:r>
        <w:rPr>
          <w:sz w:val="22"/>
          <w:szCs w:val="22"/>
        </w:rPr>
        <w:t xml:space="preserve">Here is the one insight you must take away. For a large lot, holding the material factors and target fundamental sampling error constant, the required sample mass scales with the cube of particle size. Double the particle size, and the mass requirement goes up roughly eight-fold. That d-cubed is the whole point of the equation.</w:t>
      </w:r>
    </w:p>
    <w:p>
      <w:pPr>
        <w:spacing w:after="120" w:line="300"/>
      </w:pPr>
      <w:r>
        <w:rPr>
          <w:sz w:val="22"/>
          <w:szCs w:val="22"/>
        </w:rPr>
        <w:t xml:space="preserve">This is why coarse, chunky solids — ore, soil mixed with gravel — demand kilograms of sample, while fine, homogeneous powders or liquids can be characterised from grams. And it is why grinding your sample before subsampling — comminution — is such a powerful move: shrink d and the mass you need drops as the cube.</w:t>
      </w:r>
    </w:p>
    <w:p>
      <w:pPr>
        <w:pStyle w:val="Heading1"/>
        <w:spacing w:after="160" w:before="320"/>
      </w:pPr>
      <w:r>
        <w:rPr>
          <w:b/>
          <w:bCs/>
          <w:sz w:val="32"/>
          <w:szCs w:val="32"/>
        </w:rPr>
        <w:t xml:space="preserve">SLIDE 13 — Same Material, Different Answer (interactive, ≈4 min)</w:t>
      </w:r>
    </w:p>
    <w:p>
      <w:pPr>
        <w:spacing w:after="80" w:before="120"/>
      </w:pPr>
      <w:r>
        <w:rPr>
          <w:b/>
          <w:bCs/>
          <w:i/>
          <w:iCs/>
          <w:color w:val="9c2a2a"/>
          <w:sz w:val="20"/>
          <w:szCs w:val="20"/>
        </w:rPr>
        <w:t xml:space="preserve">Advance. Virtual particle subsample display; buttons: 'Take another subsample' and 'Increase sample mass'.</w:t>
      </w:r>
    </w:p>
    <w:p>
      <w:pPr>
        <w:spacing w:after="80" w:before="120"/>
      </w:pPr>
      <w:r>
        <w:rPr>
          <w:b/>
          <w:bCs/>
          <w:i/>
          <w:iCs/>
          <w:color w:val="1f6f43"/>
          <w:sz w:val="20"/>
          <w:szCs w:val="20"/>
        </w:rPr>
        <w:t xml:space="preserve">[ACTIVITY — Virtual subsampling experiment. Run several small trials, ask students what they see, then increase the sample mass and run again.]</w:t>
      </w:r>
    </w:p>
    <w:p>
      <w:pPr>
        <w:spacing w:after="120" w:line="300"/>
      </w:pPr>
      <w:r>
        <w:rPr>
          <w:sz w:val="22"/>
          <w:szCs w:val="22"/>
        </w:rPr>
        <w:t xml:space="preserve">Let us make Gy's theory tangible with a virtual experiment. On the screen is a pile of particles. Some are analyte-rich, marked A-plus in blue. The rest are matrix, marked M. The composition of the source material is fixed.</w:t>
      </w:r>
    </w:p>
    <w:p>
      <w:pPr>
        <w:spacing w:after="120" w:line="300"/>
      </w:pPr>
      <w:r>
        <w:rPr>
          <w:sz w:val="22"/>
          <w:szCs w:val="22"/>
        </w:rPr>
        <w:t xml:space="preserve">Right now we are taking a small subsample of six particles. Watch the apparent analyte-rich fraction change as I take repeated subsamples from the same material.</w:t>
      </w:r>
    </w:p>
    <w:p>
      <w:pPr>
        <w:spacing w:after="60" w:before="60"/>
      </w:pPr>
      <w:r>
        <w:rPr>
          <w:i/>
          <w:iCs/>
          <w:color w:val="6b3d99"/>
          <w:sz w:val="20"/>
          <w:szCs w:val="20"/>
        </w:rPr>
        <w:t xml:space="preserve">[CLICK — 'Take another subsample' — repeat 4 or 5 times]</w:t>
      </w:r>
    </w:p>
    <w:p>
      <w:pPr>
        <w:spacing w:after="60" w:before="60"/>
      </w:pPr>
      <w:r>
        <w:rPr>
          <w:i/>
          <w:iCs/>
          <w:color w:val="555555"/>
          <w:sz w:val="20"/>
          <w:szCs w:val="20"/>
        </w:rPr>
        <w:t xml:space="preserve">[PAUSE — students see the fraction jumping around]</w:t>
      </w:r>
    </w:p>
    <w:p>
      <w:pPr>
        <w:spacing w:after="120" w:line="300"/>
      </w:pPr>
      <w:r>
        <w:rPr>
          <w:sz w:val="22"/>
          <w:szCs w:val="22"/>
        </w:rPr>
        <w:t xml:space="preserve">Same pile. Same composition. But the answer swings sharply from trial to trial. Why?</w:t>
      </w:r>
    </w:p>
    <w:p>
      <w:pPr>
        <w:spacing w:after="60" w:before="60"/>
      </w:pPr>
      <w:r>
        <w:rPr>
          <w:i/>
          <w:iCs/>
          <w:color w:val="555555"/>
          <w:sz w:val="20"/>
          <w:szCs w:val="20"/>
        </w:rPr>
        <w:t xml:space="preserve">[PAUSE — elicit: each particle carries a big fraction of the sample, so one A-plus more or fewer moves the result]</w:t>
      </w:r>
    </w:p>
    <w:p>
      <w:pPr>
        <w:spacing w:after="120" w:line="300"/>
      </w:pPr>
      <w:r>
        <w:rPr>
          <w:sz w:val="22"/>
          <w:szCs w:val="22"/>
        </w:rPr>
        <w:t xml:space="preserve">Exactly. With only six particles, one particle is roughly seventeen percent of your answer. A single analyte-rich grain shows up or does not, and the reported number lurches.</w:t>
      </w:r>
    </w:p>
    <w:p>
      <w:pPr>
        <w:spacing w:after="60" w:before="60"/>
      </w:pPr>
      <w:r>
        <w:rPr>
          <w:i/>
          <w:iCs/>
          <w:color w:val="6b3d99"/>
          <w:sz w:val="20"/>
          <w:szCs w:val="20"/>
        </w:rPr>
        <w:t xml:space="preserve">[CLICK — 'Increase sample mass']</w:t>
      </w:r>
    </w:p>
    <w:p>
      <w:pPr>
        <w:spacing w:after="120" w:line="300"/>
      </w:pPr>
      <w:r>
        <w:rPr>
          <w:sz w:val="22"/>
          <w:szCs w:val="22"/>
        </w:rPr>
        <w:t xml:space="preserve">Now I have expanded the subsample to eighteen particles. Let me run five trials again.</w:t>
      </w:r>
    </w:p>
    <w:p>
      <w:pPr>
        <w:spacing w:after="60" w:before="60"/>
      </w:pPr>
      <w:r>
        <w:rPr>
          <w:i/>
          <w:iCs/>
          <w:color w:val="6b3d99"/>
          <w:sz w:val="20"/>
          <w:szCs w:val="20"/>
        </w:rPr>
        <w:t xml:space="preserve">[CLICK — 'Take another subsample' — repeat 4 or 5 times]</w:t>
      </w:r>
    </w:p>
    <w:p>
      <w:pPr>
        <w:spacing w:after="60" w:before="60"/>
      </w:pPr>
      <w:r>
        <w:rPr>
          <w:i/>
          <w:iCs/>
          <w:color w:val="555555"/>
          <w:sz w:val="20"/>
          <w:szCs w:val="20"/>
        </w:rPr>
        <w:t xml:space="preserve">[PAUSE — students see the fraction cluster more tightly]</w:t>
      </w:r>
    </w:p>
    <w:p>
      <w:pPr>
        <w:spacing w:after="120" w:line="300"/>
      </w:pPr>
      <w:r>
        <w:rPr>
          <w:sz w:val="22"/>
          <w:szCs w:val="22"/>
        </w:rPr>
        <w:t xml:space="preserve">The five illustrative results now cluster much more tightly around the lot value. Larger sample mass averages over more particles and lowers random sampling variability. This is exactly the d-cubed relationship playing out in front of you: shrink d or grow Ms, and the fundamental sampling error drops.</w:t>
      </w:r>
    </w:p>
    <w:p>
      <w:pPr>
        <w:spacing w:after="120" w:line="300"/>
      </w:pPr>
      <w:r>
        <w:rPr>
          <w:sz w:val="22"/>
          <w:szCs w:val="22"/>
        </w:rPr>
        <w:t xml:space="preserve">One important caveat, which is in fine print on this slide and I want you to hear it aloud. This activity illustrates compositional heterogeneity. It does not fix poor spatial coverage in the field. If you took all eighteen of those particles from one corner of a hundred-metre site, they can still tell you nothing about the rest of the site. Mass helps against heterogeneity within your sample. It does not help against a bad sampling plan.</w:t>
      </w:r>
    </w:p>
    <w:p>
      <w:pPr>
        <w:pStyle w:val="Heading1"/>
        <w:spacing w:after="160" w:before="320"/>
      </w:pPr>
      <w:r>
        <w:rPr>
          <w:b/>
          <w:bCs/>
          <w:sz w:val="32"/>
          <w:szCs w:val="32"/>
        </w:rPr>
        <w:t xml:space="preserve">SLIDE 14 — Worked Example (≈3 min)</w:t>
      </w:r>
    </w:p>
    <w:p>
      <w:pPr>
        <w:spacing w:after="80" w:before="120"/>
      </w:pPr>
      <w:r>
        <w:rPr>
          <w:b/>
          <w:bCs/>
          <w:i/>
          <w:iCs/>
          <w:color w:val="9c2a2a"/>
          <w:sz w:val="20"/>
          <w:szCs w:val="20"/>
        </w:rPr>
        <w:t xml:space="preserve">Advance. Four reveal-panels labeled Step 1 through 4.</w:t>
      </w:r>
    </w:p>
    <w:p>
      <w:pPr>
        <w:spacing w:after="120" w:line="300"/>
      </w:pPr>
      <w:r>
        <w:rPr>
          <w:sz w:val="22"/>
          <w:szCs w:val="22"/>
        </w:rPr>
        <w:t xml:space="preserve">Let us work through a numerical example — the kind of problem that will appear on the problem set. A soil sample has a maximum particle size of four millimetres. At two millimetres particle size, the required mass was five hundred grams. What mass do we need at four millimetres?</w:t>
      </w:r>
    </w:p>
    <w:p>
      <w:pPr>
        <w:spacing w:after="120" w:line="300"/>
      </w:pPr>
      <w:r>
        <w:rPr>
          <w:sz w:val="22"/>
          <w:szCs w:val="22"/>
        </w:rPr>
        <w:t xml:space="preserve">Before I click through, try it in your head. Give me a number.</w:t>
      </w:r>
    </w:p>
    <w:p>
      <w:pPr>
        <w:spacing w:after="60" w:before="60"/>
      </w:pPr>
      <w:r>
        <w:rPr>
          <w:i/>
          <w:iCs/>
          <w:color w:val="555555"/>
          <w:sz w:val="20"/>
          <w:szCs w:val="20"/>
        </w:rPr>
        <w:t xml:space="preserve">[PAUSE — wait for a guess — someone will say '1000 g', a few will say '4000 g', occasionally '8000 g']</w:t>
      </w:r>
    </w:p>
    <w:p>
      <w:pPr>
        <w:spacing w:after="60" w:before="60"/>
      </w:pPr>
      <w:r>
        <w:rPr>
          <w:i/>
          <w:iCs/>
          <w:color w:val="6b3d99"/>
          <w:sz w:val="20"/>
          <w:szCs w:val="20"/>
        </w:rPr>
        <w:t xml:space="preserve">[CLICK — Step 1]</w:t>
      </w:r>
    </w:p>
    <w:p>
      <w:pPr>
        <w:spacing w:after="120" w:line="300"/>
      </w:pPr>
      <w:r>
        <w:rPr>
          <w:sz w:val="22"/>
          <w:szCs w:val="22"/>
        </w:rPr>
        <w:t xml:space="preserve">Step 1: write the scaling relationship. Ms is proportional to d cubed. Sample mass scales with the cube of maximum particle diameter, all else held constant.</w:t>
      </w:r>
    </w:p>
    <w:p>
      <w:pPr>
        <w:spacing w:after="60" w:before="60"/>
      </w:pPr>
      <w:r>
        <w:rPr>
          <w:i/>
          <w:iCs/>
          <w:color w:val="6b3d99"/>
          <w:sz w:val="20"/>
          <w:szCs w:val="20"/>
        </w:rPr>
        <w:t xml:space="preserve">[CLICK — Step 2]</w:t>
      </w:r>
    </w:p>
    <w:p>
      <w:pPr>
        <w:spacing w:after="120" w:line="300"/>
      </w:pPr>
      <w:r>
        <w:rPr>
          <w:sz w:val="22"/>
          <w:szCs w:val="22"/>
        </w:rPr>
        <w:t xml:space="preserve">Step 2: compute the diameter ratio. d-two over d-one equals four over two equals two.</w:t>
      </w:r>
    </w:p>
    <w:p>
      <w:pPr>
        <w:spacing w:after="60" w:before="60"/>
      </w:pPr>
      <w:r>
        <w:rPr>
          <w:i/>
          <w:iCs/>
          <w:color w:val="6b3d99"/>
          <w:sz w:val="20"/>
          <w:szCs w:val="20"/>
        </w:rPr>
        <w:t xml:space="preserve">[CLICK — Step 3]</w:t>
      </w:r>
    </w:p>
    <w:p>
      <w:pPr>
        <w:spacing w:after="120" w:line="300"/>
      </w:pPr>
      <w:r>
        <w:rPr>
          <w:sz w:val="22"/>
          <w:szCs w:val="22"/>
        </w:rPr>
        <w:t xml:space="preserve">Step 3: cube the ratio. Two cubed equals eight. The mass requirement grows eight-fold.</w:t>
      </w:r>
    </w:p>
    <w:p>
      <w:pPr>
        <w:spacing w:after="60" w:before="60"/>
      </w:pPr>
      <w:r>
        <w:rPr>
          <w:i/>
          <w:iCs/>
          <w:color w:val="6b3d99"/>
          <w:sz w:val="20"/>
          <w:szCs w:val="20"/>
        </w:rPr>
        <w:t xml:space="preserve">[CLICK — Step 4]</w:t>
      </w:r>
    </w:p>
    <w:p>
      <w:pPr>
        <w:spacing w:after="120" w:line="300"/>
      </w:pPr>
      <w:r>
        <w:rPr>
          <w:sz w:val="22"/>
          <w:szCs w:val="22"/>
        </w:rPr>
        <w:t xml:space="preserve">Step 4: apply it to the known mass. New mass equals five hundred grams times eight equals four thousand grams — four kilograms of soil required at four millimetres.</w:t>
      </w:r>
    </w:p>
    <w:p>
      <w:pPr>
        <w:spacing w:after="120" w:line="300"/>
      </w:pPr>
      <w:r>
        <w:rPr>
          <w:sz w:val="22"/>
          <w:szCs w:val="22"/>
        </w:rPr>
        <w:t xml:space="preserve">Doubling the particle size cost us an extra three-and-a-half kilograms of sample. Now flip that around: this is exactly why we grind samples before subsampling. Halve d and the mass drops to one-eighth. That is the same problem stated as a benefit of comminution — and we will come back to it in the quiz.</w:t>
      </w:r>
    </w:p>
    <w:p>
      <w:pPr>
        <w:pStyle w:val="Heading1"/>
        <w:spacing w:after="160" w:before="320"/>
      </w:pPr>
      <w:r>
        <w:rPr>
          <w:b/>
          <w:bCs/>
          <w:sz w:val="32"/>
          <w:szCs w:val="32"/>
        </w:rPr>
        <w:t xml:space="preserve">SLIDE 15 — Two Sources of Heterogeneity (≈3 min)</w:t>
      </w:r>
    </w:p>
    <w:p>
      <w:pPr>
        <w:spacing w:after="80" w:before="120"/>
      </w:pPr>
      <w:r>
        <w:rPr>
          <w:b/>
          <w:bCs/>
          <w:i/>
          <w:iCs/>
          <w:color w:val="9c2a2a"/>
          <w:sz w:val="20"/>
          <w:szCs w:val="20"/>
        </w:rPr>
        <w:t xml:space="preserve">Advance. Two side-by-side columns.</w:t>
      </w:r>
    </w:p>
    <w:p>
      <w:pPr>
        <w:spacing w:after="120" w:line="300"/>
      </w:pPr>
      <w:r>
        <w:rPr>
          <w:sz w:val="22"/>
          <w:szCs w:val="22"/>
        </w:rPr>
        <w:t xml:space="preserve">Gy's theory separates heterogeneity into two distinct sources, and you must be able to tell them apart because they respond to completely different fixes.</w:t>
      </w:r>
    </w:p>
    <w:p>
      <w:pPr>
        <w:pStyle w:val="Heading3"/>
        <w:spacing w:after="80" w:before="200"/>
      </w:pPr>
      <w:r>
        <w:rPr>
          <w:b/>
          <w:bCs/>
          <w:color w:val="1f4e79"/>
          <w:sz w:val="22"/>
          <w:szCs w:val="22"/>
        </w:rPr>
        <w:t xml:space="preserve">Compositional (constitution) heterogeneity</w:t>
      </w:r>
    </w:p>
    <w:p>
      <w:pPr>
        <w:spacing w:after="120" w:line="300"/>
      </w:pPr>
      <w:r>
        <w:rPr>
          <w:sz w:val="22"/>
          <w:szCs w:val="22"/>
        </w:rPr>
        <w:t xml:space="preserve">Individual particles differ from one another in composition. One soil grain is pure quartz. The next is a fragment contaminated with a metal oxide. This is intrinsic to the material — you cannot change what the particles are made of. What you can do is reduce its contribution to the fundamental sampling error by grinding to make particles smaller, or by taking a larger sample mass so more particles are averaged. This is what our virtual experiment just demonstrated.</w:t>
      </w:r>
    </w:p>
    <w:p>
      <w:pPr>
        <w:pStyle w:val="Heading3"/>
        <w:spacing w:after="80" w:before="200"/>
      </w:pPr>
      <w:r>
        <w:rPr>
          <w:b/>
          <w:bCs/>
          <w:color w:val="1f4e79"/>
          <w:sz w:val="22"/>
          <w:szCs w:val="22"/>
        </w:rPr>
        <w:t xml:space="preserve">Distributional heterogeneity</w:t>
      </w:r>
    </w:p>
    <w:p>
      <w:pPr>
        <w:spacing w:after="120" w:line="300"/>
      </w:pPr>
      <w:r>
        <w:rPr>
          <w:sz w:val="22"/>
          <w:szCs w:val="22"/>
        </w:rPr>
        <w:t xml:space="preserve">Particles of a given composition are not randomly distributed in space. Contamination clusters near a spill site. Denser particles settle to the bottom of a drum during transport. This is not a property of the particles themselves — it is a property of how they are arranged.</w:t>
      </w:r>
    </w:p>
    <w:p>
      <w:pPr>
        <w:spacing w:after="120" w:line="300"/>
      </w:pPr>
      <w:r>
        <w:rPr>
          <w:sz w:val="22"/>
          <w:szCs w:val="22"/>
        </w:rPr>
        <w:t xml:space="preserve">How do you mitigate distributional heterogeneity? A defensible sampling design. Collect more equal-mass increments. Cover the full spatial range and the relevant depths. Mix the material before subsampling when mixing is feasible. And critically — choose your locations and pattern before you sample, not after. If you pick sampling sites once you can see where the analyte is, you have hand-selected your answer.</w:t>
      </w:r>
    </w:p>
    <w:p>
      <w:pPr>
        <w:spacing w:after="120" w:line="300"/>
      </w:pPr>
      <w:r>
        <w:rPr>
          <w:sz w:val="22"/>
          <w:szCs w:val="22"/>
        </w:rPr>
        <w:t xml:space="preserve">Rule of thumb: compositional heterogeneity is a material problem, so you fix it with a mass or particle-size decision. Distributional heterogeneity is a design problem, so you fix it with a sampling plan. Wrong diagnosis, wrong fix.</w:t>
      </w:r>
    </w:p>
    <w:p>
      <w:pPr>
        <w:pStyle w:val="Heading1"/>
        <w:spacing w:after="160" w:before="320"/>
      </w:pPr>
      <w:r>
        <w:rPr>
          <w:b/>
          <w:bCs/>
          <w:sz w:val="32"/>
          <w:szCs w:val="32"/>
        </w:rPr>
        <w:t xml:space="preserve">SLIDE 16 — Section 03 Divider (≈15 sec)</w:t>
      </w:r>
    </w:p>
    <w:p>
      <w:pPr>
        <w:spacing w:after="80" w:before="120"/>
      </w:pPr>
      <w:r>
        <w:rPr>
          <w:b/>
          <w:bCs/>
          <w:i/>
          <w:iCs/>
          <w:color w:val="9c2a2a"/>
          <w:sz w:val="20"/>
          <w:szCs w:val="20"/>
        </w:rPr>
        <w:t xml:space="preserve">Advance briskly.</w:t>
      </w:r>
    </w:p>
    <w:p>
      <w:pPr>
        <w:spacing w:after="120" w:line="300"/>
      </w:pPr>
      <w:r>
        <w:rPr>
          <w:sz w:val="22"/>
          <w:szCs w:val="22"/>
        </w:rPr>
        <w:t xml:space="preserve">Section 3. From field to lab. The most beautifully-designed sampling plan in the world is useless if the sample changes on the way to the instrument.</w:t>
      </w:r>
    </w:p>
    <w:p>
      <w:pPr>
        <w:pStyle w:val="Heading1"/>
        <w:spacing w:after="160" w:before="320"/>
      </w:pPr>
      <w:r>
        <w:rPr>
          <w:b/>
          <w:bCs/>
          <w:sz w:val="32"/>
          <w:szCs w:val="32"/>
        </w:rPr>
        <w:t xml:space="preserve">SLIDE 17 — Preservation and Holding Times (≈3 min)</w:t>
      </w:r>
    </w:p>
    <w:p>
      <w:pPr>
        <w:spacing w:after="80" w:before="120"/>
      </w:pPr>
      <w:r>
        <w:rPr>
          <w:b/>
          <w:bCs/>
          <w:i/>
          <w:iCs/>
          <w:color w:val="9c2a2a"/>
          <w:sz w:val="20"/>
          <w:szCs w:val="20"/>
        </w:rPr>
        <w:t xml:space="preserve">Advance. A four-row table by analyte class.</w:t>
      </w:r>
    </w:p>
    <w:p>
      <w:pPr>
        <w:spacing w:after="120" w:line="300"/>
      </w:pPr>
      <w:r>
        <w:rPr>
          <w:sz w:val="22"/>
          <w:szCs w:val="22"/>
        </w:rPr>
        <w:t xml:space="preserve">Preservation and holding time are method-specific. There is no universal preservative and no universal holding time. Here are four illustrative aqueous examples that come up constantly.</w:t>
      </w:r>
    </w:p>
    <w:p>
      <w:pPr>
        <w:pStyle w:val="ListParagraph"/>
        <w:numPr>
          <w:ilvl w:val="0"/>
          <w:numId w:val="2"/>
        </w:numPr>
        <w:spacing w:after="80" w:line="280"/>
      </w:pPr>
      <w:r>
        <w:rPr>
          <w:sz w:val="22"/>
          <w:szCs w:val="22"/>
        </w:rPr>
        <w:t xml:space="preserve">Volatile organics in water: keep cool, keep zero headspace so nothing can escape into the gas phase, acidify only when the method permits — some acids destroy the analyte. Typical holding time around 14 days.</w:t>
      </w:r>
    </w:p>
    <w:p>
      <w:pPr>
        <w:pStyle w:val="ListParagraph"/>
        <w:numPr>
          <w:ilvl w:val="0"/>
          <w:numId w:val="2"/>
        </w:numPr>
        <w:spacing w:after="80" w:line="280"/>
      </w:pPr>
      <w:r>
        <w:rPr>
          <w:sz w:val="22"/>
          <w:szCs w:val="22"/>
        </w:rPr>
        <w:t xml:space="preserve">Most trace metals in water: acidify with nitric acid to pH less than 2 to keep the metals in solution and off the container walls. Filter first if you want dissolved metals rather than total. Typical holding time around 6 months. Mercury is the exception — always check the method for Hg.</w:t>
      </w:r>
    </w:p>
    <w:p>
      <w:pPr>
        <w:pStyle w:val="ListParagraph"/>
        <w:numPr>
          <w:ilvl w:val="0"/>
          <w:numId w:val="2"/>
        </w:numPr>
        <w:spacing w:after="80" w:line="280"/>
      </w:pPr>
      <w:r>
        <w:rPr>
          <w:sz w:val="22"/>
          <w:szCs w:val="22"/>
        </w:rPr>
        <w:t xml:space="preserve">Total Kjeldahl nitrogen and total phosphorus in water: cool, sulfuric acid to pH less than 2. Typical holding time around 28 days.</w:t>
      </w:r>
    </w:p>
    <w:p>
      <w:pPr>
        <w:pStyle w:val="ListParagraph"/>
        <w:numPr>
          <w:ilvl w:val="0"/>
          <w:numId w:val="2"/>
        </w:numPr>
        <w:spacing w:after="80" w:line="280"/>
      </w:pPr>
      <w:r>
        <w:rPr>
          <w:sz w:val="22"/>
          <w:szCs w:val="22"/>
        </w:rPr>
        <w:t xml:space="preserve">Pesticides and PCBs in water: amber glass to block light, cool, protect from light throughout storage. The extraction step often has its own separate, shorter time limit.</w:t>
      </w:r>
    </w:p>
    <w:p>
      <w:pPr>
        <w:spacing w:after="120" w:line="300"/>
      </w:pPr>
      <w:r>
        <w:rPr>
          <w:sz w:val="22"/>
          <w:szCs w:val="22"/>
        </w:rPr>
        <w:t xml:space="preserve">Every one of these is a chemistry decision. Cooling slows biological and chemical activity. Acid keeps metals dissolved. Amber glass blocks photodegradation. The preservation matches what could go wrong for that particular analyte.</w:t>
      </w:r>
    </w:p>
    <w:p>
      <w:pPr>
        <w:spacing w:after="120" w:line="300"/>
      </w:pPr>
      <w:r>
        <w:rPr>
          <w:sz w:val="22"/>
          <w:szCs w:val="22"/>
        </w:rPr>
        <w:t xml:space="preserve">Always follow the approved analytical method and the project quality plan. Exceeding a preservation requirement or a holding time is a data-quality departure — the result will be flagged, may need to be qualified, and may be rejected outright.</w:t>
      </w:r>
    </w:p>
    <w:p>
      <w:pPr>
        <w:pStyle w:val="Heading1"/>
        <w:spacing w:after="160" w:before="320"/>
      </w:pPr>
      <w:r>
        <w:rPr>
          <w:b/>
          <w:bCs/>
          <w:sz w:val="32"/>
          <w:szCs w:val="32"/>
        </w:rPr>
        <w:t xml:space="preserve">SLIDE 18 — Holding Time: Preservation Buys Time (≈2 min)</w:t>
      </w:r>
    </w:p>
    <w:p>
      <w:pPr>
        <w:spacing w:after="80" w:before="120"/>
      </w:pPr>
      <w:r>
        <w:rPr>
          <w:b/>
          <w:bCs/>
          <w:i/>
          <w:iCs/>
          <w:color w:val="9c2a2a"/>
          <w:sz w:val="20"/>
          <w:szCs w:val="20"/>
        </w:rPr>
        <w:t xml:space="preserve">Advance.</w:t>
      </w:r>
    </w:p>
    <w:p>
      <w:pPr>
        <w:spacing w:after="120" w:line="300"/>
      </w:pPr>
      <w:r>
        <w:rPr>
          <w:sz w:val="22"/>
          <w:szCs w:val="22"/>
        </w:rPr>
        <w:t xml:space="preserve">One line I want you to remember for the exam: preservation buys time. It does not stop the clock.</w:t>
      </w:r>
    </w:p>
    <w:p>
      <w:pPr>
        <w:spacing w:after="120" w:line="300"/>
      </w:pPr>
      <w:r>
        <w:rPr>
          <w:sz w:val="22"/>
          <w:szCs w:val="22"/>
        </w:rPr>
        <w:t xml:space="preserve">A holding time is the maximum permitted interval between sample collection and a specified processing or analysis step under a particular method. Some methods define separate times for filtration, for extraction, and for final instrumental analysis. Blowing through any of them is a data-quality departure.</w:t>
      </w:r>
    </w:p>
    <w:p>
      <w:pPr>
        <w:spacing w:after="120" w:line="300"/>
      </w:pPr>
      <w:r>
        <w:rPr>
          <w:sz w:val="22"/>
          <w:szCs w:val="22"/>
        </w:rPr>
        <w:t xml:space="preserve">If you exceed the method holding time, the result is flagged and evaluated against the project plan. Regulators or data users may reject the result outright rather than treating it as automatically equivalent to an on-time result. In a regulatory or legal context, an exceeded holding time is often the single line item that determines whether your data are admissible.</w:t>
      </w:r>
    </w:p>
    <w:p>
      <w:pPr>
        <w:pStyle w:val="Heading1"/>
        <w:spacing w:after="160" w:before="320"/>
      </w:pPr>
      <w:r>
        <w:rPr>
          <w:b/>
          <w:bCs/>
          <w:sz w:val="32"/>
          <w:szCs w:val="32"/>
        </w:rPr>
        <w:t xml:space="preserve">SLIDE 19 — Matching the Preservation to What Could Go Wrong (≈2 min)</w:t>
      </w:r>
    </w:p>
    <w:p>
      <w:pPr>
        <w:spacing w:after="80" w:before="120"/>
      </w:pPr>
      <w:r>
        <w:rPr>
          <w:b/>
          <w:bCs/>
          <w:i/>
          <w:iCs/>
          <w:color w:val="9c2a2a"/>
          <w:sz w:val="20"/>
          <w:szCs w:val="20"/>
        </w:rPr>
        <w:t xml:space="preserve">Advance. Reference table — do not read every cell.</w:t>
      </w:r>
    </w:p>
    <w:p>
      <w:pPr>
        <w:spacing w:after="120" w:line="300"/>
      </w:pPr>
      <w:r>
        <w:rPr>
          <w:sz w:val="22"/>
          <w:szCs w:val="22"/>
        </w:rPr>
        <w:t xml:space="preserve">This slide is a compact reference. Do not memorise the table cell by cell. Memorise the logic — the third column is always determined by the second.</w:t>
      </w:r>
    </w:p>
    <w:p>
      <w:pPr>
        <w:pStyle w:val="ListParagraph"/>
        <w:numPr>
          <w:ilvl w:val="0"/>
          <w:numId w:val="2"/>
        </w:numPr>
        <w:spacing w:after="80" w:line="280"/>
      </w:pPr>
      <w:r>
        <w:rPr>
          <w:sz w:val="22"/>
          <w:szCs w:val="22"/>
        </w:rPr>
        <w:t xml:space="preserve">Volatile organics — main risk is volatilization and biodegradation — preservation is cool, zero headspace, method-specified preservative. Acid is not always safe here; some organics are acid-labile.</w:t>
      </w:r>
    </w:p>
    <w:p>
      <w:pPr>
        <w:pStyle w:val="ListParagraph"/>
        <w:numPr>
          <w:ilvl w:val="0"/>
          <w:numId w:val="2"/>
        </w:numPr>
        <w:spacing w:after="80" w:line="280"/>
      </w:pPr>
      <w:r>
        <w:rPr>
          <w:sz w:val="22"/>
          <w:szCs w:val="22"/>
        </w:rPr>
        <w:t xml:space="preserve">Trace metals — main risk is adsorption to container walls and precipitation — preservation is acidify to pH below 2 with nitric acid.</w:t>
      </w:r>
    </w:p>
    <w:p>
      <w:pPr>
        <w:pStyle w:val="ListParagraph"/>
        <w:numPr>
          <w:ilvl w:val="0"/>
          <w:numId w:val="2"/>
        </w:numPr>
        <w:spacing w:after="80" w:line="280"/>
      </w:pPr>
      <w:r>
        <w:rPr>
          <w:sz w:val="22"/>
          <w:szCs w:val="22"/>
        </w:rPr>
        <w:t xml:space="preserve">Microbial samples — main risk is growth or die-off — preservation is cool to 4°C and analyze within hours.</w:t>
      </w:r>
    </w:p>
    <w:p>
      <w:pPr>
        <w:pStyle w:val="ListParagraph"/>
        <w:numPr>
          <w:ilvl w:val="0"/>
          <w:numId w:val="2"/>
        </w:numPr>
        <w:spacing w:after="80" w:line="280"/>
      </w:pPr>
      <w:r>
        <w:rPr>
          <w:sz w:val="22"/>
          <w:szCs w:val="22"/>
        </w:rPr>
        <w:t xml:space="preserve">Pesticides and PCBs — main risk is photodegradation and adsorption — preservation is amber glass, cool to 4°C, dark storage.</w:t>
      </w:r>
    </w:p>
    <w:p>
      <w:pPr>
        <w:spacing w:after="120" w:line="300"/>
      </w:pPr>
      <w:r>
        <w:rPr>
          <w:sz w:val="22"/>
          <w:szCs w:val="22"/>
        </w:rPr>
        <w:t xml:space="preserve">If you can restate the risk in one phrase, the preservation almost writes itself. That is a much better exam strategy than memorising a table.</w:t>
      </w:r>
    </w:p>
    <w:p>
      <w:pPr>
        <w:pStyle w:val="Heading1"/>
        <w:spacing w:after="160" w:before="320"/>
      </w:pPr>
      <w:r>
        <w:rPr>
          <w:b/>
          <w:bCs/>
          <w:sz w:val="32"/>
          <w:szCs w:val="32"/>
        </w:rPr>
        <w:t xml:space="preserve">SLIDE 20 — Chain of Custody (≈2 min)</w:t>
      </w:r>
    </w:p>
    <w:p>
      <w:pPr>
        <w:spacing w:after="80" w:before="120"/>
      </w:pPr>
      <w:r>
        <w:rPr>
          <w:b/>
          <w:bCs/>
          <w:i/>
          <w:iCs/>
          <w:color w:val="9c2a2a"/>
          <w:sz w:val="20"/>
          <w:szCs w:val="20"/>
        </w:rPr>
        <w:t xml:space="preserve">Advance.</w:t>
      </w:r>
    </w:p>
    <w:p>
      <w:pPr>
        <w:spacing w:after="120" w:line="300"/>
      </w:pPr>
      <w:r>
        <w:rPr>
          <w:sz w:val="22"/>
          <w:szCs w:val="22"/>
        </w:rPr>
        <w:t xml:space="preserve">Now for the piece that makes analytical data legally defensible — chain of custody. This is where analytical chemistry meets courtroom procedure.</w:t>
      </w:r>
    </w:p>
    <w:p>
      <w:pPr>
        <w:spacing w:after="120" w:line="300"/>
      </w:pPr>
      <w:r>
        <w:rPr>
          <w:sz w:val="22"/>
          <w:szCs w:val="22"/>
        </w:rPr>
        <w:t xml:space="preserve">Every transfer of a sample — from collector to courier to laboratory — is logged with a signature, a date, and a time. Sample ID, location, collector, method, and preservation are recorded at the point of collection, not reconstructed later. Seals and tamper-evident containers show whether a sample was compromised in transit.</w:t>
      </w:r>
    </w:p>
    <w:p>
      <w:pPr>
        <w:spacing w:after="120" w:line="300"/>
      </w:pPr>
      <w:r>
        <w:rPr>
          <w:sz w:val="22"/>
          <w:szCs w:val="22"/>
        </w:rPr>
        <w:t xml:space="preserve">A broken chain of custody, or an incomplete one, can undermine the defensibility of otherwise sound analytical data. You can have the best number in the world; if you cannot prove where the sample was and who touched it, opposing counsel will get your data thrown out. This is not paranoia — it is standard practice in every regulated laboratory.</w:t>
      </w:r>
    </w:p>
    <w:p>
      <w:pPr>
        <w:pStyle w:val="Heading1"/>
        <w:spacing w:after="160" w:before="320"/>
      </w:pPr>
      <w:r>
        <w:rPr>
          <w:b/>
          <w:bCs/>
          <w:sz w:val="32"/>
          <w:szCs w:val="32"/>
        </w:rPr>
        <w:t xml:space="preserve">SLIDE 21 — What a Defensible Record Contains (≈2 min)</w:t>
      </w:r>
    </w:p>
    <w:p>
      <w:pPr>
        <w:spacing w:after="80" w:before="120"/>
      </w:pPr>
      <w:r>
        <w:rPr>
          <w:b/>
          <w:bCs/>
          <w:i/>
          <w:iCs/>
          <w:color w:val="9c2a2a"/>
          <w:sz w:val="20"/>
          <w:szCs w:val="20"/>
        </w:rPr>
        <w:t xml:space="preserve">Advance.</w:t>
      </w:r>
    </w:p>
    <w:p>
      <w:pPr>
        <w:spacing w:after="120" w:line="300"/>
      </w:pPr>
      <w:r>
        <w:rPr>
          <w:sz w:val="22"/>
          <w:szCs w:val="22"/>
        </w:rPr>
        <w:t xml:space="preserve">Concretely, a defensible chain-of-custody record has four things.</w:t>
      </w:r>
    </w:p>
    <w:p>
      <w:pPr>
        <w:pStyle w:val="ListParagraph"/>
        <w:numPr>
          <w:ilvl w:val="0"/>
          <w:numId w:val="2"/>
        </w:numPr>
        <w:spacing w:after="80" w:line="280"/>
      </w:pPr>
      <w:r>
        <w:rPr>
          <w:sz w:val="22"/>
          <w:szCs w:val="22"/>
        </w:rPr>
        <w:t xml:space="preserve">Sample ID, exact collection date, time, and location — recorded at the moment of collection, not reconstructed afterward from memory or a photo.</w:t>
      </w:r>
    </w:p>
    <w:p>
      <w:pPr>
        <w:pStyle w:val="ListParagraph"/>
        <w:numPr>
          <w:ilvl w:val="0"/>
          <w:numId w:val="2"/>
        </w:numPr>
        <w:spacing w:after="80" w:line="280"/>
      </w:pPr>
      <w:r>
        <w:rPr>
          <w:sz w:val="22"/>
          <w:szCs w:val="22"/>
        </w:rPr>
        <w:t xml:space="preserve">A signature from every person who collected, transferred, or received the sample, with a timestamp for each transfer.</w:t>
      </w:r>
    </w:p>
    <w:p>
      <w:pPr>
        <w:pStyle w:val="ListParagraph"/>
        <w:numPr>
          <w:ilvl w:val="0"/>
          <w:numId w:val="2"/>
        </w:numPr>
        <w:spacing w:after="80" w:line="280"/>
      </w:pPr>
      <w:r>
        <w:rPr>
          <w:sz w:val="22"/>
          <w:szCs w:val="22"/>
        </w:rPr>
        <w:t xml:space="preserve">Storage conditions and any preservative added, matched against the requirements for that analyte class.</w:t>
      </w:r>
    </w:p>
    <w:p>
      <w:pPr>
        <w:pStyle w:val="ListParagraph"/>
        <w:numPr>
          <w:ilvl w:val="0"/>
          <w:numId w:val="2"/>
        </w:numPr>
        <w:spacing w:after="80" w:line="280"/>
      </w:pPr>
      <w:r>
        <w:rPr>
          <w:sz w:val="22"/>
          <w:szCs w:val="22"/>
        </w:rPr>
        <w:t xml:space="preserve">An unbroken, signed record from the field all the way to the analyzing laboratory, with no unexplained gaps.</w:t>
      </w:r>
    </w:p>
    <w:p>
      <w:pPr>
        <w:spacing w:after="120" w:line="300"/>
      </w:pPr>
      <w:r>
        <w:rPr>
          <w:sz w:val="22"/>
          <w:szCs w:val="22"/>
        </w:rPr>
        <w:t xml:space="preserve">A missing signature or an unexplained custody gap can weaken the evidentiary value of an otherwise sound analytical result. It must be investigated and documented — you cannot silently paper over it. In your labs later this term, I expect you to run chain of custody on your own samples. Sloppy paperwork will cost you marks.</w:t>
      </w:r>
    </w:p>
    <w:p>
      <w:pPr>
        <w:pStyle w:val="Heading1"/>
        <w:spacing w:after="160" w:before="320"/>
      </w:pPr>
      <w:r>
        <w:rPr>
          <w:b/>
          <w:bCs/>
          <w:sz w:val="32"/>
          <w:szCs w:val="32"/>
        </w:rPr>
        <w:t xml:space="preserve">SLIDE 22 — Match the Mistake (interactive, ≈4 min)</w:t>
      </w:r>
    </w:p>
    <w:p>
      <w:pPr>
        <w:spacing w:after="80" w:before="120"/>
      </w:pPr>
      <w:r>
        <w:rPr>
          <w:b/>
          <w:bCs/>
          <w:i/>
          <w:iCs/>
          <w:color w:val="9c2a2a"/>
          <w:sz w:val="20"/>
          <w:szCs w:val="20"/>
        </w:rPr>
        <w:t xml:space="preserve">Advance. Five draggable mistake tiles and five error-category drop zones.</w:t>
      </w:r>
    </w:p>
    <w:p>
      <w:pPr>
        <w:spacing w:after="80" w:before="120"/>
      </w:pPr>
      <w:r>
        <w:rPr>
          <w:b/>
          <w:bCs/>
          <w:i/>
          <w:iCs/>
          <w:color w:val="1f6f43"/>
          <w:sz w:val="20"/>
          <w:szCs w:val="20"/>
        </w:rPr>
        <w:t xml:space="preserve">[ACTIVITY — Drag-and-drop error classification. Let students call out or come up to place each item. Use the 'Check Answers' button after each attempt.]</w:t>
      </w:r>
    </w:p>
    <w:p>
      <w:pPr>
        <w:spacing w:after="120" w:line="300"/>
      </w:pPr>
      <w:r>
        <w:rPr>
          <w:sz w:val="22"/>
          <w:szCs w:val="22"/>
        </w:rPr>
        <w:t xml:space="preserve">Time to check whether the error taxonomy from Section 1 has stuck. On the screen are five real-life sampling mistakes, and five error categories. I want you to match each mistake with the category it belongs to. Call them out and I will drag; or if you want to come up here, please do.</w:t>
      </w:r>
    </w:p>
    <w:p>
      <w:pPr>
        <w:spacing w:after="120" w:line="300"/>
      </w:pPr>
      <w:r>
        <w:rPr>
          <w:sz w:val="22"/>
          <w:szCs w:val="22"/>
        </w:rPr>
        <w:t xml:space="preserve">Let us walk through them one at a time. First mistake: reused unwashed scoop. Which category?</w:t>
      </w:r>
    </w:p>
    <w:p>
      <w:pPr>
        <w:spacing w:after="60" w:before="60"/>
      </w:pPr>
      <w:r>
        <w:rPr>
          <w:i/>
          <w:iCs/>
          <w:color w:val="555555"/>
          <w:sz w:val="20"/>
          <w:szCs w:val="20"/>
        </w:rPr>
        <w:t xml:space="preserve">[PAUSE — elicit answer]</w:t>
      </w:r>
    </w:p>
    <w:p>
      <w:pPr>
        <w:spacing w:after="120" w:line="300"/>
      </w:pPr>
      <w:r>
        <w:rPr>
          <w:sz w:val="22"/>
          <w:szCs w:val="22"/>
        </w:rPr>
        <w:t xml:space="preserve">Contamination. The scoop is carrying analyte from one sample into the next. Fix: clean or disposable tools between samples.</w:t>
      </w:r>
    </w:p>
    <w:p>
      <w:pPr>
        <w:spacing w:after="120" w:line="300"/>
      </w:pPr>
      <w:r>
        <w:rPr>
          <w:sz w:val="22"/>
          <w:szCs w:val="22"/>
        </w:rPr>
        <w:t xml:space="preserve">Second: only two sampling points across a five-acre site. Which category?</w:t>
      </w:r>
    </w:p>
    <w:p>
      <w:pPr>
        <w:spacing w:after="60" w:before="60"/>
      </w:pPr>
      <w:r>
        <w:rPr>
          <w:i/>
          <w:iCs/>
          <w:color w:val="555555"/>
          <w:sz w:val="20"/>
          <w:szCs w:val="20"/>
        </w:rPr>
        <w:t xml:space="preserve">[PAUSE — elicit]</w:t>
      </w:r>
    </w:p>
    <w:p>
      <w:pPr>
        <w:spacing w:after="120" w:line="300"/>
      </w:pPr>
      <w:r>
        <w:rPr>
          <w:sz w:val="22"/>
          <w:szCs w:val="22"/>
        </w:rPr>
        <w:t xml:space="preserve">Design. The plan itself does not have enough points to characterize the spatial variability. Fix: more increments, distributed across the site.</w:t>
      </w:r>
    </w:p>
    <w:p>
      <w:pPr>
        <w:spacing w:after="120" w:line="300"/>
      </w:pPr>
      <w:r>
        <w:rPr>
          <w:sz w:val="22"/>
          <w:szCs w:val="22"/>
        </w:rPr>
        <w:t xml:space="preserve">Third: sample sat at room temperature for three days. Which category?</w:t>
      </w:r>
    </w:p>
    <w:p>
      <w:pPr>
        <w:spacing w:after="60" w:before="60"/>
      </w:pPr>
      <w:r>
        <w:rPr>
          <w:i/>
          <w:iCs/>
          <w:color w:val="555555"/>
          <w:sz w:val="20"/>
          <w:szCs w:val="20"/>
        </w:rPr>
        <w:t xml:space="preserve">[PAUSE — elicit]</w:t>
      </w:r>
    </w:p>
    <w:p>
      <w:pPr>
        <w:spacing w:after="120" w:line="300"/>
      </w:pPr>
      <w:r>
        <w:rPr>
          <w:sz w:val="22"/>
          <w:szCs w:val="22"/>
        </w:rPr>
        <w:t xml:space="preserve">Preservation. The sample degraded on the way to the lab because it was not kept cold. Fix: proper cooling and method-appropriate preservative.</w:t>
      </w:r>
    </w:p>
    <w:p>
      <w:pPr>
        <w:spacing w:after="120" w:line="300"/>
      </w:pPr>
      <w:r>
        <w:rPr>
          <w:sz w:val="22"/>
          <w:szCs w:val="22"/>
        </w:rPr>
        <w:t xml:space="preserve">Fourth: two vials both labelled 'Site A'. Which category?</w:t>
      </w:r>
    </w:p>
    <w:p>
      <w:pPr>
        <w:spacing w:after="60" w:before="60"/>
      </w:pPr>
      <w:r>
        <w:rPr>
          <w:i/>
          <w:iCs/>
          <w:color w:val="555555"/>
          <w:sz w:val="20"/>
          <w:szCs w:val="20"/>
        </w:rPr>
        <w:t xml:space="preserve">[PAUSE — elicit]</w:t>
      </w:r>
    </w:p>
    <w:p>
      <w:pPr>
        <w:spacing w:after="120" w:line="300"/>
      </w:pPr>
      <w:r>
        <w:rPr>
          <w:sz w:val="22"/>
          <w:szCs w:val="22"/>
        </w:rPr>
        <w:t xml:space="preserve">Documentation. Two indistinguishable labels break the chain of custody — you cannot tell which vial is which sample. Fix: unique IDs, and label at the moment of collection.</w:t>
      </w:r>
    </w:p>
    <w:p>
      <w:pPr>
        <w:spacing w:after="120" w:line="300"/>
      </w:pPr>
      <w:r>
        <w:rPr>
          <w:sz w:val="22"/>
          <w:szCs w:val="22"/>
        </w:rPr>
        <w:t xml:space="preserve">And the last: sampled the water surface only. Which category?</w:t>
      </w:r>
    </w:p>
    <w:p>
      <w:pPr>
        <w:spacing w:after="60" w:before="60"/>
      </w:pPr>
      <w:r>
        <w:rPr>
          <w:i/>
          <w:iCs/>
          <w:color w:val="555555"/>
          <w:sz w:val="20"/>
          <w:szCs w:val="20"/>
        </w:rPr>
        <w:t xml:space="preserve">[PAUSE — elicit]</w:t>
      </w:r>
    </w:p>
    <w:p>
      <w:pPr>
        <w:spacing w:after="120" w:line="300"/>
      </w:pPr>
      <w:r>
        <w:rPr>
          <w:sz w:val="22"/>
          <w:szCs w:val="22"/>
        </w:rPr>
        <w:t xml:space="preserve">Representativeness. The sample is not representative of the whole water column, especially if the contaminant is denser than water. Fix: depth-integrated or stratified sampling.</w:t>
      </w:r>
    </w:p>
    <w:p>
      <w:pPr>
        <w:spacing w:after="60" w:before="60"/>
      </w:pPr>
      <w:r>
        <w:rPr>
          <w:i/>
          <w:iCs/>
          <w:color w:val="6b3d99"/>
          <w:sz w:val="20"/>
          <w:szCs w:val="20"/>
        </w:rPr>
        <w:t xml:space="preserve">[CLICK — 'Check Answers']</w:t>
      </w:r>
    </w:p>
    <w:p>
      <w:pPr>
        <w:spacing w:after="120" w:line="300"/>
      </w:pPr>
      <w:r>
        <w:rPr>
          <w:sz w:val="22"/>
          <w:szCs w:val="22"/>
        </w:rPr>
        <w:t xml:space="preserve">The important thing is not just getting the answer right — it is that each of those five categories, if diagnosed correctly, leads you straight to a different fix. Wrong diagnosis, wrong fix, wasted budget.</w:t>
      </w:r>
    </w:p>
    <w:p>
      <w:pPr>
        <w:pStyle w:val="Heading1"/>
        <w:spacing w:after="160" w:before="320"/>
      </w:pPr>
      <w:r>
        <w:rPr>
          <w:b/>
          <w:bCs/>
          <w:sz w:val="32"/>
          <w:szCs w:val="32"/>
        </w:rPr>
        <w:t xml:space="preserve">SLIDE 23 — Section 04 Divider (≈15 sec)</w:t>
      </w:r>
    </w:p>
    <w:p>
      <w:pPr>
        <w:spacing w:after="80" w:before="120"/>
      </w:pPr>
      <w:r>
        <w:rPr>
          <w:b/>
          <w:bCs/>
          <w:i/>
          <w:iCs/>
          <w:color w:val="9c2a2a"/>
          <w:sz w:val="20"/>
          <w:szCs w:val="20"/>
        </w:rPr>
        <w:t xml:space="preserve">Advance briskly.</w:t>
      </w:r>
    </w:p>
    <w:p>
      <w:pPr>
        <w:spacing w:after="120" w:line="300"/>
      </w:pPr>
      <w:r>
        <w:rPr>
          <w:sz w:val="22"/>
          <w:szCs w:val="22"/>
        </w:rPr>
        <w:t xml:space="preserve">Section 4. Check your understanding. Two focused questions, then takeaways.</w:t>
      </w:r>
    </w:p>
    <w:p>
      <w:pPr>
        <w:pStyle w:val="Heading1"/>
        <w:spacing w:after="160" w:before="320"/>
      </w:pPr>
      <w:r>
        <w:rPr>
          <w:b/>
          <w:bCs/>
          <w:sz w:val="32"/>
          <w:szCs w:val="32"/>
        </w:rPr>
        <w:t xml:space="preserve">SLIDE 24 — The Physical Tools Behind the Theory (≈2 min)</w:t>
      </w:r>
    </w:p>
    <w:p>
      <w:pPr>
        <w:spacing w:after="80" w:before="120"/>
      </w:pPr>
      <w:r>
        <w:rPr>
          <w:b/>
          <w:bCs/>
          <w:i/>
          <w:iCs/>
          <w:color w:val="9c2a2a"/>
          <w:sz w:val="20"/>
          <w:szCs w:val="20"/>
        </w:rPr>
        <w:t xml:space="preserve">Advance.</w:t>
      </w:r>
    </w:p>
    <w:p>
      <w:pPr>
        <w:spacing w:after="120" w:line="300"/>
      </w:pPr>
      <w:r>
        <w:rPr>
          <w:sz w:val="22"/>
          <w:szCs w:val="22"/>
        </w:rPr>
        <w:t xml:space="preserve">Before we quiz, a quick overview of the equipment side, because everything we have discussed depends on real tools.</w:t>
      </w:r>
    </w:p>
    <w:p>
      <w:pPr>
        <w:pStyle w:val="ListParagraph"/>
        <w:numPr>
          <w:ilvl w:val="0"/>
          <w:numId w:val="2"/>
        </w:numPr>
        <w:spacing w:after="80" w:line="280"/>
      </w:pPr>
      <w:r>
        <w:rPr>
          <w:sz w:val="22"/>
          <w:szCs w:val="22"/>
        </w:rPr>
        <w:t xml:space="preserve">Soil corers and split-spoon samplers collect depth-specific or continuous cores, which is how you find buried contamination layers a surface sample would miss.</w:t>
      </w:r>
    </w:p>
    <w:p>
      <w:pPr>
        <w:pStyle w:val="ListParagraph"/>
        <w:numPr>
          <w:ilvl w:val="0"/>
          <w:numId w:val="2"/>
        </w:numPr>
        <w:spacing w:after="80" w:line="280"/>
      </w:pPr>
      <w:r>
        <w:rPr>
          <w:sz w:val="22"/>
          <w:szCs w:val="22"/>
        </w:rPr>
        <w:t xml:space="preserve">Automated or manual composite samplers collect discrete sub-samples on a schedule — this feeds directly into the composite strategies we saw on Slide 10.</w:t>
      </w:r>
    </w:p>
    <w:p>
      <w:pPr>
        <w:pStyle w:val="ListParagraph"/>
        <w:numPr>
          <w:ilvl w:val="0"/>
          <w:numId w:val="2"/>
        </w:numPr>
        <w:spacing w:after="80" w:line="280"/>
      </w:pPr>
      <w:r>
        <w:rPr>
          <w:sz w:val="22"/>
          <w:szCs w:val="22"/>
        </w:rPr>
        <w:t xml:space="preserve">Sorbent tubes and filter cassettes capture airborne analytes for later extraction and analysis — how you sample the air someone is breathing.</w:t>
      </w:r>
    </w:p>
    <w:p>
      <w:pPr>
        <w:spacing w:after="120" w:line="300"/>
      </w:pPr>
      <w:r>
        <w:rPr>
          <w:sz w:val="22"/>
          <w:szCs w:val="22"/>
        </w:rPr>
        <w:t xml:space="preserve">And a warning that ties back to the taxonomy: every tool must itself be clean and made of a material compatible with the analyte. Otherwise the tool is your contamination source, and you have created the exact failure mode we spent Slide 22 diagnosing.</w:t>
      </w:r>
    </w:p>
    <w:p>
      <w:pPr>
        <w:pStyle w:val="Heading1"/>
        <w:spacing w:after="160" w:before="320"/>
      </w:pPr>
      <w:r>
        <w:rPr>
          <w:b/>
          <w:bCs/>
          <w:sz w:val="32"/>
          <w:szCs w:val="32"/>
        </w:rPr>
        <w:t xml:space="preserve">SLIDE 25 — Quiz Question (interactive, ≈2 min)</w:t>
      </w:r>
    </w:p>
    <w:p>
      <w:pPr>
        <w:spacing w:after="80" w:before="120"/>
      </w:pPr>
      <w:r>
        <w:rPr>
          <w:b/>
          <w:bCs/>
          <w:i/>
          <w:iCs/>
          <w:color w:val="9c2a2a"/>
          <w:sz w:val="20"/>
          <w:szCs w:val="20"/>
        </w:rPr>
        <w:t xml:space="preserve">Advance. Multiple-choice. Read the question aloud. Do not reveal the answer until students commit.</w:t>
      </w:r>
    </w:p>
    <w:p>
      <w:pPr>
        <w:spacing w:after="80" w:before="120"/>
      </w:pPr>
      <w:r>
        <w:rPr>
          <w:b/>
          <w:bCs/>
          <w:i/>
          <w:iCs/>
          <w:color w:val="1f6f43"/>
          <w:sz w:val="20"/>
          <w:szCs w:val="20"/>
        </w:rPr>
        <w:t xml:space="preserve">[ACTIVITY — Quiz. Ask for a show of hands for each option before selecting the answer on-screen.]</w:t>
      </w:r>
    </w:p>
    <w:p>
      <w:pPr>
        <w:spacing w:after="120" w:line="300"/>
      </w:pPr>
      <w:r>
        <w:rPr>
          <w:sz w:val="22"/>
          <w:szCs w:val="22"/>
        </w:rPr>
        <w:t xml:space="preserve">Here is the question, straight from the worked example: a soil's maximum particle diameter is halved through comminution. According to Gy's theory, the required sample mass roughly — (a) stays the same, (b) halves, (c) drops to about one-eighth of the original, or (d) doubles.</w:t>
      </w:r>
    </w:p>
    <w:p>
      <w:pPr>
        <w:spacing w:after="60" w:before="60"/>
      </w:pPr>
      <w:r>
        <w:rPr>
          <w:i/>
          <w:iCs/>
          <w:color w:val="555555"/>
          <w:sz w:val="20"/>
          <w:szCs w:val="20"/>
        </w:rPr>
        <w:t xml:space="preserve">[PAUSE — show of hands for a, b, c, d in turn]</w:t>
      </w:r>
    </w:p>
    <w:p>
      <w:pPr>
        <w:spacing w:after="60" w:before="60"/>
      </w:pPr>
      <w:r>
        <w:rPr>
          <w:i/>
          <w:iCs/>
          <w:color w:val="6b3d99"/>
          <w:sz w:val="20"/>
          <w:szCs w:val="20"/>
        </w:rPr>
        <w:t xml:space="preserve">[CLICK — Select option (c) — the correct answer]</w:t>
      </w:r>
    </w:p>
    <w:p>
      <w:pPr>
        <w:spacing w:after="120" w:line="300"/>
      </w:pPr>
      <w:r>
        <w:rPr>
          <w:sz w:val="22"/>
          <w:szCs w:val="22"/>
        </w:rPr>
        <w:t xml:space="preserve">Correct answer is (c). Required mass scales with d-cubed, so halving d drops the requirement to one-half cubed, which is one over eight, of the original. This is exactly why comminution is such a big deal — grinding your sample to a smaller particle size is one of the fastest, cheapest ways to shrink the mass you need for a representative subsample.</w:t>
      </w:r>
    </w:p>
    <w:p>
      <w:pPr>
        <w:pStyle w:val="Heading1"/>
        <w:spacing w:after="160" w:before="320"/>
      </w:pPr>
      <w:r>
        <w:rPr>
          <w:b/>
          <w:bCs/>
          <w:sz w:val="32"/>
          <w:szCs w:val="32"/>
        </w:rPr>
        <w:t xml:space="preserve">SLIDE 26 — Scenario Question (interactive, ≈3 min)</w:t>
      </w:r>
    </w:p>
    <w:p>
      <w:pPr>
        <w:spacing w:after="80" w:before="120"/>
      </w:pPr>
      <w:r>
        <w:rPr>
          <w:b/>
          <w:bCs/>
          <w:i/>
          <w:iCs/>
          <w:color w:val="9c2a2a"/>
          <w:sz w:val="20"/>
          <w:szCs w:val="20"/>
        </w:rPr>
        <w:t xml:space="preserve">Advance. Scenario multiple-choice. Read the scenario aloud.</w:t>
      </w:r>
    </w:p>
    <w:p>
      <w:pPr>
        <w:spacing w:after="80" w:before="120"/>
      </w:pPr>
      <w:r>
        <w:rPr>
          <w:b/>
          <w:bCs/>
          <w:i/>
          <w:iCs/>
          <w:color w:val="1f6f43"/>
          <w:sz w:val="20"/>
          <w:szCs w:val="20"/>
        </w:rPr>
        <w:t xml:space="preserve">[ACTIVITY — Scenario. Hands for each option, then reveal.]</w:t>
      </w:r>
    </w:p>
    <w:p>
      <w:pPr>
        <w:spacing w:after="120" w:line="300"/>
      </w:pPr>
      <w:r>
        <w:rPr>
          <w:sz w:val="22"/>
          <w:szCs w:val="22"/>
        </w:rPr>
        <w:t xml:space="preserve">Here is the scenario. You must characterize contamination in a 200-metre-long, 3-metre-deep landfill trench. Which sampling strategy fits best?</w:t>
      </w:r>
    </w:p>
    <w:p>
      <w:pPr>
        <w:spacing w:after="120" w:line="300"/>
      </w:pPr>
      <w:r>
        <w:rPr>
          <w:sz w:val="22"/>
          <w:szCs w:val="22"/>
        </w:rPr>
        <w:t xml:space="preserve">Option (a): one grab sample from the most visibly contaminated spot.</w:t>
      </w:r>
    </w:p>
    <w:p>
      <w:pPr>
        <w:spacing w:after="120" w:line="300"/>
      </w:pPr>
      <w:r>
        <w:rPr>
          <w:sz w:val="22"/>
          <w:szCs w:val="22"/>
        </w:rPr>
        <w:t xml:space="preserve">Option (b): a stratified or systematic grid spanning length, width, and depth, with results retained by zone.</w:t>
      </w:r>
    </w:p>
    <w:p>
      <w:pPr>
        <w:spacing w:after="120" w:line="300"/>
      </w:pPr>
      <w:r>
        <w:rPr>
          <w:sz w:val="22"/>
          <w:szCs w:val="22"/>
        </w:rPr>
        <w:t xml:space="preserve">Option (c): a single composite of samples taken only at the surface.</w:t>
      </w:r>
    </w:p>
    <w:p>
      <w:pPr>
        <w:spacing w:after="120" w:line="300"/>
      </w:pPr>
      <w:r>
        <w:rPr>
          <w:sz w:val="22"/>
          <w:szCs w:val="22"/>
        </w:rPr>
        <w:t xml:space="preserve">Option (d): ask the site owner where contamination is worst and sample there only.</w:t>
      </w:r>
    </w:p>
    <w:p>
      <w:pPr>
        <w:spacing w:after="60" w:before="60"/>
      </w:pPr>
      <w:r>
        <w:rPr>
          <w:i/>
          <w:iCs/>
          <w:color w:val="555555"/>
          <w:sz w:val="20"/>
          <w:szCs w:val="20"/>
        </w:rPr>
        <w:t xml:space="preserve">[PAUSE — hands for a, b, c, d]</w:t>
      </w:r>
    </w:p>
    <w:p>
      <w:pPr>
        <w:spacing w:after="60" w:before="60"/>
      </w:pPr>
      <w:r>
        <w:rPr>
          <w:i/>
          <w:iCs/>
          <w:color w:val="6b3d99"/>
          <w:sz w:val="20"/>
          <w:szCs w:val="20"/>
        </w:rPr>
        <w:t xml:space="preserve">[CLICK — Select option (b)]</w:t>
      </w:r>
    </w:p>
    <w:p>
      <w:pPr>
        <w:spacing w:after="120" w:line="300"/>
      </w:pPr>
      <w:r>
        <w:rPr>
          <w:sz w:val="22"/>
          <w:szCs w:val="22"/>
        </w:rPr>
        <w:t xml:space="preserve">Correct answer is (b). Let me walk through why the wrong ones are wrong, because that is more instructive than why (b) is right.</w:t>
      </w:r>
    </w:p>
    <w:p>
      <w:pPr>
        <w:spacing w:after="120" w:line="300"/>
      </w:pPr>
      <w:r>
        <w:rPr>
          <w:sz w:val="22"/>
          <w:szCs w:val="22"/>
        </w:rPr>
        <w:t xml:space="preserve">(a) is one grab of the most visible spot. That is hand-selection — your answer is guaranteed to be worst-case and it tells you nothing about the rest of the trench. Fails on representativeness.</w:t>
      </w:r>
    </w:p>
    <w:p>
      <w:pPr>
        <w:spacing w:after="120" w:line="300"/>
      </w:pPr>
      <w:r>
        <w:rPr>
          <w:sz w:val="22"/>
          <w:szCs w:val="22"/>
        </w:rPr>
        <w:t xml:space="preserve">(c) is a surface-only composite. It blends your spatial information into one number, and it ignores the depth dimension — three metres of trench with no depth coverage. Fails on both design and representativeness.</w:t>
      </w:r>
    </w:p>
    <w:p>
      <w:pPr>
        <w:spacing w:after="120" w:line="300"/>
      </w:pPr>
      <w:r>
        <w:rPr>
          <w:sz w:val="22"/>
          <w:szCs w:val="22"/>
        </w:rPr>
        <w:t xml:space="preserve">(d) is letting the site owner pick the sample locations. Ignoring the obvious conflict-of-interest problem, it is not a designed sample. Fails on design.</w:t>
      </w:r>
    </w:p>
    <w:p>
      <w:pPr>
        <w:spacing w:after="120" w:line="300"/>
      </w:pPr>
      <w:r>
        <w:rPr>
          <w:sz w:val="22"/>
          <w:szCs w:val="22"/>
        </w:rPr>
        <w:t xml:space="preserve">(b) is right because the trench is heterogeneous in three dimensions — length, width, and depth. A stratified or systematic grid with depth coverage gives you defensible coverage without blending all spatial information into a single number. Notice how this maps directly onto the sampling grid activity from Slide 11: designed pattern, before sampling, across the full range.</w:t>
      </w:r>
    </w:p>
    <w:p>
      <w:pPr>
        <w:pStyle w:val="Heading1"/>
        <w:spacing w:after="160" w:before="320"/>
      </w:pPr>
      <w:r>
        <w:rPr>
          <w:b/>
          <w:bCs/>
          <w:sz w:val="32"/>
          <w:szCs w:val="32"/>
        </w:rPr>
        <w:t xml:space="preserve">SLIDE 27 — Key Takeaways (≈2 min)</w:t>
      </w:r>
    </w:p>
    <w:p>
      <w:pPr>
        <w:spacing w:after="80" w:before="120"/>
      </w:pPr>
      <w:r>
        <w:rPr>
          <w:b/>
          <w:bCs/>
          <w:i/>
          <w:iCs/>
          <w:color w:val="9c2a2a"/>
          <w:sz w:val="20"/>
          <w:szCs w:val="20"/>
        </w:rPr>
        <w:t xml:space="preserve">Advance to the final slide. Slow down for closure.</w:t>
      </w:r>
    </w:p>
    <w:p>
      <w:pPr>
        <w:spacing w:after="120" w:line="300"/>
      </w:pPr>
      <w:r>
        <w:rPr>
          <w:sz w:val="22"/>
          <w:szCs w:val="22"/>
        </w:rPr>
        <w:t xml:space="preserve">Let us pull the thread of the whole lecture together. Five takeaways, one per row on the slide.</w:t>
      </w:r>
    </w:p>
    <w:p>
      <w:pPr>
        <w:pStyle w:val="ListParagraph"/>
        <w:numPr>
          <w:ilvl w:val="0"/>
          <w:numId w:val="2"/>
        </w:numPr>
        <w:spacing w:after="80" w:line="280"/>
      </w:pPr>
      <w:r>
        <w:rPr>
          <w:sz w:val="22"/>
          <w:szCs w:val="22"/>
        </w:rPr>
        <w:t xml:space="preserve">The sample sets the ceiling on everything that follows — sampling error can exceed instrumental error by a wide margin, especially for heterogeneous materials.</w:t>
      </w:r>
    </w:p>
    <w:p>
      <w:pPr>
        <w:pStyle w:val="ListParagraph"/>
        <w:numPr>
          <w:ilvl w:val="0"/>
          <w:numId w:val="2"/>
        </w:numPr>
        <w:spacing w:after="80" w:line="280"/>
      </w:pPr>
      <w:r>
        <w:rPr>
          <w:sz w:val="22"/>
          <w:szCs w:val="22"/>
        </w:rPr>
        <w:t xml:space="preserve">Grab, composite, and incremental sampling serve different goals. The choice must fit the question being asked.</w:t>
      </w:r>
    </w:p>
    <w:p>
      <w:pPr>
        <w:pStyle w:val="ListParagraph"/>
        <w:numPr>
          <w:ilvl w:val="0"/>
          <w:numId w:val="2"/>
        </w:numPr>
        <w:spacing w:after="80" w:line="280"/>
      </w:pPr>
      <w:r>
        <w:rPr>
          <w:sz w:val="22"/>
          <w:szCs w:val="22"/>
        </w:rPr>
        <w:t xml:space="preserve">Gy's Theory of Sampling ties required sample mass to particle size, cubed. Doubling d means eight times the mass. Halving d means one-eighth the mass.</w:t>
      </w:r>
    </w:p>
    <w:p>
      <w:pPr>
        <w:pStyle w:val="ListParagraph"/>
        <w:numPr>
          <w:ilvl w:val="0"/>
          <w:numId w:val="2"/>
        </w:numPr>
        <w:spacing w:after="80" w:line="280"/>
      </w:pPr>
      <w:r>
        <w:rPr>
          <w:sz w:val="22"/>
          <w:szCs w:val="22"/>
        </w:rPr>
        <w:t xml:space="preserve">Compositional heterogeneity is intrinsic to the material and is fixed with mass or comminution. Distributional heterogeneity is spatial and is fixed with design.</w:t>
      </w:r>
    </w:p>
    <w:p>
      <w:pPr>
        <w:pStyle w:val="ListParagraph"/>
        <w:numPr>
          <w:ilvl w:val="0"/>
          <w:numId w:val="2"/>
        </w:numPr>
        <w:spacing w:after="80" w:line="280"/>
      </w:pPr>
      <w:r>
        <w:rPr>
          <w:sz w:val="22"/>
          <w:szCs w:val="22"/>
        </w:rPr>
        <w:t xml:space="preserve">Preservation, holding times, and chain of custody protect the validity — scientific and legal — of everything measured downstream.</w:t>
      </w:r>
    </w:p>
    <w:p>
      <w:pPr>
        <w:spacing w:after="60" w:before="60"/>
      </w:pPr>
      <w:r>
        <w:rPr>
          <w:i/>
          <w:iCs/>
          <w:color w:val="555555"/>
          <w:sz w:val="20"/>
          <w:szCs w:val="20"/>
        </w:rPr>
        <w:t xml:space="preserve">[PAUSE — give students a moment]</w:t>
      </w:r>
    </w:p>
    <w:p>
      <w:pPr>
        <w:spacing w:after="120" w:line="300"/>
      </w:pPr>
      <w:r>
        <w:rPr>
          <w:sz w:val="22"/>
          <w:szCs w:val="22"/>
        </w:rPr>
        <w:t xml:space="preserve">Next lecture we sharpen this into numbers: sampling statistics, confidence intervals, and how many samples you actually need to make a defensible statement. Please read the textbook chapter on sampling statistics before we meet again.</w:t>
      </w:r>
    </w:p>
    <w:p>
      <w:pPr>
        <w:spacing w:after="120" w:line="300"/>
      </w:pPr>
      <w:r>
        <w:rPr>
          <w:sz w:val="22"/>
          <w:szCs w:val="22"/>
        </w:rPr>
        <w:t xml:space="preserve">Questions before we wrap? I will stay a few minutes at the front.</w:t>
      </w:r>
    </w:p>
    <w:p>
      <w:pPr>
        <w:spacing w:after="60" w:before="60"/>
      </w:pPr>
      <w:r>
        <w:rPr>
          <w:i/>
          <w:iCs/>
          <w:color w:val="555555"/>
          <w:sz w:val="20"/>
          <w:szCs w:val="20"/>
        </w:rPr>
        <w:t xml:space="preserve">[PAUSE — open floor for Q&amp;A]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 3400H Lecture 1 — Instructor Monologue</dc:title>
  <dc:creator>Prof. Jun-Ray Macairan</dc:creator>
  <cp:lastModifiedBy>Un-named</cp:lastModifiedBy>
  <cp:revision>1</cp:revision>
  <dcterms:created xsi:type="dcterms:W3CDTF">2026-08-25T21:09:53.487Z</dcterms:created>
  <dcterms:modified xsi:type="dcterms:W3CDTF">2026-08-25T21:09:53.510Z</dcterms:modified>
</cp:coreProperties>
</file>

<file path=docProps/custom.xml><?xml version="1.0" encoding="utf-8"?>
<Properties xmlns="http://schemas.openxmlformats.org/officeDocument/2006/custom-properties" xmlns:vt="http://schemas.openxmlformats.org/officeDocument/2006/docPropsVTypes"/>
</file>