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eta-data"/>
        <w:tblpPr w:leftFromText="187" w:rightFromText="187" w:bottomFromText="720" w:vertAnchor="text" w:tblpY="1"/>
        <w:tblW w:w="9918" w:type="dxa"/>
        <w:tblLook w:val="04A0" w:firstRow="1" w:lastRow="0" w:firstColumn="1" w:lastColumn="0" w:noHBand="0" w:noVBand="1"/>
        <w:tblCaption w:val="metadata"/>
      </w:tblPr>
      <w:tblGrid>
        <w:gridCol w:w="1998"/>
        <w:gridCol w:w="7920"/>
      </w:tblGrid>
      <w:tr w:rsidR="00D96AE8" w14:paraId="22FF60CA" w14:textId="77777777" w:rsidTr="003C7315">
        <w:tc>
          <w:tcPr>
            <w:tcW w:w="1998" w:type="dxa"/>
          </w:tcPr>
          <w:p w14:paraId="7EA6515E" w14:textId="77777777" w:rsidR="00D96AE8" w:rsidRPr="000E077B" w:rsidRDefault="00D96AE8" w:rsidP="003C7315">
            <w:pPr>
              <w:pStyle w:val="meta-label"/>
              <w:framePr w:hSpace="0" w:wrap="auto" w:vAnchor="margin" w:yAlign="inline"/>
              <w:suppressOverlap w:val="0"/>
            </w:pPr>
            <w:r w:rsidRPr="000E077B">
              <w:t>ID/URI</w:t>
            </w:r>
          </w:p>
        </w:tc>
        <w:tc>
          <w:tcPr>
            <w:tcW w:w="7920" w:type="dxa"/>
          </w:tcPr>
          <w:p w14:paraId="4D8C860C" w14:textId="17B0EE22" w:rsidR="00D96AE8" w:rsidRPr="00053383" w:rsidRDefault="00D96AE8" w:rsidP="003C7315">
            <w:pPr>
              <w:pStyle w:val="meta-id"/>
              <w:framePr w:hSpace="0" w:wrap="auto" w:vAnchor="margin" w:yAlign="inline"/>
              <w:suppressOverlap w:val="0"/>
            </w:pPr>
            <w:r>
              <w:t>/test/manual/ministering-resources</w:t>
            </w:r>
            <w:r w:rsidR="005B2660">
              <w:t>/test-</w:t>
            </w:r>
            <w:proofErr w:type="spellStart"/>
            <w:r w:rsidR="005B2660">
              <w:t>docx</w:t>
            </w:r>
            <w:proofErr w:type="spellEnd"/>
            <w:r w:rsidR="005B2660">
              <w:t>-file</w:t>
            </w:r>
          </w:p>
        </w:tc>
      </w:tr>
      <w:tr w:rsidR="00D96AE8" w14:paraId="730F5AA8" w14:textId="77777777" w:rsidTr="003C7315">
        <w:tc>
          <w:tcPr>
            <w:tcW w:w="1998" w:type="dxa"/>
          </w:tcPr>
          <w:p w14:paraId="3A30E479" w14:textId="77777777" w:rsidR="00D96AE8" w:rsidRPr="000E077B" w:rsidRDefault="00D96AE8" w:rsidP="003C7315">
            <w:pPr>
              <w:pStyle w:val="meta-label"/>
              <w:framePr w:hSpace="0" w:wrap="auto" w:vAnchor="margin" w:yAlign="inline"/>
              <w:suppressOverlap w:val="0"/>
            </w:pPr>
            <w:r>
              <w:t>Language</w:t>
            </w:r>
          </w:p>
        </w:tc>
        <w:tc>
          <w:tcPr>
            <w:tcW w:w="7920" w:type="dxa"/>
          </w:tcPr>
          <w:p w14:paraId="00B9CD8D" w14:textId="77777777" w:rsidR="00D96AE8" w:rsidRPr="00053383" w:rsidRDefault="00D96AE8" w:rsidP="003C7315">
            <w:pPr>
              <w:pStyle w:val="meta-lang"/>
              <w:framePr w:hSpace="0" w:wrap="auto" w:vAnchor="margin" w:yAlign="inline"/>
              <w:suppressOverlap w:val="0"/>
            </w:pPr>
            <w:proofErr w:type="spellStart"/>
            <w:r w:rsidRPr="00053383">
              <w:t>eng</w:t>
            </w:r>
            <w:proofErr w:type="spellEnd"/>
          </w:p>
        </w:tc>
      </w:tr>
      <w:tr w:rsidR="00D96AE8" w14:paraId="35065721" w14:textId="77777777" w:rsidTr="003C7315">
        <w:tc>
          <w:tcPr>
            <w:tcW w:w="1998" w:type="dxa"/>
          </w:tcPr>
          <w:p w14:paraId="2F15E754" w14:textId="77777777" w:rsidR="00D96AE8" w:rsidRPr="000E077B" w:rsidRDefault="00D96AE8" w:rsidP="003C7315">
            <w:pPr>
              <w:pStyle w:val="meta-label"/>
              <w:framePr w:hSpace="0" w:wrap="auto" w:vAnchor="margin" w:yAlign="inline"/>
              <w:suppressOverlap w:val="0"/>
            </w:pPr>
            <w:r w:rsidRPr="000E077B">
              <w:t>Content Type</w:t>
            </w:r>
          </w:p>
        </w:tc>
        <w:tc>
          <w:tcPr>
            <w:tcW w:w="7920" w:type="dxa"/>
          </w:tcPr>
          <w:p w14:paraId="7658501D" w14:textId="77777777" w:rsidR="00D96AE8" w:rsidRPr="00053383" w:rsidRDefault="00D96AE8" w:rsidP="003C7315">
            <w:pPr>
              <w:pStyle w:val="meta-content-type"/>
              <w:framePr w:hSpace="0" w:wrap="auto" w:vAnchor="margin" w:yAlign="inline"/>
              <w:suppressOverlap w:val="0"/>
            </w:pPr>
            <w:r w:rsidRPr="00053383">
              <w:t>chapter</w:t>
            </w:r>
          </w:p>
        </w:tc>
      </w:tr>
      <w:tr w:rsidR="00D96AE8" w14:paraId="09DA4FA5" w14:textId="77777777" w:rsidTr="003C7315">
        <w:tc>
          <w:tcPr>
            <w:tcW w:w="1998" w:type="dxa"/>
          </w:tcPr>
          <w:p w14:paraId="4F496AB9" w14:textId="77777777" w:rsidR="00D96AE8" w:rsidRDefault="00D96AE8" w:rsidP="003C7315">
            <w:pPr>
              <w:pStyle w:val="meta-label"/>
              <w:framePr w:hSpace="0" w:wrap="auto" w:vAnchor="margin" w:yAlign="inline"/>
              <w:suppressOverlap w:val="0"/>
            </w:pPr>
            <w:r>
              <w:t>Citation Title</w:t>
            </w:r>
          </w:p>
        </w:tc>
        <w:tc>
          <w:tcPr>
            <w:tcW w:w="7920" w:type="dxa"/>
          </w:tcPr>
          <w:p w14:paraId="4E901DF6" w14:textId="77777777" w:rsidR="00D96AE8" w:rsidRPr="00446EF7" w:rsidRDefault="00D96AE8" w:rsidP="003C7315">
            <w:pPr>
              <w:pStyle w:val="meta-citation"/>
              <w:framePr w:hSpace="0" w:wrap="auto" w:vAnchor="margin" w:yAlign="inline"/>
            </w:pPr>
            <w:r>
              <w:t xml:space="preserve">Ministering Resources: </w:t>
            </w:r>
            <w:r w:rsidRPr="0064765A">
              <w:t>Abuse (Help for the Offender)</w:t>
            </w:r>
          </w:p>
        </w:tc>
      </w:tr>
      <w:tr w:rsidR="00D96AE8" w14:paraId="18B16E68" w14:textId="77777777" w:rsidTr="003C7315">
        <w:tc>
          <w:tcPr>
            <w:tcW w:w="1998" w:type="dxa"/>
          </w:tcPr>
          <w:p w14:paraId="172E284A" w14:textId="77777777" w:rsidR="00D96AE8" w:rsidRDefault="00D96AE8" w:rsidP="003C7315">
            <w:pPr>
              <w:pStyle w:val="meta-label"/>
              <w:framePr w:hSpace="0" w:wrap="auto" w:vAnchor="margin" w:yAlign="inline"/>
              <w:suppressOverlap w:val="0"/>
            </w:pPr>
            <w:r>
              <w:t>Short Citation Title</w:t>
            </w:r>
          </w:p>
        </w:tc>
        <w:tc>
          <w:tcPr>
            <w:tcW w:w="7920" w:type="dxa"/>
          </w:tcPr>
          <w:p w14:paraId="60CC4CF6" w14:textId="77777777" w:rsidR="00D96AE8" w:rsidRDefault="00D96AE8" w:rsidP="003C7315">
            <w:pPr>
              <w:pStyle w:val="meta-short-citation"/>
              <w:framePr w:hSpace="0" w:wrap="auto" w:vAnchor="margin" w:yAlign="inline"/>
              <w:suppressOverlap w:val="0"/>
            </w:pPr>
            <w:r w:rsidRPr="0064765A">
              <w:t>Abuse (Help for the Offender)</w:t>
            </w:r>
          </w:p>
        </w:tc>
      </w:tr>
      <w:tr w:rsidR="00D96AE8" w14:paraId="1889FD3E" w14:textId="77777777" w:rsidTr="003C7315">
        <w:tc>
          <w:tcPr>
            <w:tcW w:w="1998" w:type="dxa"/>
          </w:tcPr>
          <w:p w14:paraId="69E55AFA" w14:textId="77777777" w:rsidR="00D96AE8" w:rsidRDefault="00D96AE8" w:rsidP="003C7315">
            <w:pPr>
              <w:pStyle w:val="meta-label"/>
              <w:framePr w:hSpace="0" w:wrap="auto" w:vAnchor="margin" w:yAlign="inline"/>
              <w:suppressOverlap w:val="0"/>
            </w:pPr>
            <w:r>
              <w:t>Navigation Title</w:t>
            </w:r>
          </w:p>
        </w:tc>
        <w:tc>
          <w:tcPr>
            <w:tcW w:w="7920" w:type="dxa"/>
          </w:tcPr>
          <w:p w14:paraId="1EE028CD" w14:textId="77777777" w:rsidR="00D96AE8" w:rsidRPr="00053383" w:rsidRDefault="00D96AE8" w:rsidP="003C7315">
            <w:pPr>
              <w:pStyle w:val="meta-navigation"/>
              <w:framePr w:hSpace="0" w:wrap="auto" w:vAnchor="margin" w:yAlign="inline"/>
            </w:pPr>
            <w:r w:rsidRPr="0064765A">
              <w:t>Abuse (Help for the Offender)</w:t>
            </w:r>
          </w:p>
        </w:tc>
      </w:tr>
      <w:tr w:rsidR="00D96AE8" w14:paraId="25B4B07E" w14:textId="77777777" w:rsidTr="003C7315">
        <w:tc>
          <w:tcPr>
            <w:tcW w:w="1998" w:type="dxa"/>
          </w:tcPr>
          <w:p w14:paraId="00C4F2EB" w14:textId="77777777" w:rsidR="00D96AE8" w:rsidRDefault="00D96AE8" w:rsidP="003C7315">
            <w:pPr>
              <w:pStyle w:val="meta-label"/>
              <w:framePr w:hSpace="0" w:wrap="auto" w:vAnchor="margin" w:yAlign="inline"/>
              <w:suppressOverlap w:val="0"/>
            </w:pPr>
            <w:r>
              <w:t>File Title</w:t>
            </w:r>
          </w:p>
        </w:tc>
        <w:tc>
          <w:tcPr>
            <w:tcW w:w="7920" w:type="dxa"/>
          </w:tcPr>
          <w:p w14:paraId="1EA7C81D" w14:textId="5C49151D" w:rsidR="00D96AE8" w:rsidRDefault="00D96AE8" w:rsidP="003C7315">
            <w:pPr>
              <w:pStyle w:val="meta-file"/>
              <w:framePr w:hSpace="0" w:wrap="auto" w:vAnchor="margin" w:yAlign="inline"/>
              <w:suppressOverlap w:val="0"/>
            </w:pPr>
            <w:r>
              <w:t>TEST</w:t>
            </w:r>
            <w:r w:rsidR="005B2660">
              <w:t>DOCX</w:t>
            </w:r>
            <w:r>
              <w:t>PD50046638_000_02</w:t>
            </w:r>
          </w:p>
        </w:tc>
      </w:tr>
      <w:tr w:rsidR="00D96AE8" w14:paraId="4605DC58" w14:textId="77777777" w:rsidTr="003C7315">
        <w:tc>
          <w:tcPr>
            <w:tcW w:w="1998" w:type="dxa"/>
          </w:tcPr>
          <w:p w14:paraId="1FE39A58" w14:textId="77777777" w:rsidR="00D96AE8" w:rsidRDefault="00D96AE8" w:rsidP="003C7315">
            <w:pPr>
              <w:pStyle w:val="meta-label"/>
              <w:framePr w:hSpace="0" w:wrap="auto" w:vAnchor="margin" w:yAlign="inline"/>
              <w:suppressOverlap w:val="0"/>
            </w:pPr>
            <w:r>
              <w:t>Subjects</w:t>
            </w:r>
          </w:p>
        </w:tc>
        <w:tc>
          <w:tcPr>
            <w:tcW w:w="7920" w:type="dxa"/>
          </w:tcPr>
          <w:p w14:paraId="79A4E583" w14:textId="77777777" w:rsidR="00D96AE8" w:rsidRPr="00053383" w:rsidRDefault="00D96AE8" w:rsidP="003C7315">
            <w:pPr>
              <w:pStyle w:val="meta-subject"/>
              <w:framePr w:hSpace="0" w:wrap="auto" w:vAnchor="margin" w:yAlign="inline"/>
              <w:suppressOverlap w:val="0"/>
            </w:pPr>
            <w:r>
              <w:t>abuse, repentance</w:t>
            </w:r>
          </w:p>
        </w:tc>
      </w:tr>
      <w:tr w:rsidR="00D96AE8" w14:paraId="0C358242" w14:textId="77777777" w:rsidTr="003C7315">
        <w:tc>
          <w:tcPr>
            <w:tcW w:w="1998" w:type="dxa"/>
          </w:tcPr>
          <w:p w14:paraId="69E3070A" w14:textId="77777777" w:rsidR="00D96AE8" w:rsidRDefault="00D96AE8" w:rsidP="003C7315">
            <w:pPr>
              <w:pStyle w:val="meta-label"/>
              <w:framePr w:hSpace="0" w:wrap="auto" w:vAnchor="margin" w:yAlign="inline"/>
              <w:suppressOverlap w:val="0"/>
            </w:pPr>
            <w:r>
              <w:t>Description</w:t>
            </w:r>
          </w:p>
        </w:tc>
        <w:tc>
          <w:tcPr>
            <w:tcW w:w="7920" w:type="dxa"/>
          </w:tcPr>
          <w:p w14:paraId="4591FA20" w14:textId="77777777" w:rsidR="00D96AE8" w:rsidRPr="00053383" w:rsidRDefault="00D96AE8" w:rsidP="003C7315">
            <w:pPr>
              <w:pStyle w:val="meta-description"/>
              <w:framePr w:hSpace="0" w:wrap="auto" w:vAnchor="margin" w:yAlign="inline"/>
            </w:pPr>
            <w:r>
              <w:t>Online resources for priesthood leaders and other members of ward and stake councils to help them minister to members.</w:t>
            </w:r>
          </w:p>
        </w:tc>
      </w:tr>
      <w:tr w:rsidR="00D96AE8" w14:paraId="3E8FA633" w14:textId="77777777" w:rsidTr="003C7315">
        <w:tc>
          <w:tcPr>
            <w:tcW w:w="1998" w:type="dxa"/>
          </w:tcPr>
          <w:p w14:paraId="7BD2CF47" w14:textId="77777777" w:rsidR="00D96AE8" w:rsidRDefault="00D96AE8" w:rsidP="003C7315">
            <w:pPr>
              <w:pStyle w:val="meta-label"/>
              <w:framePr w:hSpace="0" w:wrap="auto" w:vAnchor="margin" w:yAlign="inline"/>
              <w:suppressOverlap w:val="0"/>
            </w:pPr>
            <w:r>
              <w:t>Publication Title</w:t>
            </w:r>
          </w:p>
        </w:tc>
        <w:tc>
          <w:tcPr>
            <w:tcW w:w="7920" w:type="dxa"/>
          </w:tcPr>
          <w:p w14:paraId="6166C490" w14:textId="77777777" w:rsidR="00D96AE8" w:rsidRDefault="00D96AE8" w:rsidP="003C7315">
            <w:pPr>
              <w:pStyle w:val="meta-pub-title"/>
              <w:framePr w:hSpace="0" w:wrap="auto" w:vAnchor="margin" w:yAlign="inline"/>
            </w:pPr>
            <w:r>
              <w:t>Ministering Resources</w:t>
            </w:r>
          </w:p>
        </w:tc>
      </w:tr>
      <w:tr w:rsidR="00D96AE8" w14:paraId="71E7C94F" w14:textId="77777777" w:rsidTr="003C7315">
        <w:tc>
          <w:tcPr>
            <w:tcW w:w="1998" w:type="dxa"/>
          </w:tcPr>
          <w:p w14:paraId="27E7BCDC" w14:textId="77777777" w:rsidR="00D96AE8" w:rsidRDefault="00D96AE8" w:rsidP="003C7315">
            <w:pPr>
              <w:pStyle w:val="meta-label"/>
              <w:framePr w:hSpace="0" w:wrap="auto" w:vAnchor="margin" w:yAlign="inline"/>
              <w:suppressOverlap w:val="0"/>
            </w:pPr>
            <w:r>
              <w:t>Publication Date</w:t>
            </w:r>
          </w:p>
        </w:tc>
        <w:tc>
          <w:tcPr>
            <w:tcW w:w="7920" w:type="dxa"/>
          </w:tcPr>
          <w:p w14:paraId="0044FE98" w14:textId="77777777" w:rsidR="00D96AE8" w:rsidRDefault="00D96AE8" w:rsidP="003C7315">
            <w:pPr>
              <w:pStyle w:val="meta-pub-date"/>
              <w:framePr w:hSpace="0" w:wrap="auto" w:vAnchor="margin" w:yAlign="inline"/>
            </w:pPr>
            <w:r>
              <w:t>2018</w:t>
            </w:r>
          </w:p>
        </w:tc>
      </w:tr>
    </w:tbl>
    <w:p w14:paraId="6422CF77" w14:textId="77777777" w:rsidR="00D96AE8" w:rsidRDefault="00D96AE8" w:rsidP="00D96AE8">
      <w:pPr>
        <w:pStyle w:val="reference"/>
      </w:pPr>
      <w:r>
        <w:t>“</w:t>
      </w:r>
      <w:r w:rsidRPr="0064765A">
        <w:t>Abuse (Help for the Offender)</w:t>
      </w:r>
      <w:r>
        <w:t xml:space="preserve">,” </w:t>
      </w:r>
      <w:r>
        <w:rPr>
          <w:rStyle w:val="cite"/>
        </w:rPr>
        <w:t>Ministering Resources</w:t>
      </w:r>
      <w:r>
        <w:t xml:space="preserve"> (2018).</w:t>
      </w:r>
    </w:p>
    <w:p w14:paraId="267DE285" w14:textId="77777777" w:rsidR="00D96AE8" w:rsidRDefault="00D96AE8" w:rsidP="00D96AE8">
      <w:pPr>
        <w:pStyle w:val="short-reference"/>
      </w:pPr>
      <w:r>
        <w:t>“</w:t>
      </w:r>
      <w:r w:rsidRPr="0064765A">
        <w:t>Abuse (Help for the Offender)</w:t>
      </w:r>
      <w:r>
        <w:t xml:space="preserve">,” </w:t>
      </w:r>
      <w:r>
        <w:rPr>
          <w:rStyle w:val="cite"/>
        </w:rPr>
        <w:t>Ministering Resources</w:t>
      </w:r>
      <w:r w:rsidRPr="0083568C">
        <w:rPr>
          <w:rStyle w:val="cite"/>
        </w:rPr>
        <w:t>.</w:t>
      </w:r>
    </w:p>
    <w:p w14:paraId="4667DD6F" w14:textId="77777777" w:rsidR="00D96AE8" w:rsidRPr="00A0019F" w:rsidRDefault="00D96AE8" w:rsidP="00D96AE8">
      <w:pPr>
        <w:pStyle w:val="series-title"/>
      </w:pPr>
      <w:r>
        <w:t>Ministering Resources</w:t>
      </w:r>
    </w:p>
    <w:p w14:paraId="19A6D25A" w14:textId="5713BA81" w:rsidR="00D96AE8" w:rsidRPr="0064765A" w:rsidRDefault="005B2660" w:rsidP="00D96AE8">
      <w:pPr>
        <w:pStyle w:val="h1"/>
      </w:pPr>
      <w:r>
        <w:t xml:space="preserve">TEST DOCX </w:t>
      </w:r>
      <w:bookmarkStart w:id="0" w:name="_GoBack"/>
      <w:bookmarkEnd w:id="0"/>
      <w:r w:rsidR="00D96AE8" w:rsidRPr="0064765A">
        <w:t>Abuse (Help for the Offender)</w:t>
      </w:r>
    </w:p>
    <w:tbl>
      <w:tblPr>
        <w:tblStyle w:val="meta-video"/>
        <w:tblpPr w:leftFromText="187" w:rightFromText="187" w:vertAnchor="text" w:tblpY="1"/>
        <w:tblW w:w="9918" w:type="dxa"/>
        <w:tblLook w:val="04A0" w:firstRow="1" w:lastRow="0" w:firstColumn="1" w:lastColumn="0" w:noHBand="0" w:noVBand="1"/>
        <w:tblCaption w:val="video"/>
      </w:tblPr>
      <w:tblGrid>
        <w:gridCol w:w="1998"/>
        <w:gridCol w:w="7920"/>
      </w:tblGrid>
      <w:tr w:rsidR="00D96AE8" w14:paraId="5E8D091B" w14:textId="77777777" w:rsidTr="003C7315">
        <w:tc>
          <w:tcPr>
            <w:tcW w:w="1998" w:type="dxa"/>
          </w:tcPr>
          <w:p w14:paraId="2FE0972B" w14:textId="77777777" w:rsidR="00D96AE8" w:rsidRPr="000E077B" w:rsidRDefault="00D96AE8" w:rsidP="003C7315">
            <w:pPr>
              <w:pStyle w:val="meta-label"/>
              <w:framePr w:hSpace="0" w:wrap="auto" w:vAnchor="margin" w:yAlign="inline"/>
              <w:suppressOverlap w:val="0"/>
            </w:pPr>
            <w:r>
              <w:t>Video ID</w:t>
            </w:r>
          </w:p>
        </w:tc>
        <w:tc>
          <w:tcPr>
            <w:tcW w:w="7920" w:type="dxa"/>
          </w:tcPr>
          <w:p w14:paraId="5614299B" w14:textId="77777777" w:rsidR="00D96AE8" w:rsidRDefault="00D96AE8" w:rsidP="003C7315">
            <w:pPr>
              <w:pStyle w:val="meta-src"/>
              <w:framePr w:hSpace="0" w:wrap="auto" w:vAnchor="margin" w:yAlign="inline"/>
              <w:suppressOverlap w:val="0"/>
            </w:pPr>
            <w:r w:rsidRPr="00F43F0E">
              <w:t>1834376772001</w:t>
            </w:r>
          </w:p>
        </w:tc>
      </w:tr>
      <w:tr w:rsidR="00D96AE8" w14:paraId="32648488" w14:textId="77777777" w:rsidTr="003C7315">
        <w:tc>
          <w:tcPr>
            <w:tcW w:w="1998" w:type="dxa"/>
          </w:tcPr>
          <w:p w14:paraId="63A33CEE" w14:textId="77777777" w:rsidR="00D96AE8" w:rsidRDefault="00D96AE8" w:rsidP="003C7315">
            <w:pPr>
              <w:pStyle w:val="meta-label"/>
              <w:framePr w:hSpace="0" w:wrap="auto" w:vAnchor="margin" w:yAlign="inline"/>
              <w:suppressOverlap w:val="0"/>
            </w:pPr>
            <w:r>
              <w:t>Player Key</w:t>
            </w:r>
          </w:p>
        </w:tc>
        <w:tc>
          <w:tcPr>
            <w:tcW w:w="7920" w:type="dxa"/>
          </w:tcPr>
          <w:p w14:paraId="0865546D" w14:textId="77777777" w:rsidR="00D96AE8" w:rsidRPr="00A131FB" w:rsidRDefault="00D96AE8" w:rsidP="003C7315">
            <w:pPr>
              <w:pStyle w:val="meta-account-id"/>
              <w:framePr w:hSpace="0" w:wrap="auto" w:vAnchor="margin" w:yAlign="inline"/>
            </w:pPr>
            <w:r w:rsidRPr="00476DBB">
              <w:t>AQ~</w:t>
            </w:r>
            <w:proofErr w:type="gramStart"/>
            <w:r w:rsidRPr="00476DBB">
              <w:t>~,AAAAmBrDwtE</w:t>
            </w:r>
            <w:proofErr w:type="gramEnd"/>
            <w:r w:rsidRPr="00476DBB">
              <w:t>~,_58lK-P1xvIxqDogdhK5J3lmO_hCggQL</w:t>
            </w:r>
          </w:p>
        </w:tc>
      </w:tr>
    </w:tbl>
    <w:p w14:paraId="553D3251" w14:textId="77777777" w:rsidR="00D96AE8" w:rsidRPr="00646132" w:rsidRDefault="00D96AE8" w:rsidP="00D96AE8">
      <w:pPr>
        <w:pStyle w:val="p"/>
        <w:rPr>
          <w:b/>
        </w:rPr>
      </w:pPr>
      <w:r w:rsidRPr="00646132">
        <w:rPr>
          <w:b/>
          <w:bdr w:val="none" w:sz="0" w:space="0" w:color="auto" w:frame="1"/>
        </w:rPr>
        <w:t>When you become aware of any abuse, call the abuse help line and your stake president:</w:t>
      </w:r>
    </w:p>
    <w:p w14:paraId="27C03042" w14:textId="77777777" w:rsidR="00D96AE8" w:rsidRPr="00646132" w:rsidRDefault="00D96AE8" w:rsidP="00D96AE8">
      <w:pPr>
        <w:pStyle w:val="p"/>
      </w:pPr>
      <w:r w:rsidRPr="00646132">
        <w:t>Abuse Help Line Phone numbers:</w:t>
      </w:r>
    </w:p>
    <w:p w14:paraId="13081DDC" w14:textId="77777777" w:rsidR="00D96AE8" w:rsidRPr="00646132" w:rsidRDefault="00D96AE8" w:rsidP="00D96AE8">
      <w:pPr>
        <w:pStyle w:val="p"/>
        <w:numPr>
          <w:ilvl w:val="0"/>
          <w:numId w:val="1"/>
        </w:numPr>
        <w:rPr>
          <w:rFonts w:eastAsia="Times New Roman"/>
        </w:rPr>
      </w:pPr>
      <w:r w:rsidRPr="00646132">
        <w:rPr>
          <w:rFonts w:eastAsia="Times New Roman"/>
        </w:rPr>
        <w:t>North America: 1-800-453-3860 ext. 2-1911</w:t>
      </w:r>
    </w:p>
    <w:p w14:paraId="396E3825" w14:textId="77777777" w:rsidR="00D96AE8" w:rsidRPr="00646132" w:rsidRDefault="00D96AE8" w:rsidP="00D96AE8">
      <w:pPr>
        <w:pStyle w:val="p"/>
        <w:numPr>
          <w:ilvl w:val="0"/>
          <w:numId w:val="1"/>
        </w:numPr>
        <w:rPr>
          <w:rFonts w:eastAsia="Times New Roman"/>
        </w:rPr>
      </w:pPr>
      <w:r w:rsidRPr="00646132">
        <w:rPr>
          <w:rFonts w:eastAsia="Times New Roman"/>
        </w:rPr>
        <w:t xml:space="preserve">United </w:t>
      </w:r>
      <w:r>
        <w:rPr>
          <w:rFonts w:eastAsia="Times New Roman"/>
        </w:rPr>
        <w:t>Kingdom: +44 (0) 800-970-6757</w:t>
      </w:r>
    </w:p>
    <w:p w14:paraId="546CB842" w14:textId="77777777" w:rsidR="00D96AE8" w:rsidRPr="00646132" w:rsidRDefault="00D96AE8" w:rsidP="00D96AE8">
      <w:pPr>
        <w:pStyle w:val="p"/>
        <w:numPr>
          <w:ilvl w:val="0"/>
          <w:numId w:val="1"/>
        </w:numPr>
        <w:rPr>
          <w:rFonts w:eastAsia="Times New Roman"/>
        </w:rPr>
      </w:pPr>
      <w:r w:rsidRPr="00646132">
        <w:rPr>
          <w:rFonts w:eastAsia="Times New Roman"/>
        </w:rPr>
        <w:t>France: +33 (0) 805-710-531</w:t>
      </w:r>
    </w:p>
    <w:p w14:paraId="69E5AD7E" w14:textId="77777777" w:rsidR="00D96AE8" w:rsidRPr="00646132" w:rsidRDefault="00D96AE8" w:rsidP="00D96AE8">
      <w:pPr>
        <w:pStyle w:val="p"/>
        <w:numPr>
          <w:ilvl w:val="0"/>
          <w:numId w:val="1"/>
        </w:numPr>
        <w:rPr>
          <w:rFonts w:eastAsia="Times New Roman"/>
        </w:rPr>
      </w:pPr>
      <w:r w:rsidRPr="00646132">
        <w:rPr>
          <w:rFonts w:eastAsia="Times New Roman"/>
        </w:rPr>
        <w:t>New Zealand: +64 (0) 9-488-5592</w:t>
      </w:r>
    </w:p>
    <w:p w14:paraId="2B3D9BBB" w14:textId="77777777" w:rsidR="00D96AE8" w:rsidRPr="00646132" w:rsidRDefault="00D96AE8" w:rsidP="00D96AE8">
      <w:pPr>
        <w:pStyle w:val="p"/>
        <w:numPr>
          <w:ilvl w:val="0"/>
          <w:numId w:val="1"/>
        </w:numPr>
        <w:rPr>
          <w:rFonts w:eastAsia="Times New Roman"/>
        </w:rPr>
      </w:pPr>
      <w:r w:rsidRPr="00646132">
        <w:rPr>
          <w:rFonts w:eastAsia="Times New Roman"/>
        </w:rPr>
        <w:t>Australia: +61 (0) 2-9841-5454</w:t>
      </w:r>
    </w:p>
    <w:p w14:paraId="758C306B" w14:textId="77777777" w:rsidR="00D96AE8" w:rsidRPr="00646132" w:rsidRDefault="00D96AE8" w:rsidP="00D96AE8">
      <w:pPr>
        <w:pStyle w:val="p"/>
        <w:rPr>
          <w:b/>
        </w:rPr>
      </w:pPr>
      <w:r w:rsidRPr="00646132">
        <w:rPr>
          <w:b/>
          <w:bdr w:val="none" w:sz="0" w:space="0" w:color="auto" w:frame="1"/>
        </w:rPr>
        <w:t>If the abuse help line is not available in your country, contact your stake president, who will call the area legal counsel in your area office. Call for each report of abuse, even if you have previously called for other instances of abuse. The help line counselors or area legal counsel will explain your legal reporting obligations and can help you know how to protect the victim and others.</w:t>
      </w:r>
    </w:p>
    <w:p w14:paraId="1E2A70C2" w14:textId="77777777" w:rsidR="00D96AE8" w:rsidRDefault="00D96AE8" w:rsidP="00D96AE8">
      <w:pPr>
        <w:pStyle w:val="p"/>
      </w:pPr>
      <w:r w:rsidRPr="00646132">
        <w:lastRenderedPageBreak/>
        <w:t>Abuse can include spiritual, emotional, physical, or sexual mistreatment. The first responsibility of the Church in abuse cases is to help, in a kind and sensitive way, those who have been abused and to protect those who may be vulnerable to future abuse. While some types of abuse may cause physical harm, all forms of abuse affect the mind and spirit. Abuse often destroys faith and can cause confusion, doubt, mistrust, guilt, and fear in the victim.</w:t>
      </w:r>
    </w:p>
    <w:tbl>
      <w:tblPr>
        <w:tblStyle w:val="meta-video"/>
        <w:tblpPr w:leftFromText="187" w:rightFromText="187" w:vertAnchor="text" w:tblpY="1"/>
        <w:tblW w:w="9918" w:type="dxa"/>
        <w:tblLook w:val="04A0" w:firstRow="1" w:lastRow="0" w:firstColumn="1" w:lastColumn="0" w:noHBand="0" w:noVBand="1"/>
        <w:tblCaption w:val="video"/>
      </w:tblPr>
      <w:tblGrid>
        <w:gridCol w:w="1998"/>
        <w:gridCol w:w="7920"/>
      </w:tblGrid>
      <w:tr w:rsidR="00D96AE8" w14:paraId="5C2AAA76" w14:textId="77777777" w:rsidTr="003C7315">
        <w:tc>
          <w:tcPr>
            <w:tcW w:w="1998" w:type="dxa"/>
          </w:tcPr>
          <w:p w14:paraId="5D348DEE" w14:textId="77777777" w:rsidR="00D96AE8" w:rsidRPr="000E077B" w:rsidRDefault="00D96AE8" w:rsidP="003C7315">
            <w:pPr>
              <w:pStyle w:val="meta-label"/>
              <w:framePr w:hSpace="0" w:wrap="auto" w:vAnchor="margin" w:yAlign="inline"/>
              <w:suppressOverlap w:val="0"/>
            </w:pPr>
            <w:r>
              <w:t>Player ID</w:t>
            </w:r>
          </w:p>
        </w:tc>
        <w:tc>
          <w:tcPr>
            <w:tcW w:w="7920" w:type="dxa"/>
          </w:tcPr>
          <w:p w14:paraId="4435B9EE" w14:textId="77777777" w:rsidR="00D96AE8" w:rsidRDefault="00D96AE8" w:rsidP="003C7315">
            <w:pPr>
              <w:pStyle w:val="meta-src"/>
              <w:framePr w:hSpace="0" w:wrap="auto" w:vAnchor="margin" w:yAlign="inline"/>
              <w:suppressOverlap w:val="0"/>
            </w:pPr>
            <w:r w:rsidRPr="00012E56">
              <w:t>1834376772001</w:t>
            </w:r>
          </w:p>
        </w:tc>
      </w:tr>
      <w:tr w:rsidR="00D96AE8" w14:paraId="4D37FA08" w14:textId="77777777" w:rsidTr="003C7315">
        <w:tc>
          <w:tcPr>
            <w:tcW w:w="1998" w:type="dxa"/>
          </w:tcPr>
          <w:p w14:paraId="6BDA6A40" w14:textId="77777777" w:rsidR="00D96AE8" w:rsidRDefault="00D96AE8" w:rsidP="003C7315">
            <w:pPr>
              <w:pStyle w:val="meta-label"/>
              <w:framePr w:hSpace="0" w:wrap="auto" w:vAnchor="margin" w:yAlign="inline"/>
              <w:suppressOverlap w:val="0"/>
            </w:pPr>
            <w:r>
              <w:t>Account ID</w:t>
            </w:r>
          </w:p>
        </w:tc>
        <w:tc>
          <w:tcPr>
            <w:tcW w:w="7920" w:type="dxa"/>
          </w:tcPr>
          <w:p w14:paraId="352AFCFB" w14:textId="77777777" w:rsidR="00D96AE8" w:rsidRPr="00A131FB" w:rsidRDefault="00D96AE8" w:rsidP="003C7315">
            <w:pPr>
              <w:pStyle w:val="meta-account-id"/>
              <w:framePr w:hSpace="0" w:wrap="auto" w:vAnchor="margin" w:yAlign="inline"/>
            </w:pPr>
            <w:r w:rsidRPr="006156BE">
              <w:t>1241706627001</w:t>
            </w:r>
          </w:p>
        </w:tc>
      </w:tr>
    </w:tbl>
    <w:p w14:paraId="777FDE5E" w14:textId="77777777" w:rsidR="00D96AE8" w:rsidRPr="00646132" w:rsidRDefault="00D96AE8" w:rsidP="00D96AE8">
      <w:pPr>
        <w:pStyle w:val="p"/>
      </w:pPr>
    </w:p>
    <w:p w14:paraId="7F82B7B4" w14:textId="77777777" w:rsidR="00D96AE8" w:rsidRDefault="00D96AE8" w:rsidP="00D96AE8">
      <w:pPr>
        <w:pStyle w:val="p"/>
      </w:pPr>
      <w:r w:rsidRPr="00646132">
        <w:t>Often those who abuse have other serious unresolved sins or mental-health issues or may have been abused themselves. Some offenders feel remorse, a desire to confess their sins, and a willingness to begin the repentance process. Others may deny wrongdoing, minimize their behavior, or blame someone else. Assessing remorse and desire to change is the first step in helping the offender.</w:t>
      </w:r>
    </w:p>
    <w:tbl>
      <w:tblPr>
        <w:tblStyle w:val="meta-video"/>
        <w:tblpPr w:leftFromText="187" w:rightFromText="187" w:vertAnchor="text" w:tblpY="1"/>
        <w:tblW w:w="9918" w:type="dxa"/>
        <w:tblLook w:val="04A0" w:firstRow="1" w:lastRow="0" w:firstColumn="1" w:lastColumn="0" w:noHBand="0" w:noVBand="1"/>
        <w:tblCaption w:val="video"/>
      </w:tblPr>
      <w:tblGrid>
        <w:gridCol w:w="1998"/>
        <w:gridCol w:w="7920"/>
      </w:tblGrid>
      <w:tr w:rsidR="00D96AE8" w14:paraId="0EDD168D" w14:textId="77777777" w:rsidTr="003C7315">
        <w:tc>
          <w:tcPr>
            <w:tcW w:w="1998" w:type="dxa"/>
          </w:tcPr>
          <w:p w14:paraId="54CE6276" w14:textId="77777777" w:rsidR="00D96AE8" w:rsidRPr="000E077B" w:rsidRDefault="00D96AE8" w:rsidP="003C7315">
            <w:pPr>
              <w:pStyle w:val="meta-label"/>
              <w:framePr w:hSpace="0" w:wrap="auto" w:vAnchor="margin" w:yAlign="inline"/>
              <w:suppressOverlap w:val="0"/>
            </w:pPr>
            <w:r>
              <w:t>Video ID</w:t>
            </w:r>
          </w:p>
        </w:tc>
        <w:tc>
          <w:tcPr>
            <w:tcW w:w="7920" w:type="dxa"/>
          </w:tcPr>
          <w:p w14:paraId="0CA41C44" w14:textId="77777777" w:rsidR="00D96AE8" w:rsidRDefault="00D96AE8" w:rsidP="003C7315">
            <w:pPr>
              <w:pStyle w:val="meta-src"/>
              <w:framePr w:hSpace="0" w:wrap="auto" w:vAnchor="margin" w:yAlign="inline"/>
              <w:suppressOverlap w:val="0"/>
            </w:pPr>
            <w:r w:rsidRPr="00F43F0E">
              <w:t>1834376772001</w:t>
            </w:r>
          </w:p>
        </w:tc>
      </w:tr>
      <w:tr w:rsidR="00D96AE8" w14:paraId="6B631DBB" w14:textId="77777777" w:rsidTr="003C7315">
        <w:tc>
          <w:tcPr>
            <w:tcW w:w="1998" w:type="dxa"/>
          </w:tcPr>
          <w:p w14:paraId="52B6DB64" w14:textId="77777777" w:rsidR="00D96AE8" w:rsidRDefault="00D96AE8" w:rsidP="003C7315">
            <w:pPr>
              <w:pStyle w:val="meta-label"/>
              <w:framePr w:hSpace="0" w:wrap="auto" w:vAnchor="margin" w:yAlign="inline"/>
              <w:suppressOverlap w:val="0"/>
            </w:pPr>
            <w:r>
              <w:t>Player ID</w:t>
            </w:r>
          </w:p>
        </w:tc>
        <w:tc>
          <w:tcPr>
            <w:tcW w:w="7920" w:type="dxa"/>
          </w:tcPr>
          <w:p w14:paraId="4C0B5FB2" w14:textId="77777777" w:rsidR="00D96AE8" w:rsidRPr="00EF456A" w:rsidRDefault="00D96AE8" w:rsidP="003C7315">
            <w:pPr>
              <w:pStyle w:val="meta-src"/>
              <w:framePr w:hSpace="0" w:wrap="auto" w:vAnchor="margin" w:yAlign="inline"/>
              <w:suppressOverlap w:val="0"/>
            </w:pPr>
            <w:r w:rsidRPr="00F43F0E">
              <w:t>3921446033001</w:t>
            </w:r>
          </w:p>
        </w:tc>
      </w:tr>
      <w:tr w:rsidR="00D96AE8" w14:paraId="2A58C9DE" w14:textId="77777777" w:rsidTr="003C7315">
        <w:tc>
          <w:tcPr>
            <w:tcW w:w="1998" w:type="dxa"/>
          </w:tcPr>
          <w:p w14:paraId="5478889E" w14:textId="77777777" w:rsidR="00D96AE8" w:rsidRDefault="00D96AE8" w:rsidP="003C7315">
            <w:pPr>
              <w:pStyle w:val="meta-label"/>
              <w:framePr w:hSpace="0" w:wrap="auto" w:vAnchor="margin" w:yAlign="inline"/>
              <w:suppressOverlap w:val="0"/>
            </w:pPr>
            <w:r>
              <w:t>Player Key</w:t>
            </w:r>
          </w:p>
        </w:tc>
        <w:tc>
          <w:tcPr>
            <w:tcW w:w="7920" w:type="dxa"/>
          </w:tcPr>
          <w:p w14:paraId="2F1DEEA4" w14:textId="77777777" w:rsidR="00D96AE8" w:rsidRPr="006156BE" w:rsidRDefault="00D96AE8" w:rsidP="003C7315">
            <w:pPr>
              <w:pStyle w:val="meta-player-key"/>
              <w:framePr w:hSpace="0" w:wrap="auto" w:vAnchor="margin" w:yAlign="inline"/>
            </w:pPr>
            <w:r w:rsidRPr="00476DBB">
              <w:t>AQ~</w:t>
            </w:r>
            <w:proofErr w:type="gramStart"/>
            <w:r w:rsidRPr="00476DBB">
              <w:t>~,AAAAmBrDwtE</w:t>
            </w:r>
            <w:proofErr w:type="gramEnd"/>
            <w:r w:rsidRPr="00476DBB">
              <w:t>~,_58lK-P1xvIxqDogdhK5J3lmO_hCggQL</w:t>
            </w:r>
          </w:p>
        </w:tc>
      </w:tr>
    </w:tbl>
    <w:p w14:paraId="2B451DA5" w14:textId="77777777" w:rsidR="00D96AE8" w:rsidRPr="00646132" w:rsidRDefault="00D96AE8" w:rsidP="00D96AE8">
      <w:pPr>
        <w:pStyle w:val="p"/>
      </w:pPr>
    </w:p>
    <w:p w14:paraId="158F0E2C" w14:textId="77777777" w:rsidR="00D96AE8" w:rsidRDefault="00D96AE8" w:rsidP="00D96AE8">
      <w:pPr>
        <w:pStyle w:val="p"/>
      </w:pPr>
      <w:r w:rsidRPr="00646132">
        <w:t>Some abusers may be cunning, manipulative, and deceitful, so their version of the events may differ from that of the victim. In all cases, consider foremost the safety and protection of the victim.</w:t>
      </w:r>
    </w:p>
    <w:p w14:paraId="2C1F6F8C" w14:textId="77777777" w:rsidR="00D96AE8" w:rsidRPr="00646132" w:rsidRDefault="00D96AE8" w:rsidP="00D96AE8">
      <w:pPr>
        <w:pStyle w:val="p"/>
      </w:pPr>
      <w:r w:rsidRPr="00646132">
        <w:t xml:space="preserve">Church leaders are neither expected nor encouraged to diagnose or provide treatment to members struggling with mental-health issues related to abuse. If needed, encourage the member to consider seeking professional help. LDS Family Services (where available) </w:t>
      </w:r>
      <w:proofErr w:type="gramStart"/>
      <w:r w:rsidRPr="00646132">
        <w:t>is able to</w:t>
      </w:r>
      <w:proofErr w:type="gramEnd"/>
      <w:r w:rsidRPr="00646132">
        <w:t xml:space="preserve"> provide consultation and offer information to leaders about </w:t>
      </w:r>
      <w:r>
        <w:t>resources in their communities.</w:t>
      </w:r>
    </w:p>
    <w:p w14:paraId="4D07253A" w14:textId="77777777" w:rsidR="00D96AE8" w:rsidRPr="00646132" w:rsidRDefault="00D96AE8" w:rsidP="00D96AE8">
      <w:pPr>
        <w:pStyle w:val="p"/>
      </w:pPr>
      <w:r w:rsidRPr="00646132">
        <w:t>Refer to</w:t>
      </w:r>
      <w:r>
        <w:t xml:space="preserve"> </w:t>
      </w:r>
      <w:r w:rsidRPr="00903050">
        <w:rPr>
          <w:rStyle w:val="cite"/>
        </w:rPr>
        <w:t>Handbook 1: Stake Presidents and Bishops</w:t>
      </w:r>
      <w:r>
        <w:t xml:space="preserve"> </w:t>
      </w:r>
      <w:r w:rsidRPr="00646132">
        <w:t>(2010) for direction regarding Church callings, temple recommends, and other related questions once the abuse has been investigated and a conclusion reached regarding its severity.</w:t>
      </w:r>
    </w:p>
    <w:p w14:paraId="262BF3F8" w14:textId="77777777" w:rsidR="00D96AE8" w:rsidRPr="00646132" w:rsidRDefault="00D96AE8" w:rsidP="00D96AE8">
      <w:pPr>
        <w:pStyle w:val="p"/>
      </w:pPr>
      <w:r w:rsidRPr="00646132">
        <w:t>Refer to the introduction to</w:t>
      </w:r>
      <w:r>
        <w:t xml:space="preserve"> </w:t>
      </w:r>
      <w:hyperlink r:id="rId5" w:history="1">
        <w:r w:rsidRPr="00903050">
          <w:rPr>
            <w:rStyle w:val="Hyperlink"/>
            <w:bdr w:val="none" w:sz="0" w:space="0" w:color="auto" w:frame="1"/>
          </w:rPr>
          <w:t>Ministering Resources</w:t>
        </w:r>
      </w:hyperlink>
      <w:r>
        <w:t xml:space="preserve"> </w:t>
      </w:r>
      <w:r w:rsidRPr="00646132">
        <w:t>as you invite members to seek spiritual help and healing through the power of Jesus Christ and His Atonement.</w:t>
      </w:r>
    </w:p>
    <w:p w14:paraId="7F3B3905" w14:textId="77777777" w:rsidR="00D96AE8" w:rsidRPr="003230C7" w:rsidRDefault="00D96AE8" w:rsidP="00D96AE8">
      <w:pPr>
        <w:pStyle w:val="h2"/>
      </w:pPr>
      <w:r>
        <w:t>Understand the Situation</w:t>
      </w:r>
    </w:p>
    <w:p w14:paraId="1E078368" w14:textId="77777777" w:rsidR="00D96AE8" w:rsidRPr="00C63DE2" w:rsidRDefault="00D96AE8" w:rsidP="00D96AE8">
      <w:pPr>
        <w:pStyle w:val="p"/>
      </w:pPr>
      <w:r w:rsidRPr="00C63DE2">
        <w:rPr>
          <w:bdr w:val="none" w:sz="0" w:space="0" w:color="auto" w:frame="1"/>
        </w:rPr>
        <w:t>Prayerfully consider asking questions like these to help you better understand the member’s problem and his or her readiness and motivation for change.</w:t>
      </w:r>
    </w:p>
    <w:p w14:paraId="2148F9BC" w14:textId="77777777" w:rsidR="00D96AE8" w:rsidRPr="00C63DE2" w:rsidRDefault="00D96AE8" w:rsidP="00D96AE8">
      <w:pPr>
        <w:pStyle w:val="p"/>
        <w:numPr>
          <w:ilvl w:val="0"/>
          <w:numId w:val="2"/>
        </w:numPr>
        <w:rPr>
          <w:rFonts w:eastAsia="Times New Roman"/>
        </w:rPr>
      </w:pPr>
      <w:r w:rsidRPr="00C63DE2">
        <w:rPr>
          <w:rFonts w:eastAsia="Times New Roman"/>
        </w:rPr>
        <w:t>Can you help me understand the situation?</w:t>
      </w:r>
    </w:p>
    <w:p w14:paraId="07A169AE" w14:textId="77777777" w:rsidR="00D96AE8" w:rsidRPr="00C63DE2" w:rsidRDefault="00D96AE8" w:rsidP="00D96AE8">
      <w:pPr>
        <w:pStyle w:val="p"/>
        <w:numPr>
          <w:ilvl w:val="0"/>
          <w:numId w:val="2"/>
        </w:numPr>
        <w:rPr>
          <w:rFonts w:eastAsia="Times New Roman"/>
        </w:rPr>
      </w:pPr>
      <w:r w:rsidRPr="00C63DE2">
        <w:rPr>
          <w:rFonts w:eastAsia="Times New Roman"/>
        </w:rPr>
        <w:t>How important is it for you to change?</w:t>
      </w:r>
    </w:p>
    <w:p w14:paraId="565FFD85" w14:textId="77777777" w:rsidR="00D96AE8" w:rsidRPr="00C63DE2" w:rsidRDefault="00D96AE8" w:rsidP="00D96AE8">
      <w:pPr>
        <w:pStyle w:val="p"/>
        <w:numPr>
          <w:ilvl w:val="0"/>
          <w:numId w:val="2"/>
        </w:numPr>
        <w:rPr>
          <w:rFonts w:eastAsia="Times New Roman"/>
        </w:rPr>
      </w:pPr>
      <w:r w:rsidRPr="00C63DE2">
        <w:rPr>
          <w:rFonts w:eastAsia="Times New Roman"/>
        </w:rPr>
        <w:t>What have you done to stop the abusive behavior?</w:t>
      </w:r>
    </w:p>
    <w:p w14:paraId="3B8DB1D5" w14:textId="77777777" w:rsidR="00D96AE8" w:rsidRPr="00C63DE2" w:rsidRDefault="00D96AE8" w:rsidP="00D96AE8">
      <w:pPr>
        <w:pStyle w:val="p"/>
        <w:numPr>
          <w:ilvl w:val="0"/>
          <w:numId w:val="2"/>
        </w:numPr>
        <w:rPr>
          <w:rFonts w:eastAsia="Times New Roman"/>
        </w:rPr>
      </w:pPr>
      <w:r w:rsidRPr="00C63DE2">
        <w:rPr>
          <w:rFonts w:eastAsia="Times New Roman"/>
        </w:rPr>
        <w:t>How have you used gospel principles to overcome abusive tendencies and behaviors?</w:t>
      </w:r>
    </w:p>
    <w:p w14:paraId="45EBFC0A" w14:textId="77777777" w:rsidR="00D96AE8" w:rsidRPr="00C63DE2" w:rsidRDefault="00D96AE8" w:rsidP="00D96AE8">
      <w:pPr>
        <w:pStyle w:val="p"/>
        <w:numPr>
          <w:ilvl w:val="0"/>
          <w:numId w:val="2"/>
        </w:numPr>
        <w:rPr>
          <w:rFonts w:eastAsia="Times New Roman"/>
        </w:rPr>
      </w:pPr>
      <w:r w:rsidRPr="00C63DE2">
        <w:rPr>
          <w:rFonts w:eastAsia="Times New Roman"/>
        </w:rPr>
        <w:t>What are you willing to do to change?</w:t>
      </w:r>
    </w:p>
    <w:p w14:paraId="0930E64D" w14:textId="77777777" w:rsidR="00D96AE8" w:rsidRPr="00C63DE2" w:rsidRDefault="00D96AE8" w:rsidP="00D96AE8">
      <w:pPr>
        <w:pStyle w:val="p"/>
        <w:numPr>
          <w:ilvl w:val="0"/>
          <w:numId w:val="2"/>
        </w:numPr>
        <w:rPr>
          <w:rFonts w:eastAsia="Times New Roman"/>
        </w:rPr>
      </w:pPr>
      <w:r w:rsidRPr="00C63DE2">
        <w:rPr>
          <w:rFonts w:eastAsia="Times New Roman"/>
        </w:rPr>
        <w:t>How can I help you make the change?</w:t>
      </w:r>
    </w:p>
    <w:p w14:paraId="33FFC335" w14:textId="77777777" w:rsidR="00D96AE8" w:rsidRPr="00C63DE2" w:rsidRDefault="00D96AE8" w:rsidP="00D96AE8">
      <w:pPr>
        <w:pStyle w:val="p"/>
        <w:numPr>
          <w:ilvl w:val="0"/>
          <w:numId w:val="2"/>
        </w:numPr>
        <w:rPr>
          <w:rFonts w:eastAsia="Times New Roman"/>
        </w:rPr>
      </w:pPr>
      <w:r w:rsidRPr="00C63DE2">
        <w:rPr>
          <w:rFonts w:eastAsia="Times New Roman"/>
        </w:rPr>
        <w:lastRenderedPageBreak/>
        <w:t>Is there anything else about this abuse that I should know?</w:t>
      </w:r>
    </w:p>
    <w:p w14:paraId="75F09AAC" w14:textId="77777777" w:rsidR="00D96AE8" w:rsidRDefault="00D96AE8" w:rsidP="00D96AE8">
      <w:pPr>
        <w:pStyle w:val="h2"/>
      </w:pPr>
      <w:r>
        <w:t>Help the Individual</w:t>
      </w:r>
    </w:p>
    <w:p w14:paraId="2A6AB132" w14:textId="77777777" w:rsidR="00D96AE8" w:rsidRPr="00C63DE2" w:rsidRDefault="00D96AE8" w:rsidP="00D96AE8">
      <w:pPr>
        <w:pStyle w:val="p"/>
      </w:pPr>
      <w:r w:rsidRPr="00C63DE2">
        <w:rPr>
          <w:bdr w:val="none" w:sz="0" w:space="0" w:color="auto" w:frame="1"/>
        </w:rPr>
        <w:t>As you counsel with the member, consider using some of the following suggestions:</w:t>
      </w:r>
    </w:p>
    <w:p w14:paraId="5A1C969E" w14:textId="77777777" w:rsidR="00D96AE8" w:rsidRPr="00C63DE2" w:rsidRDefault="00D96AE8" w:rsidP="00D96AE8">
      <w:pPr>
        <w:pStyle w:val="p"/>
      </w:pPr>
      <w:r w:rsidRPr="00C63DE2">
        <w:t>Discuss with the member the consequences of abusive behavior on self and family, including the doctrine and Church policies related to abuse. (Review the resources in Church Policy and Teachings for more information).</w:t>
      </w:r>
    </w:p>
    <w:p w14:paraId="15CB01DE" w14:textId="77777777" w:rsidR="00D96AE8" w:rsidRPr="00C63DE2" w:rsidRDefault="00D96AE8" w:rsidP="00D96AE8">
      <w:pPr>
        <w:pStyle w:val="p"/>
      </w:pPr>
      <w:r w:rsidRPr="00C63DE2">
        <w:t>Help the member find hope and healing through the</w:t>
      </w:r>
      <w:r>
        <w:t xml:space="preserve"> </w:t>
      </w:r>
      <w:r w:rsidRPr="00C63DE2">
        <w:rPr>
          <w:color w:val="0091BC"/>
          <w:bdr w:val="none" w:sz="0" w:space="0" w:color="auto" w:frame="1"/>
        </w:rPr>
        <w:t xml:space="preserve">enabling and </w:t>
      </w:r>
      <w:hyperlink r:id="rId6" w:history="1">
        <w:r w:rsidRPr="00C63DE2">
          <w:rPr>
            <w:rStyle w:val="Hyperlink"/>
            <w:bdr w:val="none" w:sz="0" w:space="0" w:color="auto" w:frame="1"/>
          </w:rPr>
          <w:t>redeeming power</w:t>
        </w:r>
      </w:hyperlink>
      <w:r>
        <w:t xml:space="preserve"> </w:t>
      </w:r>
      <w:r w:rsidRPr="00C63DE2">
        <w:t>of the Atonement.</w:t>
      </w:r>
    </w:p>
    <w:p w14:paraId="28136CA7" w14:textId="77777777" w:rsidR="00D96AE8" w:rsidRPr="00C63DE2" w:rsidRDefault="00D96AE8" w:rsidP="00D96AE8">
      <w:pPr>
        <w:pStyle w:val="p"/>
      </w:pPr>
      <w:r w:rsidRPr="00C63DE2">
        <w:t>In cases such as physical or verbal abuse, help the member identify healthy, non-abusive ways to respond to difficult situations or feelings, such as the following:</w:t>
      </w:r>
    </w:p>
    <w:p w14:paraId="0C3C15B1" w14:textId="77777777" w:rsidR="00D96AE8" w:rsidRPr="00C63DE2" w:rsidRDefault="00D96AE8" w:rsidP="00D96AE8">
      <w:pPr>
        <w:pStyle w:val="p"/>
        <w:numPr>
          <w:ilvl w:val="0"/>
          <w:numId w:val="3"/>
        </w:numPr>
        <w:rPr>
          <w:rFonts w:eastAsia="Times New Roman"/>
        </w:rPr>
      </w:pPr>
      <w:r w:rsidRPr="00C63DE2">
        <w:rPr>
          <w:rFonts w:eastAsia="Times New Roman"/>
        </w:rPr>
        <w:t>Taking enough time to let emotions subside and to allow a conscious response by, for example, going for a walk, breathing deeply, counting to 100, or working on a project.</w:t>
      </w:r>
    </w:p>
    <w:p w14:paraId="7818E4AA" w14:textId="77777777" w:rsidR="00D96AE8" w:rsidRPr="00C63DE2" w:rsidRDefault="00D96AE8" w:rsidP="00D96AE8">
      <w:pPr>
        <w:pStyle w:val="p"/>
        <w:numPr>
          <w:ilvl w:val="0"/>
          <w:numId w:val="3"/>
        </w:numPr>
        <w:rPr>
          <w:rFonts w:eastAsia="Times New Roman"/>
        </w:rPr>
      </w:pPr>
      <w:r w:rsidRPr="00C63DE2">
        <w:rPr>
          <w:rFonts w:eastAsia="Times New Roman"/>
        </w:rPr>
        <w:t>Sharing concerns calmly without criticism.</w:t>
      </w:r>
    </w:p>
    <w:p w14:paraId="6E0944E4" w14:textId="77777777" w:rsidR="00D96AE8" w:rsidRPr="00C63DE2" w:rsidRDefault="00D96AE8" w:rsidP="00D96AE8">
      <w:pPr>
        <w:pStyle w:val="p"/>
        <w:numPr>
          <w:ilvl w:val="0"/>
          <w:numId w:val="3"/>
        </w:numPr>
        <w:rPr>
          <w:rFonts w:eastAsia="Times New Roman"/>
        </w:rPr>
      </w:pPr>
      <w:r w:rsidRPr="00C63DE2">
        <w:rPr>
          <w:rFonts w:eastAsia="Times New Roman"/>
        </w:rPr>
        <w:t>Taking time to consider the thoughts and feelings of others.</w:t>
      </w:r>
    </w:p>
    <w:p w14:paraId="74A4D7D6" w14:textId="77777777" w:rsidR="00D96AE8" w:rsidRDefault="00D96AE8" w:rsidP="00D96AE8">
      <w:pPr>
        <w:pStyle w:val="h2"/>
      </w:pPr>
      <w:r>
        <w:t>Support the Family</w:t>
      </w:r>
    </w:p>
    <w:p w14:paraId="72F91411" w14:textId="77777777" w:rsidR="00D96AE8" w:rsidRPr="00F72B52" w:rsidRDefault="00D96AE8" w:rsidP="00D96AE8">
      <w:pPr>
        <w:pStyle w:val="p"/>
      </w:pPr>
      <w:r w:rsidRPr="00F72B52">
        <w:rPr>
          <w:bdr w:val="none" w:sz="0" w:space="0" w:color="auto" w:frame="1"/>
        </w:rPr>
        <w:t>Abuse impacts family members as well as the individual. Determine the impact on the member's spouse or family and address those issues.</w:t>
      </w:r>
    </w:p>
    <w:p w14:paraId="5883BC99" w14:textId="77777777" w:rsidR="00D96AE8" w:rsidRPr="00F72B52" w:rsidRDefault="00D96AE8" w:rsidP="00D96AE8">
      <w:pPr>
        <w:pStyle w:val="p"/>
      </w:pPr>
      <w:r w:rsidRPr="00F72B52">
        <w:t>Use community resources or professional help for family members who may need counseling or support.</w:t>
      </w:r>
    </w:p>
    <w:p w14:paraId="50E70D20" w14:textId="77777777" w:rsidR="00D96AE8" w:rsidRPr="00F72B52" w:rsidRDefault="00D96AE8" w:rsidP="00D96AE8">
      <w:pPr>
        <w:pStyle w:val="p"/>
      </w:pPr>
      <w:r w:rsidRPr="00F72B52">
        <w:t>Help family members understand how the Savior can</w:t>
      </w:r>
      <w:r>
        <w:t xml:space="preserve"> help them personally heal (see </w:t>
      </w:r>
      <w:r w:rsidRPr="00F93BEC">
        <w:t>Alma 7:11</w:t>
      </w:r>
      <w:r>
        <w:t xml:space="preserve"> and </w:t>
      </w:r>
      <w:r w:rsidRPr="00F93BEC">
        <w:t>Matthew 11:28–30</w:t>
      </w:r>
      <w:r w:rsidRPr="00F72B52">
        <w:t>).</w:t>
      </w:r>
    </w:p>
    <w:p w14:paraId="4AEF72C5" w14:textId="77777777" w:rsidR="00D96AE8" w:rsidRDefault="00D96AE8" w:rsidP="00D96AE8">
      <w:pPr>
        <w:pStyle w:val="p"/>
      </w:pPr>
      <w:r w:rsidRPr="00F72B52">
        <w:t>Provide continuing support to others in the family who may be affected.</w:t>
      </w:r>
    </w:p>
    <w:p w14:paraId="5F12C9DA" w14:textId="77777777" w:rsidR="00D96AE8" w:rsidRDefault="00D96AE8" w:rsidP="00D96AE8">
      <w:pPr>
        <w:pStyle w:val="h2"/>
      </w:pPr>
      <w:r>
        <w:t>Use Ward and Stake Resources</w:t>
      </w:r>
    </w:p>
    <w:p w14:paraId="6ED6ABAD" w14:textId="77777777" w:rsidR="00D96AE8" w:rsidRPr="00157DC4" w:rsidRDefault="00D96AE8" w:rsidP="00D96AE8">
      <w:pPr>
        <w:pStyle w:val="p"/>
      </w:pPr>
      <w:r w:rsidRPr="00157DC4">
        <w:rPr>
          <w:bdr w:val="none" w:sz="0" w:space="0" w:color="auto" w:frame="1"/>
        </w:rPr>
        <w:t>Request the individual’s permission before discussing the situation with others. Consult with the abuse help line to learn how to balance respect for confidentiality with your duty to protect other ward members.</w:t>
      </w:r>
    </w:p>
    <w:p w14:paraId="3C84F2E0" w14:textId="77777777" w:rsidR="00D96AE8" w:rsidRPr="00157DC4" w:rsidRDefault="00D96AE8" w:rsidP="00D96AE8">
      <w:pPr>
        <w:pStyle w:val="p"/>
      </w:pPr>
      <w:r w:rsidRPr="00157DC4">
        <w:t>Determine if someone in the ward or stake has background or training to help.</w:t>
      </w:r>
    </w:p>
    <w:p w14:paraId="53664BEC" w14:textId="77777777" w:rsidR="00D96AE8" w:rsidRPr="00157DC4" w:rsidRDefault="00D96AE8" w:rsidP="00D96AE8">
      <w:pPr>
        <w:pStyle w:val="p"/>
        <w:numPr>
          <w:ilvl w:val="0"/>
          <w:numId w:val="4"/>
        </w:numPr>
        <w:rPr>
          <w:rFonts w:eastAsia="Times New Roman"/>
        </w:rPr>
      </w:pPr>
      <w:r w:rsidRPr="00157DC4">
        <w:rPr>
          <w:rFonts w:eastAsia="Times New Roman"/>
        </w:rPr>
        <w:t>If appropriate, consider supporting family members by inviting them to attend one of the following courses in the ward:</w:t>
      </w:r>
      <w:r>
        <w:rPr>
          <w:rFonts w:eastAsia="Times New Roman"/>
        </w:rPr>
        <w:t xml:space="preserve"> </w:t>
      </w:r>
      <w:r w:rsidRPr="00F93BEC">
        <w:rPr>
          <w:rFonts w:eastAsia="Times New Roman"/>
        </w:rPr>
        <w:t>Strengthening the Family</w:t>
      </w:r>
      <w:r w:rsidRPr="00157DC4">
        <w:rPr>
          <w:rFonts w:eastAsia="Times New Roman"/>
        </w:rPr>
        <w:t>,</w:t>
      </w:r>
      <w:r>
        <w:rPr>
          <w:rFonts w:eastAsia="Times New Roman"/>
        </w:rPr>
        <w:t xml:space="preserve"> </w:t>
      </w:r>
      <w:r w:rsidRPr="00F93BEC">
        <w:rPr>
          <w:rFonts w:eastAsia="Times New Roman"/>
        </w:rPr>
        <w:t>Strengthening Marriage</w:t>
      </w:r>
      <w:r w:rsidRPr="00157DC4">
        <w:rPr>
          <w:rFonts w:eastAsia="Times New Roman"/>
        </w:rPr>
        <w:t>, or</w:t>
      </w:r>
      <w:r>
        <w:rPr>
          <w:rFonts w:eastAsia="Times New Roman"/>
        </w:rPr>
        <w:t xml:space="preserve"> </w:t>
      </w:r>
      <w:r w:rsidRPr="00F93BEC">
        <w:rPr>
          <w:rFonts w:eastAsia="Times New Roman"/>
        </w:rPr>
        <w:t>Marriage and Family Relations.</w:t>
      </w:r>
      <w:r>
        <w:rPr>
          <w:rFonts w:eastAsia="Times New Roman"/>
        </w:rPr>
        <w:t xml:space="preserve"> </w:t>
      </w:r>
      <w:r w:rsidRPr="00F93BEC">
        <w:rPr>
          <w:rFonts w:eastAsia="Times New Roman"/>
        </w:rPr>
        <w:t>In do</w:t>
      </w:r>
      <w:r w:rsidRPr="00157DC4">
        <w:rPr>
          <w:rFonts w:eastAsia="Times New Roman"/>
          <w:bdr w:val="none" w:sz="0" w:space="0" w:color="auto" w:frame="1"/>
        </w:rPr>
        <w:t>ing so,</w:t>
      </w:r>
      <w:r>
        <w:rPr>
          <w:rFonts w:eastAsia="Times New Roman"/>
        </w:rPr>
        <w:t xml:space="preserve"> </w:t>
      </w:r>
      <w:r w:rsidRPr="00157DC4">
        <w:rPr>
          <w:rFonts w:eastAsia="Times New Roman"/>
          <w:bdr w:val="none" w:sz="0" w:space="0" w:color="auto" w:frame="1"/>
        </w:rPr>
        <w:t>be sure to</w:t>
      </w:r>
      <w:r>
        <w:rPr>
          <w:rFonts w:eastAsia="Times New Roman"/>
        </w:rPr>
        <w:t xml:space="preserve"> </w:t>
      </w:r>
      <w:r w:rsidRPr="00157DC4">
        <w:rPr>
          <w:rFonts w:eastAsia="Times New Roman"/>
          <w:bdr w:val="none" w:sz="0" w:space="0" w:color="auto" w:frame="1"/>
        </w:rPr>
        <w:t>make it clear to family members that the abuser alone is responsible for his or her behavior.</w:t>
      </w:r>
      <w:r>
        <w:rPr>
          <w:rFonts w:eastAsia="Times New Roman"/>
        </w:rPr>
        <w:t xml:space="preserve"> </w:t>
      </w:r>
      <w:r w:rsidRPr="00157DC4">
        <w:rPr>
          <w:rFonts w:eastAsia="Times New Roman"/>
        </w:rPr>
        <w:t xml:space="preserve">If these courses are not being taught locally, family members (with help from ward or stake mentors) could study the course materials, available through </w:t>
      </w:r>
      <w:hyperlink r:id="rId7" w:history="1">
        <w:r w:rsidRPr="00F8468F">
          <w:rPr>
            <w:rStyle w:val="hyperlink-lang"/>
          </w:rPr>
          <w:t>store.lds.org</w:t>
        </w:r>
      </w:hyperlink>
      <w:r w:rsidRPr="00157DC4">
        <w:rPr>
          <w:rFonts w:eastAsia="Times New Roman"/>
        </w:rPr>
        <w:t>, the Gospel Library, or in distribution centers.</w:t>
      </w:r>
    </w:p>
    <w:p w14:paraId="167B80B1" w14:textId="77777777" w:rsidR="00D96AE8" w:rsidRPr="00157DC4" w:rsidRDefault="00D96AE8" w:rsidP="00D96AE8">
      <w:pPr>
        <w:pStyle w:val="p"/>
      </w:pPr>
      <w:r w:rsidRPr="00157DC4">
        <w:t>Help the member identify a trusted and competent person of the same gender who will support him or her in making changes. Encourage them to meet regularly to discuss progress.</w:t>
      </w:r>
    </w:p>
    <w:p w14:paraId="1B04C59E" w14:textId="77777777" w:rsidR="00D96AE8" w:rsidRPr="00157DC4" w:rsidRDefault="00D96AE8" w:rsidP="00D96AE8">
      <w:pPr>
        <w:pStyle w:val="p"/>
      </w:pPr>
      <w:r w:rsidRPr="00157DC4">
        <w:t>Help the member seek and obtain professional help, as necessary.</w:t>
      </w:r>
    </w:p>
    <w:p w14:paraId="211E0489" w14:textId="77777777" w:rsidR="00D96AE8" w:rsidRPr="00157DC4" w:rsidRDefault="00D96AE8" w:rsidP="00D96AE8">
      <w:pPr>
        <w:pStyle w:val="p"/>
        <w:numPr>
          <w:ilvl w:val="0"/>
          <w:numId w:val="4"/>
        </w:numPr>
        <w:rPr>
          <w:rFonts w:eastAsia="Times New Roman"/>
        </w:rPr>
      </w:pPr>
      <w:r w:rsidRPr="00157DC4">
        <w:rPr>
          <w:rFonts w:eastAsia="Times New Roman"/>
        </w:rPr>
        <w:lastRenderedPageBreak/>
        <w:t>Use local resources that provide services in harmony with gospel principles.</w:t>
      </w:r>
    </w:p>
    <w:p w14:paraId="17A0AFD9" w14:textId="77777777" w:rsidR="00D96AE8" w:rsidRPr="00157DC4" w:rsidRDefault="00D96AE8" w:rsidP="00D96AE8">
      <w:pPr>
        <w:pStyle w:val="p"/>
        <w:numPr>
          <w:ilvl w:val="0"/>
          <w:numId w:val="4"/>
        </w:numPr>
        <w:rPr>
          <w:rFonts w:eastAsia="Times New Roman"/>
        </w:rPr>
      </w:pPr>
      <w:r w:rsidRPr="00157DC4">
        <w:rPr>
          <w:rFonts w:eastAsia="Times New Roman"/>
        </w:rPr>
        <w:t>Contact the local</w:t>
      </w:r>
      <w:r>
        <w:rPr>
          <w:rFonts w:eastAsia="Times New Roman"/>
        </w:rPr>
        <w:t xml:space="preserve"> </w:t>
      </w:r>
      <w:r w:rsidRPr="00F93BEC">
        <w:t>LDS Family Services</w:t>
      </w:r>
      <w:r>
        <w:rPr>
          <w:rFonts w:eastAsia="Times New Roman"/>
        </w:rPr>
        <w:t xml:space="preserve"> </w:t>
      </w:r>
      <w:r w:rsidRPr="00157DC4">
        <w:rPr>
          <w:rFonts w:eastAsia="Times New Roman"/>
        </w:rPr>
        <w:t>or area offices for more resources or counseling options.</w:t>
      </w:r>
    </w:p>
    <w:tbl>
      <w:tblPr>
        <w:tblStyle w:val="more-info"/>
        <w:tblW w:w="0" w:type="auto"/>
        <w:tblLook w:val="04A0" w:firstRow="1" w:lastRow="0" w:firstColumn="1" w:lastColumn="0" w:noHBand="0" w:noVBand="1"/>
      </w:tblPr>
      <w:tblGrid>
        <w:gridCol w:w="9714"/>
      </w:tblGrid>
      <w:tr w:rsidR="00D96AE8" w14:paraId="12074500" w14:textId="77777777" w:rsidTr="003C7315">
        <w:tc>
          <w:tcPr>
            <w:tcW w:w="9936" w:type="dxa"/>
          </w:tcPr>
          <w:p w14:paraId="0A86D487" w14:textId="77777777" w:rsidR="00D96AE8" w:rsidRDefault="00D96AE8" w:rsidP="003C7315">
            <w:pPr>
              <w:pStyle w:val="title-1"/>
            </w:pPr>
            <w:r>
              <w:t>Church Policy and Teachings</w:t>
            </w:r>
          </w:p>
          <w:p w14:paraId="7193F776" w14:textId="77777777" w:rsidR="00D96AE8" w:rsidRPr="003A1019" w:rsidRDefault="00D96AE8" w:rsidP="003C7315">
            <w:pPr>
              <w:pStyle w:val="p"/>
              <w:rPr>
                <w:rFonts w:ascii="Times New Roman" w:hAnsi="Times New Roman"/>
                <w:bdr w:val="none" w:sz="0" w:space="0" w:color="auto" w:frame="1"/>
              </w:rPr>
            </w:pPr>
            <w:r w:rsidRPr="00C13056">
              <w:rPr>
                <w:rStyle w:val="cite"/>
              </w:rPr>
              <w:t>Handbook 1: Stake Presidents and Bishops</w:t>
            </w:r>
            <w:r>
              <w:rPr>
                <w:bdr w:val="none" w:sz="0" w:space="0" w:color="auto" w:frame="1"/>
              </w:rPr>
              <w:t xml:space="preserve"> (2010), 7.2–7.5, “Counseling”</w:t>
            </w:r>
          </w:p>
          <w:p w14:paraId="54896174" w14:textId="77777777" w:rsidR="00D96AE8" w:rsidRPr="003A1019" w:rsidRDefault="00D96AE8" w:rsidP="003C7315">
            <w:pPr>
              <w:pStyle w:val="p"/>
              <w:rPr>
                <w:rFonts w:ascii="Times New Roman" w:hAnsi="Times New Roman"/>
                <w:bdr w:val="none" w:sz="0" w:space="0" w:color="auto" w:frame="1"/>
              </w:rPr>
            </w:pPr>
            <w:r w:rsidRPr="00C13056">
              <w:rPr>
                <w:rStyle w:val="cite"/>
              </w:rPr>
              <w:t>Handbook 1,</w:t>
            </w:r>
            <w:r>
              <w:rPr>
                <w:bdr w:val="none" w:sz="0" w:space="0" w:color="auto" w:frame="1"/>
              </w:rPr>
              <w:t xml:space="preserve"> 17.1.26, “Legal Matters”</w:t>
            </w:r>
          </w:p>
          <w:p w14:paraId="356C7516" w14:textId="77777777" w:rsidR="00D96AE8" w:rsidRPr="003A1019" w:rsidRDefault="00D96AE8" w:rsidP="003C7315">
            <w:pPr>
              <w:pStyle w:val="p"/>
              <w:rPr>
                <w:rFonts w:ascii="Times New Roman" w:hAnsi="Times New Roman"/>
              </w:rPr>
            </w:pPr>
            <w:r w:rsidRPr="00C560AD">
              <w:rPr>
                <w:rStyle w:val="cite"/>
              </w:rPr>
              <w:t>Handbook 1,</w:t>
            </w:r>
            <w:r>
              <w:rPr>
                <w:rStyle w:val="cite"/>
              </w:rPr>
              <w:t xml:space="preserve"> </w:t>
            </w:r>
            <w:r>
              <w:rPr>
                <w:bdr w:val="none" w:sz="0" w:space="0" w:color="auto" w:frame="1"/>
              </w:rPr>
              <w:t>17.3.2, “Abuse and Cruelty”</w:t>
            </w:r>
          </w:p>
          <w:p w14:paraId="1CD48D95" w14:textId="77777777" w:rsidR="00D96AE8" w:rsidRPr="003A1019" w:rsidRDefault="00D96AE8" w:rsidP="003C7315">
            <w:pPr>
              <w:pStyle w:val="p"/>
              <w:rPr>
                <w:rFonts w:ascii="Times New Roman" w:hAnsi="Times New Roman"/>
                <w:bdr w:val="none" w:sz="0" w:space="0" w:color="auto" w:frame="1"/>
              </w:rPr>
            </w:pPr>
            <w:r w:rsidRPr="00C13056">
              <w:rPr>
                <w:rStyle w:val="cite"/>
              </w:rPr>
              <w:t>Handbook 2: Administering the Church</w:t>
            </w:r>
            <w:r>
              <w:rPr>
                <w:bdr w:val="none" w:sz="0" w:space="0" w:color="auto" w:frame="1"/>
              </w:rPr>
              <w:t xml:space="preserve"> </w:t>
            </w:r>
            <w:r w:rsidRPr="003A1019">
              <w:rPr>
                <w:bdr w:val="none" w:sz="0" w:space="0" w:color="auto" w:frame="1"/>
              </w:rPr>
              <w:t>(20</w:t>
            </w:r>
            <w:r>
              <w:rPr>
                <w:bdr w:val="none" w:sz="0" w:space="0" w:color="auto" w:frame="1"/>
              </w:rPr>
              <w:t>10), 13.6.18, “Reports of Abuse”</w:t>
            </w:r>
          </w:p>
          <w:p w14:paraId="214856A3" w14:textId="77777777" w:rsidR="00D96AE8" w:rsidRPr="003A1019" w:rsidRDefault="00D96AE8" w:rsidP="003C7315">
            <w:pPr>
              <w:pStyle w:val="p"/>
              <w:rPr>
                <w:rFonts w:ascii="Times New Roman" w:hAnsi="Times New Roman"/>
                <w:bdr w:val="none" w:sz="0" w:space="0" w:color="auto" w:frame="1"/>
              </w:rPr>
            </w:pPr>
            <w:r w:rsidRPr="00C13056">
              <w:rPr>
                <w:rStyle w:val="cite"/>
              </w:rPr>
              <w:t>Handbook 2,</w:t>
            </w:r>
            <w:r>
              <w:rPr>
                <w:bdr w:val="none" w:sz="0" w:space="0" w:color="auto" w:frame="1"/>
              </w:rPr>
              <w:t xml:space="preserve"> 21.4.2, “Abuse and Cruelty”</w:t>
            </w:r>
          </w:p>
          <w:p w14:paraId="6F3065F5" w14:textId="77777777" w:rsidR="00D96AE8" w:rsidRPr="003A1019" w:rsidRDefault="00D96AE8" w:rsidP="003C7315">
            <w:pPr>
              <w:pStyle w:val="p"/>
              <w:rPr>
                <w:rFonts w:ascii="Times New Roman" w:hAnsi="Times New Roman"/>
              </w:rPr>
            </w:pPr>
            <w:r w:rsidRPr="003A1019">
              <w:rPr>
                <w:bdr w:val="none" w:sz="0" w:space="0" w:color="auto" w:frame="1"/>
              </w:rPr>
              <w:t>Matthew 18:1–6</w:t>
            </w:r>
          </w:p>
          <w:p w14:paraId="2EC4516E" w14:textId="77777777" w:rsidR="00D96AE8" w:rsidRPr="003A1019" w:rsidRDefault="00D96AE8" w:rsidP="003C7315">
            <w:pPr>
              <w:pStyle w:val="p"/>
              <w:rPr>
                <w:rFonts w:ascii="Times New Roman" w:hAnsi="Times New Roman"/>
              </w:rPr>
            </w:pPr>
            <w:r>
              <w:rPr>
                <w:bdr w:val="none" w:sz="0" w:space="0" w:color="auto" w:frame="1"/>
              </w:rPr>
              <w:t>Doctrine and Covenants 121:</w:t>
            </w:r>
            <w:r w:rsidRPr="003A1019">
              <w:rPr>
                <w:bdr w:val="none" w:sz="0" w:space="0" w:color="auto" w:frame="1"/>
              </w:rPr>
              <w:t>36–46</w:t>
            </w:r>
          </w:p>
          <w:p w14:paraId="3C74B251" w14:textId="77777777" w:rsidR="00D96AE8" w:rsidRPr="003A1019" w:rsidRDefault="00D96AE8" w:rsidP="003C7315">
            <w:pPr>
              <w:pStyle w:val="p"/>
              <w:rPr>
                <w:rFonts w:ascii="Times New Roman" w:hAnsi="Times New Roman"/>
              </w:rPr>
            </w:pPr>
            <w:r>
              <w:rPr>
                <w:bdr w:val="none" w:sz="0" w:space="0" w:color="auto" w:frame="1"/>
              </w:rPr>
              <w:t xml:space="preserve">Thomas S. Monson, </w:t>
            </w:r>
            <w:hyperlink r:id="rId8" w:history="1">
              <w:r w:rsidRPr="00C13056">
                <w:rPr>
                  <w:rStyle w:val="Hyperlink"/>
                  <w:bdr w:val="none" w:sz="0" w:space="0" w:color="auto" w:frame="1"/>
                </w:rPr>
                <w:t>“School Thy Feelings, O My Brother,”</w:t>
              </w:r>
            </w:hyperlink>
            <w:r>
              <w:rPr>
                <w:bdr w:val="none" w:sz="0" w:space="0" w:color="auto" w:frame="1"/>
              </w:rPr>
              <w:t xml:space="preserve"> </w:t>
            </w:r>
            <w:r w:rsidRPr="00C13056">
              <w:rPr>
                <w:rStyle w:val="cite"/>
              </w:rPr>
              <w:t>Ensign</w:t>
            </w:r>
            <w:r>
              <w:rPr>
                <w:bdr w:val="none" w:sz="0" w:space="0" w:color="auto" w:frame="1"/>
              </w:rPr>
              <w:t xml:space="preserve"> </w:t>
            </w:r>
            <w:r w:rsidRPr="003A1019">
              <w:rPr>
                <w:bdr w:val="none" w:sz="0" w:space="0" w:color="auto" w:frame="1"/>
              </w:rPr>
              <w:t>or</w:t>
            </w:r>
            <w:r>
              <w:rPr>
                <w:bdr w:val="none" w:sz="0" w:space="0" w:color="auto" w:frame="1"/>
              </w:rPr>
              <w:t xml:space="preserve"> </w:t>
            </w:r>
            <w:r w:rsidRPr="00C13056">
              <w:rPr>
                <w:rStyle w:val="cite"/>
              </w:rPr>
              <w:t>Liahona,</w:t>
            </w:r>
            <w:r>
              <w:rPr>
                <w:bdr w:val="none" w:sz="0" w:space="0" w:color="auto" w:frame="1"/>
              </w:rPr>
              <w:t xml:space="preserve"> Nov. 2009, 62–</w:t>
            </w:r>
            <w:r w:rsidRPr="003A1019">
              <w:rPr>
                <w:bdr w:val="none" w:sz="0" w:space="0" w:color="auto" w:frame="1"/>
              </w:rPr>
              <w:t>69</w:t>
            </w:r>
          </w:p>
          <w:p w14:paraId="63E9A098" w14:textId="77777777" w:rsidR="00D96AE8" w:rsidRPr="003A1019" w:rsidRDefault="00D96AE8" w:rsidP="003C7315">
            <w:pPr>
              <w:pStyle w:val="p"/>
              <w:rPr>
                <w:rFonts w:ascii="Times New Roman" w:hAnsi="Times New Roman"/>
              </w:rPr>
            </w:pPr>
            <w:r>
              <w:rPr>
                <w:bdr w:val="none" w:sz="0" w:space="0" w:color="auto" w:frame="1"/>
              </w:rPr>
              <w:t xml:space="preserve">Dallin H. Oaks, </w:t>
            </w:r>
            <w:hyperlink r:id="rId9" w:history="1">
              <w:r w:rsidRPr="00C13056">
                <w:rPr>
                  <w:rStyle w:val="Hyperlink"/>
                  <w:bdr w:val="none" w:sz="0" w:space="0" w:color="auto" w:frame="1"/>
                </w:rPr>
                <w:t>“Protect the Children,”</w:t>
              </w:r>
            </w:hyperlink>
            <w:r>
              <w:rPr>
                <w:bdr w:val="none" w:sz="0" w:space="0" w:color="auto" w:frame="1"/>
              </w:rPr>
              <w:t xml:space="preserve"> </w:t>
            </w:r>
            <w:r w:rsidRPr="00C13056">
              <w:rPr>
                <w:rStyle w:val="cite"/>
              </w:rPr>
              <w:t>Ensign</w:t>
            </w:r>
            <w:r>
              <w:rPr>
                <w:bdr w:val="none" w:sz="0" w:space="0" w:color="auto" w:frame="1"/>
              </w:rPr>
              <w:t xml:space="preserve"> </w:t>
            </w:r>
            <w:r w:rsidRPr="003A1019">
              <w:rPr>
                <w:bdr w:val="none" w:sz="0" w:space="0" w:color="auto" w:frame="1"/>
              </w:rPr>
              <w:t>or</w:t>
            </w:r>
            <w:r>
              <w:rPr>
                <w:bdr w:val="none" w:sz="0" w:space="0" w:color="auto" w:frame="1"/>
              </w:rPr>
              <w:t xml:space="preserve"> </w:t>
            </w:r>
            <w:r w:rsidRPr="00C13056">
              <w:rPr>
                <w:rStyle w:val="cite"/>
              </w:rPr>
              <w:t>Liahona,</w:t>
            </w:r>
            <w:r w:rsidRPr="003A1019">
              <w:rPr>
                <w:bdr w:val="none" w:sz="0" w:space="0" w:color="auto" w:frame="1"/>
              </w:rPr>
              <w:t xml:space="preserve"> Nov. 2012, 43–46</w:t>
            </w:r>
          </w:p>
          <w:p w14:paraId="14C2D8E3" w14:textId="77777777" w:rsidR="00D96AE8" w:rsidRPr="003A1019" w:rsidRDefault="00D96AE8" w:rsidP="003C7315">
            <w:pPr>
              <w:pStyle w:val="p"/>
              <w:rPr>
                <w:rFonts w:eastAsia="Times New Roman"/>
                <w:color w:val="706F6B"/>
              </w:rPr>
            </w:pPr>
            <w:r>
              <w:rPr>
                <w:bdr w:val="none" w:sz="0" w:space="0" w:color="auto" w:frame="1"/>
              </w:rPr>
              <w:t xml:space="preserve">Jeffrey R. Holland, </w:t>
            </w:r>
            <w:hyperlink r:id="rId10" w:history="1">
              <w:r w:rsidRPr="00C13056">
                <w:rPr>
                  <w:rStyle w:val="Hyperlink"/>
                  <w:bdr w:val="none" w:sz="0" w:space="0" w:color="auto" w:frame="1"/>
                </w:rPr>
                <w:t>“The Tongue of Angels,”</w:t>
              </w:r>
            </w:hyperlink>
            <w:r>
              <w:rPr>
                <w:bdr w:val="none" w:sz="0" w:space="0" w:color="auto" w:frame="1"/>
              </w:rPr>
              <w:t xml:space="preserve"> </w:t>
            </w:r>
            <w:r w:rsidRPr="00C13056">
              <w:rPr>
                <w:rStyle w:val="cite"/>
              </w:rPr>
              <w:t>Ensign</w:t>
            </w:r>
            <w:r>
              <w:rPr>
                <w:bdr w:val="none" w:sz="0" w:space="0" w:color="auto" w:frame="1"/>
              </w:rPr>
              <w:t xml:space="preserve"> </w:t>
            </w:r>
            <w:r w:rsidRPr="003A1019">
              <w:rPr>
                <w:bdr w:val="none" w:sz="0" w:space="0" w:color="auto" w:frame="1"/>
              </w:rPr>
              <w:t>or</w:t>
            </w:r>
            <w:r>
              <w:rPr>
                <w:bdr w:val="none" w:sz="0" w:space="0" w:color="auto" w:frame="1"/>
              </w:rPr>
              <w:t xml:space="preserve"> </w:t>
            </w:r>
            <w:r w:rsidRPr="00C13056">
              <w:rPr>
                <w:rStyle w:val="cite"/>
              </w:rPr>
              <w:t>Liahona,</w:t>
            </w:r>
            <w:r>
              <w:rPr>
                <w:bdr w:val="none" w:sz="0" w:space="0" w:color="auto" w:frame="1"/>
              </w:rPr>
              <w:t xml:space="preserve"> May 2007, 16–</w:t>
            </w:r>
            <w:r w:rsidRPr="003A1019">
              <w:rPr>
                <w:bdr w:val="none" w:sz="0" w:space="0" w:color="auto" w:frame="1"/>
              </w:rPr>
              <w:t>18</w:t>
            </w:r>
          </w:p>
        </w:tc>
      </w:tr>
    </w:tbl>
    <w:p w14:paraId="3BEEBDE2" w14:textId="77777777" w:rsidR="00D96AE8" w:rsidRDefault="00D96AE8" w:rsidP="00D96AE8">
      <w:pPr>
        <w:pStyle w:val="p"/>
      </w:pPr>
    </w:p>
    <w:tbl>
      <w:tblPr>
        <w:tblStyle w:val="more-info"/>
        <w:tblW w:w="0" w:type="auto"/>
        <w:tblLook w:val="04A0" w:firstRow="1" w:lastRow="0" w:firstColumn="1" w:lastColumn="0" w:noHBand="0" w:noVBand="1"/>
      </w:tblPr>
      <w:tblGrid>
        <w:gridCol w:w="9714"/>
      </w:tblGrid>
      <w:tr w:rsidR="00D96AE8" w14:paraId="497646F2" w14:textId="77777777" w:rsidTr="003C7315">
        <w:tc>
          <w:tcPr>
            <w:tcW w:w="9936" w:type="dxa"/>
          </w:tcPr>
          <w:p w14:paraId="50F7595F" w14:textId="77777777" w:rsidR="00D96AE8" w:rsidRPr="004F2E43" w:rsidRDefault="00D96AE8" w:rsidP="003C7315">
            <w:pPr>
              <w:pStyle w:val="title-1"/>
            </w:pPr>
            <w:r>
              <w:t>Additional Resources</w:t>
            </w:r>
          </w:p>
          <w:p w14:paraId="3C2C7C49" w14:textId="77777777" w:rsidR="00D96AE8" w:rsidRPr="003A7671" w:rsidRDefault="005B2660" w:rsidP="003C7315">
            <w:pPr>
              <w:pStyle w:val="p"/>
            </w:pPr>
            <w:hyperlink r:id="rId11" w:history="1">
              <w:r w:rsidR="00D96AE8">
                <w:rPr>
                  <w:rStyle w:val="Hyperlink"/>
                  <w:bdr w:val="none" w:sz="0" w:space="0" w:color="auto" w:frame="1"/>
                </w:rPr>
                <w:t>“</w:t>
              </w:r>
              <w:r w:rsidR="00D96AE8" w:rsidRPr="00475725">
                <w:rPr>
                  <w:rStyle w:val="Hyperlink"/>
                  <w:bdr w:val="none" w:sz="0" w:space="0" w:color="auto" w:frame="1"/>
                </w:rPr>
                <w:t>Abuse,</w:t>
              </w:r>
              <w:r w:rsidR="00D96AE8">
                <w:rPr>
                  <w:rStyle w:val="Hyperlink"/>
                  <w:bdr w:val="none" w:sz="0" w:space="0" w:color="auto" w:frame="1"/>
                </w:rPr>
                <w:t>”</w:t>
              </w:r>
            </w:hyperlink>
            <w:r w:rsidR="00D96AE8" w:rsidRPr="003A7671">
              <w:rPr>
                <w:color w:val="0091BC"/>
                <w:bdr w:val="none" w:sz="0" w:space="0" w:color="auto" w:frame="1"/>
              </w:rPr>
              <w:t xml:space="preserve"> Gospel Topics, </w:t>
            </w:r>
            <w:r w:rsidR="00D96AE8" w:rsidRPr="00475725">
              <w:rPr>
                <w:rStyle w:val="language-eng"/>
              </w:rPr>
              <w:t>lds.org/topics</w:t>
            </w:r>
          </w:p>
          <w:p w14:paraId="11A8D025" w14:textId="77777777" w:rsidR="00D96AE8" w:rsidRPr="003A7671" w:rsidRDefault="00D96AE8" w:rsidP="003C7315">
            <w:pPr>
              <w:pStyle w:val="p"/>
            </w:pPr>
            <w:r w:rsidRPr="003A7671">
              <w:rPr>
                <w:i/>
                <w:iCs/>
                <w:color w:val="0091BC"/>
                <w:bdr w:val="none" w:sz="0" w:space="0" w:color="auto" w:frame="1"/>
              </w:rPr>
              <w:t>Responding to Abuse: Helps for Ecclesiastical Leaders</w:t>
            </w:r>
            <w:r>
              <w:rPr>
                <w:color w:val="0091BC"/>
                <w:bdr w:val="none" w:sz="0" w:space="0" w:color="auto" w:frame="1"/>
              </w:rPr>
              <w:t xml:space="preserve"> (booklet, 2012)</w:t>
            </w:r>
          </w:p>
          <w:p w14:paraId="1445C3D5" w14:textId="77777777" w:rsidR="00D96AE8" w:rsidRPr="003A7671" w:rsidRDefault="00D96AE8" w:rsidP="003C7315">
            <w:pPr>
              <w:pStyle w:val="p"/>
            </w:pPr>
            <w:r w:rsidRPr="003A7671">
              <w:rPr>
                <w:i/>
                <w:iCs/>
                <w:color w:val="0091BC"/>
                <w:bdr w:val="none" w:sz="0" w:space="0" w:color="auto" w:frame="1"/>
              </w:rPr>
              <w:t>Protect the Child: Responding to Child Abuse</w:t>
            </w:r>
            <w:r>
              <w:rPr>
                <w:color w:val="0091BC"/>
                <w:bdr w:val="none" w:sz="0" w:space="0" w:color="auto" w:frame="1"/>
              </w:rPr>
              <w:t xml:space="preserve"> </w:t>
            </w:r>
            <w:r w:rsidRPr="003A7671">
              <w:rPr>
                <w:color w:val="0091BC"/>
                <w:bdr w:val="none" w:sz="0" w:space="0" w:color="auto" w:frame="1"/>
              </w:rPr>
              <w:t>(DVD, 2008)</w:t>
            </w:r>
          </w:p>
          <w:p w14:paraId="5376722F" w14:textId="77777777" w:rsidR="00D96AE8" w:rsidRPr="003A7671" w:rsidRDefault="00D96AE8" w:rsidP="003C7315">
            <w:pPr>
              <w:pStyle w:val="p"/>
            </w:pPr>
            <w:r w:rsidRPr="003A7671">
              <w:rPr>
                <w:i/>
                <w:iCs/>
                <w:color w:val="0091BC"/>
                <w:bdr w:val="none" w:sz="0" w:space="0" w:color="auto" w:frame="1"/>
              </w:rPr>
              <w:t>Preventing and Responding to Child Abuse</w:t>
            </w:r>
            <w:r>
              <w:rPr>
                <w:color w:val="0091BC"/>
                <w:bdr w:val="none" w:sz="0" w:space="0" w:color="auto" w:frame="1"/>
              </w:rPr>
              <w:t xml:space="preserve"> </w:t>
            </w:r>
            <w:r w:rsidRPr="003A7671">
              <w:rPr>
                <w:color w:val="0091BC"/>
                <w:bdr w:val="none" w:sz="0" w:space="0" w:color="auto" w:frame="1"/>
              </w:rPr>
              <w:t>(pamphlet, 2005)</w:t>
            </w:r>
          </w:p>
          <w:p w14:paraId="02074A92" w14:textId="77777777" w:rsidR="00D96AE8" w:rsidRPr="003A7671" w:rsidRDefault="00D96AE8" w:rsidP="003C7315">
            <w:pPr>
              <w:pStyle w:val="p"/>
            </w:pPr>
            <w:r w:rsidRPr="003A7671">
              <w:fldChar w:fldCharType="begin"/>
            </w:r>
            <w:r>
              <w:instrText>HYPERLINK "http://store.lds.org/webapp/wcs/stores/servlet/Product3_715839595_10557_21044_-1__195736"</w:instrText>
            </w:r>
            <w:r w:rsidRPr="003A7671">
              <w:fldChar w:fldCharType="separate"/>
            </w:r>
            <w:r w:rsidRPr="003A7671">
              <w:rPr>
                <w:i/>
                <w:iCs/>
                <w:color w:val="0091BC"/>
                <w:bdr w:val="none" w:sz="0" w:space="0" w:color="auto" w:frame="1"/>
              </w:rPr>
              <w:t>Preventing and Responding to Spouse Abuse</w:t>
            </w:r>
            <w:r>
              <w:rPr>
                <w:color w:val="0091BC"/>
                <w:bdr w:val="none" w:sz="0" w:space="0" w:color="auto" w:frame="1"/>
              </w:rPr>
              <w:t xml:space="preserve"> (pamphlet, 1998)</w:t>
            </w:r>
          </w:p>
          <w:p w14:paraId="6CC4802E" w14:textId="77777777" w:rsidR="00D96AE8" w:rsidRPr="00642AD4" w:rsidRDefault="00D96AE8" w:rsidP="003C7315">
            <w:pPr>
              <w:pStyle w:val="p"/>
            </w:pPr>
            <w:r w:rsidRPr="003A7671">
              <w:fldChar w:fldCharType="end"/>
            </w:r>
            <w:r w:rsidRPr="00475725">
              <w:rPr>
                <w:rStyle w:val="cite"/>
              </w:rPr>
              <w:t>True to the Faith</w:t>
            </w:r>
            <w:r>
              <w:rPr>
                <w:color w:val="0091BC"/>
                <w:bdr w:val="none" w:sz="0" w:space="0" w:color="auto" w:frame="1"/>
              </w:rPr>
              <w:t xml:space="preserve"> (2004), 6–7</w:t>
            </w:r>
          </w:p>
        </w:tc>
      </w:tr>
    </w:tbl>
    <w:p w14:paraId="598C8169" w14:textId="77777777" w:rsidR="00D96AE8" w:rsidRPr="007F2100" w:rsidRDefault="00D96AE8" w:rsidP="00D96AE8">
      <w:pPr>
        <w:pStyle w:val="p"/>
      </w:pPr>
    </w:p>
    <w:p w14:paraId="077CB9EE" w14:textId="77777777" w:rsidR="00E951B2" w:rsidRDefault="00E951B2"/>
    <w:sectPr w:rsidR="00E951B2" w:rsidSect="00F941C2">
      <w:endnotePr>
        <w:numFmt w:val="decimal"/>
      </w:endnotePr>
      <w:pgSz w:w="12240" w:h="15840"/>
      <w:pgMar w:top="1440"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207B"/>
    <w:multiLevelType w:val="hybridMultilevel"/>
    <w:tmpl w:val="A05C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D59FE"/>
    <w:multiLevelType w:val="hybridMultilevel"/>
    <w:tmpl w:val="42AA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626A"/>
    <w:multiLevelType w:val="hybridMultilevel"/>
    <w:tmpl w:val="C42E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41FC3"/>
    <w:multiLevelType w:val="hybridMultilevel"/>
    <w:tmpl w:val="6A54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0Mjc3sDAHQgtzAyUdpeDU4uLM/DyQAuNaAAHkckUsAAAA"/>
  </w:docVars>
  <w:rsids>
    <w:rsidRoot w:val="00F428D5"/>
    <w:rsid w:val="00086E06"/>
    <w:rsid w:val="003879D4"/>
    <w:rsid w:val="005B2660"/>
    <w:rsid w:val="00D96AE8"/>
    <w:rsid w:val="00E951B2"/>
    <w:rsid w:val="00F4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1868"/>
  <w15:chartTrackingRefBased/>
  <w15:docId w15:val="{4D391283-13A8-4816-936E-2B9995E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AE8"/>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_p"/>
    <w:basedOn w:val="Normal"/>
    <w:rsid w:val="00D96AE8"/>
    <w:pPr>
      <w:spacing w:before="120" w:after="120"/>
    </w:pPr>
    <w:rPr>
      <w:rFonts w:ascii="Cambria" w:hAnsi="Cambria"/>
    </w:rPr>
  </w:style>
  <w:style w:type="paragraph" w:customStyle="1" w:styleId="h1">
    <w:name w:val="_h1"/>
    <w:basedOn w:val="p"/>
    <w:next w:val="p"/>
    <w:qFormat/>
    <w:rsid w:val="00D96AE8"/>
    <w:rPr>
      <w:b/>
      <w:sz w:val="72"/>
    </w:rPr>
  </w:style>
  <w:style w:type="paragraph" w:customStyle="1" w:styleId="h2">
    <w:name w:val="_h2"/>
    <w:basedOn w:val="h1"/>
    <w:next w:val="p"/>
    <w:qFormat/>
    <w:rsid w:val="00D96AE8"/>
    <w:pPr>
      <w:spacing w:before="0" w:after="0"/>
    </w:pPr>
    <w:rPr>
      <w:sz w:val="40"/>
      <w:szCs w:val="40"/>
    </w:rPr>
  </w:style>
  <w:style w:type="character" w:customStyle="1" w:styleId="cite">
    <w:name w:val="_cite"/>
    <w:uiPriority w:val="1"/>
    <w:rsid w:val="00D96AE8"/>
    <w:rPr>
      <w:i/>
      <w:color w:val="76923C"/>
    </w:rPr>
  </w:style>
  <w:style w:type="character" w:customStyle="1" w:styleId="language-eng">
    <w:name w:val="_language-eng"/>
    <w:uiPriority w:val="1"/>
    <w:rsid w:val="00D96AE8"/>
    <w:rPr>
      <w:color w:val="31849B"/>
    </w:rPr>
  </w:style>
  <w:style w:type="paragraph" w:customStyle="1" w:styleId="meta-label">
    <w:name w:val="_meta-label"/>
    <w:rsid w:val="00D96AE8"/>
    <w:pPr>
      <w:framePr w:hSpace="187" w:wrap="around" w:vAnchor="text" w:hAnchor="text" w:y="1"/>
      <w:spacing w:before="60" w:after="40" w:line="240" w:lineRule="auto"/>
      <w:suppressOverlap/>
    </w:pPr>
    <w:rPr>
      <w:rFonts w:ascii="Calibri" w:eastAsia="MS Mincho" w:hAnsi="Calibri" w:cs="Times New Roman"/>
      <w:b/>
      <w:color w:val="7F7F7F" w:themeColor="text1" w:themeTint="80"/>
      <w:sz w:val="20"/>
      <w:szCs w:val="24"/>
    </w:rPr>
  </w:style>
  <w:style w:type="paragraph" w:customStyle="1" w:styleId="meta-content-type">
    <w:name w:val="_meta-content-type"/>
    <w:basedOn w:val="meta-label"/>
    <w:next w:val="meta-label"/>
    <w:rsid w:val="00D96AE8"/>
    <w:pPr>
      <w:framePr w:wrap="around"/>
    </w:pPr>
    <w:rPr>
      <w:b w:val="0"/>
    </w:rPr>
  </w:style>
  <w:style w:type="paragraph" w:customStyle="1" w:styleId="meta-citation">
    <w:name w:val="_meta-citation"/>
    <w:basedOn w:val="meta-label"/>
    <w:next w:val="meta-label"/>
    <w:rsid w:val="00D96AE8"/>
    <w:pPr>
      <w:framePr w:wrap="around"/>
      <w:suppressOverlap w:val="0"/>
    </w:pPr>
    <w:rPr>
      <w:b w:val="0"/>
    </w:rPr>
  </w:style>
  <w:style w:type="paragraph" w:customStyle="1" w:styleId="meta-short-citation">
    <w:name w:val="_meta-short-citation"/>
    <w:basedOn w:val="meta-label"/>
    <w:next w:val="meta-label"/>
    <w:rsid w:val="00D96AE8"/>
    <w:pPr>
      <w:framePr w:wrap="around"/>
    </w:pPr>
    <w:rPr>
      <w:b w:val="0"/>
    </w:rPr>
  </w:style>
  <w:style w:type="paragraph" w:customStyle="1" w:styleId="meta-subject">
    <w:name w:val="_meta-subject"/>
    <w:basedOn w:val="meta-label"/>
    <w:next w:val="meta-label"/>
    <w:rsid w:val="00D96AE8"/>
    <w:pPr>
      <w:framePr w:wrap="around"/>
    </w:pPr>
    <w:rPr>
      <w:b w:val="0"/>
    </w:rPr>
  </w:style>
  <w:style w:type="character" w:styleId="Hyperlink">
    <w:name w:val="Hyperlink"/>
    <w:aliases w:val="_hyperlink"/>
    <w:basedOn w:val="DefaultParagraphFont"/>
    <w:uiPriority w:val="99"/>
    <w:unhideWhenUsed/>
    <w:rsid w:val="00D96AE8"/>
    <w:rPr>
      <w:color w:val="0563C1" w:themeColor="hyperlink"/>
      <w:u w:val="single"/>
    </w:rPr>
  </w:style>
  <w:style w:type="paragraph" w:customStyle="1" w:styleId="meta-navigation">
    <w:name w:val="_meta-navigation"/>
    <w:basedOn w:val="meta-label"/>
    <w:next w:val="meta-label"/>
    <w:rsid w:val="00D96AE8"/>
    <w:pPr>
      <w:framePr w:wrap="around"/>
      <w:suppressOverlap w:val="0"/>
    </w:pPr>
    <w:rPr>
      <w:b w:val="0"/>
      <w:szCs w:val="20"/>
    </w:rPr>
  </w:style>
  <w:style w:type="paragraph" w:customStyle="1" w:styleId="meta-src">
    <w:name w:val="_meta-src"/>
    <w:basedOn w:val="meta-label"/>
    <w:next w:val="meta-label"/>
    <w:rsid w:val="00D96AE8"/>
    <w:pPr>
      <w:framePr w:wrap="around"/>
    </w:pPr>
    <w:rPr>
      <w:b w:val="0"/>
    </w:rPr>
  </w:style>
  <w:style w:type="paragraph" w:customStyle="1" w:styleId="meta-lang">
    <w:name w:val="_meta-lang"/>
    <w:basedOn w:val="meta-label"/>
    <w:next w:val="meta-label"/>
    <w:rsid w:val="00D96AE8"/>
    <w:pPr>
      <w:framePr w:wrap="around"/>
    </w:pPr>
    <w:rPr>
      <w:b w:val="0"/>
    </w:rPr>
  </w:style>
  <w:style w:type="table" w:customStyle="1" w:styleId="meta-data">
    <w:name w:val="_meta-data"/>
    <w:basedOn w:val="TableNormal"/>
    <w:uiPriority w:val="99"/>
    <w:rsid w:val="00D96AE8"/>
    <w:pPr>
      <w:spacing w:after="0" w:line="240" w:lineRule="auto"/>
    </w:pPr>
    <w:rPr>
      <w:rFonts w:ascii="Calibri" w:eastAsia="MS Mincho" w:hAnsi="Calibri" w:cs="Times New Roman"/>
      <w:sz w:val="20"/>
      <w:szCs w:val="20"/>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115" w:type="dxa"/>
        <w:right w:w="115" w:type="dxa"/>
      </w:tblCellMar>
    </w:tblPr>
    <w:tcPr>
      <w:shd w:val="clear" w:color="auto" w:fill="E0E0E0"/>
    </w:tcPr>
  </w:style>
  <w:style w:type="table" w:customStyle="1" w:styleId="meta-video">
    <w:name w:val="_meta-video"/>
    <w:basedOn w:val="meta-data"/>
    <w:uiPriority w:val="99"/>
    <w:rsid w:val="00D96AE8"/>
    <w:tblPr/>
    <w:tcPr>
      <w:shd w:val="clear" w:color="auto" w:fill="C4E0CF"/>
    </w:tcPr>
  </w:style>
  <w:style w:type="paragraph" w:customStyle="1" w:styleId="title-1">
    <w:name w:val="_title-1"/>
    <w:basedOn w:val="p"/>
    <w:rsid w:val="00D96AE8"/>
    <w:rPr>
      <w:rFonts w:ascii="Calibri" w:hAnsi="Calibri"/>
      <w:b/>
      <w:sz w:val="32"/>
    </w:rPr>
  </w:style>
  <w:style w:type="table" w:customStyle="1" w:styleId="more-info">
    <w:name w:val="_more-info"/>
    <w:basedOn w:val="TableNormal"/>
    <w:uiPriority w:val="99"/>
    <w:rsid w:val="00D96AE8"/>
    <w:pPr>
      <w:spacing w:after="0" w:line="240" w:lineRule="auto"/>
    </w:pPr>
    <w:rPr>
      <w:rFonts w:ascii="Cambria" w:eastAsia="MS Mincho" w:hAnsi="Cambria" w:cs="Times New Roman"/>
      <w:sz w:val="20"/>
      <w:szCs w:val="20"/>
    </w:rPr>
    <w:tblPr>
      <w:tblBorders>
        <w:top w:val="single" w:sz="2" w:space="0" w:color="auto"/>
        <w:left w:val="single" w:sz="2" w:space="0" w:color="auto"/>
        <w:bottom w:val="single" w:sz="2" w:space="0" w:color="auto"/>
        <w:right w:val="single" w:sz="2" w:space="0" w:color="auto"/>
      </w:tblBorders>
      <w:tblCellMar>
        <w:left w:w="115" w:type="dxa"/>
        <w:bottom w:w="115" w:type="dxa"/>
        <w:right w:w="115" w:type="dxa"/>
      </w:tblCellMar>
    </w:tblPr>
    <w:tcPr>
      <w:shd w:val="clear" w:color="auto" w:fill="FFCC99"/>
    </w:tcPr>
  </w:style>
  <w:style w:type="paragraph" w:customStyle="1" w:styleId="series-title">
    <w:name w:val="_series-title"/>
    <w:basedOn w:val="p"/>
    <w:next w:val="h1"/>
    <w:rsid w:val="00D96AE8"/>
    <w:rPr>
      <w:sz w:val="22"/>
    </w:rPr>
  </w:style>
  <w:style w:type="paragraph" w:customStyle="1" w:styleId="meta-player-key">
    <w:name w:val="_meta-player-key"/>
    <w:basedOn w:val="meta-label"/>
    <w:next w:val="meta-label"/>
    <w:rsid w:val="00D96AE8"/>
    <w:pPr>
      <w:framePr w:wrap="around"/>
      <w:suppressOverlap w:val="0"/>
    </w:pPr>
    <w:rPr>
      <w:b w:val="0"/>
    </w:rPr>
  </w:style>
  <w:style w:type="paragraph" w:customStyle="1" w:styleId="meta-file">
    <w:name w:val="_meta-file"/>
    <w:basedOn w:val="meta-label"/>
    <w:rsid w:val="00D96AE8"/>
    <w:pPr>
      <w:framePr w:wrap="around"/>
    </w:pPr>
    <w:rPr>
      <w:b w:val="0"/>
    </w:rPr>
  </w:style>
  <w:style w:type="paragraph" w:customStyle="1" w:styleId="meta-description">
    <w:name w:val="_meta-description"/>
    <w:basedOn w:val="meta-subject"/>
    <w:rsid w:val="00D96AE8"/>
    <w:pPr>
      <w:framePr w:wrap="around"/>
      <w:suppressOverlap w:val="0"/>
    </w:pPr>
  </w:style>
  <w:style w:type="paragraph" w:customStyle="1" w:styleId="reference">
    <w:name w:val="_reference"/>
    <w:basedOn w:val="p"/>
    <w:rsid w:val="00D96AE8"/>
    <w:rPr>
      <w:sz w:val="22"/>
    </w:rPr>
  </w:style>
  <w:style w:type="paragraph" w:customStyle="1" w:styleId="short-reference">
    <w:name w:val="_short-reference"/>
    <w:basedOn w:val="reference"/>
    <w:next w:val="p"/>
    <w:rsid w:val="00D96AE8"/>
    <w:pPr>
      <w:spacing w:after="360"/>
    </w:pPr>
  </w:style>
  <w:style w:type="paragraph" w:customStyle="1" w:styleId="meta-pub-title">
    <w:name w:val="_meta-pub-title"/>
    <w:basedOn w:val="meta-description"/>
    <w:rsid w:val="00D96AE8"/>
    <w:pPr>
      <w:framePr w:wrap="around"/>
    </w:pPr>
  </w:style>
  <w:style w:type="paragraph" w:customStyle="1" w:styleId="meta-pub-date">
    <w:name w:val="_meta-pub-date"/>
    <w:basedOn w:val="meta-pub-title"/>
    <w:rsid w:val="00D96AE8"/>
    <w:pPr>
      <w:framePr w:wrap="around"/>
    </w:pPr>
  </w:style>
  <w:style w:type="paragraph" w:customStyle="1" w:styleId="meta-id">
    <w:name w:val="_meta-id"/>
    <w:basedOn w:val="meta-lang"/>
    <w:rsid w:val="00D96AE8"/>
    <w:pPr>
      <w:framePr w:wrap="around"/>
    </w:pPr>
  </w:style>
  <w:style w:type="character" w:customStyle="1" w:styleId="hyperlink-lang">
    <w:name w:val="_hyperlink-lang"/>
    <w:basedOn w:val="Hyperlink"/>
    <w:uiPriority w:val="1"/>
    <w:rsid w:val="00D96AE8"/>
    <w:rPr>
      <w:color w:val="2E74B5" w:themeColor="accent5" w:themeShade="BF"/>
      <w:u w:val="single"/>
    </w:rPr>
  </w:style>
  <w:style w:type="paragraph" w:customStyle="1" w:styleId="meta-account-id">
    <w:name w:val="_meta-account-id"/>
    <w:basedOn w:val="meta-src"/>
    <w:rsid w:val="00D96AE8"/>
    <w:pPr>
      <w:framePr w:wrap="around"/>
      <w:suppressOverlap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eneral-conference/2009/10/school-thy-feelings-o-my-broth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re.ld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eneral-conference/2013/04/the-savior-wants-to-forgive.html" TargetMode="External"/><Relationship Id="rId11" Type="http://schemas.openxmlformats.org/officeDocument/2006/relationships/hyperlink" Target="file:///gospel-topics/abuse.html" TargetMode="External"/><Relationship Id="rId5" Type="http://schemas.openxmlformats.org/officeDocument/2006/relationships/hyperlink" Target="file:///ministering-resources/ministering-resources.html" TargetMode="External"/><Relationship Id="rId10" Type="http://schemas.openxmlformats.org/officeDocument/2006/relationships/hyperlink" Target="file:///general-conference/2007/04/the-tongue-of-angels.html" TargetMode="External"/><Relationship Id="rId4" Type="http://schemas.openxmlformats.org/officeDocument/2006/relationships/webSettings" Target="webSettings.xml"/><Relationship Id="rId9" Type="http://schemas.openxmlformats.org/officeDocument/2006/relationships/hyperlink" Target="file:///general-conference/2012/10/protect-the-child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Mackie</dc:creator>
  <cp:keywords/>
  <dc:description/>
  <cp:lastModifiedBy>Jared Mackie</cp:lastModifiedBy>
  <cp:revision>4</cp:revision>
  <dcterms:created xsi:type="dcterms:W3CDTF">2018-04-13T21:15:00Z</dcterms:created>
  <dcterms:modified xsi:type="dcterms:W3CDTF">2018-04-13T21:26:00Z</dcterms:modified>
</cp:coreProperties>
</file>