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  <w:keepNext/>
      </w:pPr>
      <w:r>
        <w:rPr>
          <w:rFonts w:ascii="Arial" w:hAnsi="Arial"/>
          <w:b/>
          <w:i/>
          <w:sz w:val="44"/>
        </w:rPr>
        <w:t>KliMalasakit Online Document Updating System</w:t>
      </w:r>
    </w:p>
    <w:p>
      <w:pPr>
        <w:spacing w:before="0" w:after="0" w:line="240" w:lineRule="auto"/>
        <w:jc w:val="center"/>
        <w:keepNext/>
      </w:pPr>
      <w:r>
        <w:rPr>
          <w:rFonts w:ascii="Arial" w:hAnsi="Arial"/>
          <w:b/>
          <w:i/>
          <w:sz w:val="44"/>
        </w:rPr>
        <w:t>(KODUS)</w:t>
      </w:r>
    </w:p>
    <w:p>
      <w:pPr>
        <w:spacing w:before="0" w:after="200" w:line="240" w:lineRule="auto"/>
        <w:jc w:val="center"/>
        <w:keepNext/>
      </w:pPr>
      <w:r>
        <w:rPr>
          <w:rFonts w:ascii="Arial" w:hAnsi="Arial"/>
          <w:b/>
          <w:sz w:val="32"/>
        </w:rPr>
        <w:t>User Manual</w:t>
      </w:r>
    </w:p>
    <w:p>
      <w:pPr>
        <w:spacing w:before="200" w:after="80" w:line="240" w:lineRule="auto"/>
        <w:keepNext/>
      </w:pPr>
      <w:r>
        <w:rPr>
          <w:rFonts w:ascii="Arial" w:hAnsi="Arial"/>
          <w:b/>
          <w:i/>
          <w:sz w:val="32"/>
        </w:rPr>
        <w:t>Accessing KODUS</w:t>
      </w:r>
    </w:p>
    <w:p>
      <w:pPr>
        <w:spacing w:before="0" w:after="120" w:line="240" w:lineRule="auto"/>
        <w:keepNext/>
      </w:pPr>
      <w:r>
        <w:rPr>
          <w:rFonts w:ascii="Arial" w:hAnsi="Arial"/>
          <w:i/>
          <w:sz w:val="22"/>
        </w:rPr>
        <w:t>Use these steps to open the system and enter the selected workspace.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1: Open the KODUS website and select the year to continue.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760720" cy="5600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KODUS year selection page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2: Click Continue to KODUS to open the selected workspace.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760720" cy="5600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KODUS landing page</w:t>
      </w:r>
    </w:p>
    <w:p>
      <w:pPr>
        <w:spacing w:before="200" w:after="80" w:line="240" w:lineRule="auto"/>
        <w:keepNext/>
      </w:pPr>
      <w:r>
        <w:rPr>
          <w:rFonts w:ascii="Arial" w:hAnsi="Arial"/>
          <w:b/>
          <w:i/>
          <w:sz w:val="32"/>
        </w:rPr>
        <w:t>Administrator Guide</w:t>
      </w:r>
    </w:p>
    <w:p>
      <w:pPr>
        <w:spacing w:before="0" w:after="120" w:line="240" w:lineRule="auto"/>
        <w:keepNext/>
      </w:pPr>
      <w:r>
        <w:rPr>
          <w:rFonts w:ascii="Arial" w:hAnsi="Arial"/>
          <w:i/>
          <w:sz w:val="22"/>
        </w:rPr>
        <w:t>Primary tasks: full system control, user account management, notifications, security, recovery, and application settings.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1: Log in and open the Dashboard to view system modules and administrative shortcuts.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760720" cy="5600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Administrator dashboard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2: Click Users Management to view, classify, or update user accounts.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760720" cy="5600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us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Users Management page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3: Click Notifications to view recent alerts and updates.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760720" cy="5600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notifica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Notifications page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4: Click Settings to update your profile, password, or two-factor authentication settings.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760720" cy="5600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setting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Settings page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5: Click Restore Users to recover deleted user accounts when needed.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760720" cy="5600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resto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Restore Users page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6: Click Maintenance under Administration to manage service gate and application settings.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760720" cy="5600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mainten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Maintenance settings page</w:t>
      </w:r>
    </w:p>
    <w:p>
      <w:pPr>
        <w:keepNext/>
      </w:pPr>
      <w:r>
        <w:br w:type="page"/>
      </w:r>
    </w:p>
    <w:p>
      <w:pPr>
        <w:spacing w:before="200" w:after="80" w:line="240" w:lineRule="auto"/>
        <w:keepNext/>
      </w:pPr>
      <w:r>
        <w:rPr>
          <w:rFonts w:ascii="Arial" w:hAnsi="Arial"/>
          <w:b/>
          <w:i/>
          <w:sz w:val="32"/>
        </w:rPr>
        <w:t>Administrative Staff Guide</w:t>
      </w:r>
    </w:p>
    <w:p>
      <w:pPr>
        <w:spacing w:before="0" w:after="120" w:line="240" w:lineRule="auto"/>
        <w:keepNext/>
      </w:pPr>
      <w:r>
        <w:rPr>
          <w:rFonts w:ascii="Arial" w:hAnsi="Arial"/>
          <w:i/>
          <w:sz w:val="22"/>
        </w:rPr>
        <w:t>Primary tasks: operational support, inbox handling, notifications, limited viewing of implementation data, and allowed tracking-related transactions.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1: Log in and open the Dashboard to access operations, reports, mail, and settings.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760720" cy="5600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_ho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Administrative Staff dashboard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2: Click Inbox to view received messages and send replies when needed.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760720" cy="5600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_inbo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Inbox page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3: Click Program Activities to review implementation records in view mode.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760720" cy="56007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_activities_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Program Activities page in view mode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4: Click Payout to review or update allowed tracking-related transactions.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760720" cy="5600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_payou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Payout page</w:t>
      </w:r>
    </w:p>
    <w:p>
      <w:pPr>
        <w:keepNext/>
      </w:pPr>
      <w:r>
        <w:br w:type="page"/>
      </w:r>
    </w:p>
    <w:p>
      <w:pPr>
        <w:spacing w:before="200" w:after="80" w:line="240" w:lineRule="auto"/>
        <w:keepNext/>
      </w:pPr>
      <w:r>
        <w:rPr>
          <w:rFonts w:ascii="Arial" w:hAnsi="Arial"/>
          <w:b/>
          <w:i/>
          <w:sz w:val="32"/>
        </w:rPr>
        <w:t>Implementation Editor Guide</w:t>
      </w:r>
    </w:p>
    <w:p>
      <w:pPr>
        <w:spacing w:before="0" w:after="120" w:line="240" w:lineRule="auto"/>
        <w:keepNext/>
      </w:pPr>
      <w:r>
        <w:rPr>
          <w:rFonts w:ascii="Arial" w:hAnsi="Arial"/>
          <w:i/>
          <w:sz w:val="22"/>
        </w:rPr>
        <w:t>Primary tasks: manage baseline targets, update implementation activity data, maintain project variables, and review maps and reports.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1: Log in and open the Dashboard to access implementation modules.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760720" cy="56007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_hom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Implementation Editor dashboard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2: Click Baseline Targets to add, edit, import, or review target records.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760720" cy="56007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_targe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Baseline Targets page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3: Click Program Activities to add or update implementation activity records.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760720" cy="56007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_activiti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Program Activities page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4: Click Project Variables to manage configurable project variables.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760720" cy="56007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_variabl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Project Variables page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5: Click Project Location Maps to view project locations on the map.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760720" cy="56007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_location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Project Location Maps page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6: Click Reports to view or export available summary reports.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760720" cy="56007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_report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Reports page</w:t>
      </w:r>
    </w:p>
    <w:p>
      <w:pPr>
        <w:keepNext/>
      </w:pPr>
      <w:r>
        <w:br w:type="page"/>
      </w:r>
    </w:p>
    <w:p>
      <w:pPr>
        <w:spacing w:before="200" w:after="80" w:line="240" w:lineRule="auto"/>
        <w:keepNext/>
      </w:pPr>
      <w:r>
        <w:rPr>
          <w:rFonts w:ascii="Arial" w:hAnsi="Arial"/>
          <w:b/>
          <w:i/>
          <w:sz w:val="32"/>
        </w:rPr>
        <w:t>User Guide</w:t>
      </w:r>
    </w:p>
    <w:p>
      <w:pPr>
        <w:spacing w:before="0" w:after="120" w:line="240" w:lineRule="auto"/>
        <w:keepNext/>
      </w:pPr>
      <w:r>
        <w:rPr>
          <w:rFonts w:ascii="Arial" w:hAnsi="Arial"/>
          <w:i/>
          <w:sz w:val="22"/>
        </w:rPr>
        <w:t>Primary tasks: view dashboard content, update personal settings, send messages, and view available summaries and maps.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1: Log in and open the Dashboard to view available user modules.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760720" cy="56007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hom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User dashboard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2: Click Settings to update your profile, password, or two-factor authentication settings.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760720" cy="56007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setting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User settings page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3: Click Contact Us to send a message to the KODUS team.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760720" cy="56007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contac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Contact page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4: Click LAWA Summary to view available summary records.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760720" cy="56007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law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LAWA Summary page</w:t>
      </w:r>
    </w:p>
    <w:p>
      <w:pPr>
        <w:spacing w:before="0" w:after="80" w:line="240" w:lineRule="auto"/>
        <w:keepNext/>
      </w:pPr>
      <w:r>
        <w:rPr>
          <w:rFonts w:ascii="Arial" w:hAnsi="Arial"/>
          <w:sz w:val="24"/>
        </w:rPr>
        <w:t>Step 5: Click Project Location Maps to view project locations.</w:t>
      </w:r>
    </w:p>
    <w:p>
      <w:pPr>
        <w:spacing w:before="0" w:after="40" w:line="240" w:lineRule="auto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760720" cy="56007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ma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  <w:keepNext/>
      </w:pPr>
      <w:r>
        <w:rPr>
          <w:rFonts w:ascii="Arial" w:hAnsi="Arial"/>
          <w:i/>
          <w:sz w:val="20"/>
        </w:rPr>
        <w:t>Project Location Maps page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