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2200"/>
        <w:jc w:val="center"/>
      </w:pPr>
      <w:r>
        <w:rPr>
          <w:rFonts w:ascii="Arial" w:cs="Arial" w:eastAsia="Arial" w:hAnsi="Arial"/>
          <w:b/>
          <w:bCs/>
          <w:i w:val="false"/>
          <w:iCs w:val="false"/>
          <w:caps w:val="false"/>
          <w:color w:val="1F4E79"/>
          <w:sz w:val="42"/>
          <w:szCs w:val="42"/>
        </w:rPr>
        <w:t xml:space="preserve">Appendix A</w:t>
      </w:r>
    </w:p>
    <w:p>
      <w:pPr>
        <w:spacing w:after="280"/>
        <w:jc w:val="center"/>
      </w:pPr>
      <w:r>
        <w:rPr>
          <w:rFonts w:ascii="Arial" w:cs="Arial" w:eastAsia="Arial" w:hAnsi="Arial"/>
          <w:b/>
          <w:bCs/>
          <w:i w:val="false"/>
          <w:iCs w:val="false"/>
          <w:caps w:val="false"/>
          <w:color w:val="000000"/>
          <w:sz w:val="30"/>
          <w:szCs w:val="30"/>
        </w:rPr>
        <w:t xml:space="preserve">KODUS Operational Workflow Screenshots</w:t>
      </w:r>
    </w:p>
    <w:p>
      <w:pPr>
        <w:spacing w:after="220"/>
        <w:jc w:val="center"/>
      </w:pPr>
      <w:r>
        <w:rPr>
          <w:rFonts w:ascii="Arial" w:cs="Arial" w:eastAsia="Arial" w:hAnsi="Arial"/>
          <w:b w:val="false"/>
          <w:bCs w:val="false"/>
          <w:i w:val="false"/>
          <w:iCs w:val="false"/>
          <w:caps w:val="false"/>
          <w:color w:val="000000"/>
          <w:sz w:val="24"/>
          <w:szCs w:val="24"/>
        </w:rPr>
        <w:t xml:space="preserve">KliMalasakit Operational Data Unified System (KODUS)</w:t>
      </w:r>
    </w:p>
    <w:p>
      <w:pPr>
        <w:spacing w:after="650"/>
        <w:jc w:val="center"/>
      </w:pPr>
      <w:r>
        <w:rPr>
          <w:rFonts w:ascii="Arial" w:cs="Arial" w:eastAsia="Arial" w:hAnsi="Arial"/>
          <w:b w:val="false"/>
          <w:bCs w:val="false"/>
          <w:i w:val="false"/>
          <w:iCs w:val="false"/>
          <w:caps w:val="false"/>
          <w:color w:val="000000"/>
          <w:sz w:val="22"/>
          <w:szCs w:val="22"/>
        </w:rPr>
        <w:t xml:space="preserve">Good Practice Documentation Appendix Package</w:t>
      </w:r>
    </w:p>
    <w:p>
      <w:pPr>
        <w:spacing w:after="180"/>
        <w:jc w:val="center"/>
      </w:pPr>
      <w:r>
        <w:rPr>
          <w:rFonts w:ascii="Arial" w:cs="Arial" w:eastAsia="Arial" w:hAnsi="Arial"/>
          <w:b w:val="false"/>
          <w:bCs w:val="false"/>
          <w:i w:val="false"/>
          <w:iCs w:val="false"/>
          <w:caps w:val="false"/>
          <w:color w:val="000000"/>
          <w:sz w:val="22"/>
          <w:szCs w:val="22"/>
        </w:rPr>
        <w:t xml:space="preserve">DSWD Field Office Caraga</w:t>
      </w:r>
    </w:p>
    <w:p>
      <w:pPr>
        <w:spacing w:after="180"/>
        <w:jc w:val="center"/>
      </w:pPr>
      <w:r>
        <w:rPr>
          <w:rFonts w:ascii="Arial" w:cs="Arial" w:eastAsia="Arial" w:hAnsi="Arial"/>
          <w:b w:val="false"/>
          <w:bCs w:val="false"/>
          <w:i/>
          <w:iCs/>
          <w:caps w:val="false"/>
          <w:color w:val="000000"/>
          <w:sz w:val="20"/>
          <w:szCs w:val="20"/>
        </w:rPr>
        <w:t xml:space="preserve">Prepared for Knowledge Management documentation review</w:t>
      </w:r>
    </w:p>
    <w:p>
      <w:pPr>
        <w:jc w:val="center"/>
      </w:pPr>
      <w:r>
        <w:rPr>
          <w:rFonts w:ascii="Arial" w:cs="Arial" w:eastAsia="Arial" w:hAnsi="Arial"/>
          <w:b/>
          <w:bCs/>
          <w:i w:val="false"/>
          <w:iCs w:val="false"/>
          <w:caps w:val="false"/>
          <w:color w:val="C00000"/>
          <w:sz w:val="20"/>
          <w:szCs w:val="20"/>
        </w:rPr>
        <w:t xml:space="preserve">[MANUAL INPUT REQUIRED: Insert official document date, version, reviewer, and approving official]</w:t>
      </w:r>
    </w:p>
    <w:p>
      <w:r>
        <w:br w:type="page"/>
      </w:r>
    </w:p>
    <w:p>
      <w:pPr>
        <w:pStyle w:val="Heading1"/>
        <w:spacing w:after="130" w:before="300" w:line="276"/>
        <w:jc w:val="left"/>
      </w:pPr>
      <w:r>
        <w:rPr>
          <w:rFonts w:ascii="Arial" w:cs="Arial" w:eastAsia="Arial" w:hAnsi="Arial"/>
          <w:b/>
          <w:bCs/>
          <w:i w:val="false"/>
          <w:iCs w:val="false"/>
          <w:caps w:val="false"/>
          <w:color w:val="1F4E79"/>
          <w:sz w:val="30"/>
          <w:szCs w:val="30"/>
        </w:rPr>
        <w:t xml:space="preserve">Table of Contents</w:t>
      </w:r>
    </w:p>
    <w:sdt>
      <w:sdtPr/>
      <w:sdtContent>
        <w:p>
          <w:r>
            <w:fldChar w:fldCharType="begin" w:dirty="true"/>
            <w:instrText xml:space="preserve">TOC \h \o "1-3"</w:instrText>
            <w:fldChar w:fldCharType="separate"/>
          </w:r>
        </w:p>
        <w:p>
          <w:r>
            <w:fldChar w:fldCharType="end"/>
          </w:r>
        </w:p>
      </w:sdtContent>
    </w:sdt>
    <w:p>
      <w:r>
        <w:br w:type="page"/>
      </w:r>
    </w:p>
    <w:p>
      <w:pPr>
        <w:pStyle w:val="Heading1"/>
        <w:spacing w:after="130" w:before="300" w:line="276"/>
        <w:jc w:val="left"/>
      </w:pPr>
      <w:r>
        <w:rPr>
          <w:rFonts w:ascii="Arial" w:cs="Arial" w:eastAsia="Arial" w:hAnsi="Arial"/>
          <w:b/>
          <w:bCs/>
          <w:i w:val="false"/>
          <w:iCs w:val="false"/>
          <w:caps w:val="false"/>
          <w:color w:val="1F4E79"/>
          <w:sz w:val="30"/>
          <w:szCs w:val="30"/>
        </w:rPr>
        <w:t xml:space="preserve">Appendix A - KODUS Operational Workflow Screenshots</w:t>
      </w:r>
    </w:p>
    <w:p>
      <w:pPr>
        <w:spacing w:after="120" w:before="80" w:line="276"/>
        <w:jc w:val="both"/>
      </w:pPr>
      <w:r>
        <w:rPr>
          <w:rFonts w:ascii="Arial" w:cs="Arial" w:eastAsia="Arial" w:hAnsi="Arial"/>
          <w:b w:val="false"/>
          <w:bCs w:val="false"/>
          <w:i w:val="false"/>
          <w:iCs w:val="false"/>
          <w:caps w:val="false"/>
          <w:color w:val="000000"/>
          <w:sz w:val="22"/>
          <w:szCs w:val="22"/>
        </w:rPr>
        <w:t xml:space="preserve">This appendix forms part of the KODUS Good Practice Documentation package. It is prepared in formal DSWD Knowledge Management style to provide organized evidence, process notes, and documentary references for review, replication, and institutional learning.</w:t>
      </w:r>
    </w:p>
    <w:p>
      <w:pPr>
        <w:spacing w:after="120" w:before="80" w:line="276"/>
        <w:jc w:val="both"/>
      </w:pPr>
      <w:r>
        <w:rPr>
          <w:rFonts w:ascii="Arial" w:cs="Arial" w:eastAsia="Arial" w:hAnsi="Arial"/>
          <w:b w:val="false"/>
          <w:bCs w:val="false"/>
          <w:i w:val="false"/>
          <w:iCs w:val="false"/>
          <w:caps w:val="false"/>
          <w:color w:val="000000"/>
          <w:sz w:val="22"/>
          <w:szCs w:val="22"/>
        </w:rPr>
        <w:t xml:space="preserve">Scope: Major KODUS operational screens, including login, dashboard, implementation monitoring, MEB processing, reports, communications, and administrative controls.</w:t>
      </w:r>
    </w:p>
    <w:p>
      <w:pPr>
        <w:spacing w:after="120" w:before="80" w:line="276"/>
        <w:jc w:val="both"/>
      </w:pPr>
      <w:r>
        <w:rPr>
          <w:rFonts w:ascii="Arial" w:cs="Arial" w:eastAsia="Arial" w:hAnsi="Arial"/>
          <w:b w:val="false"/>
          <w:bCs w:val="false"/>
          <w:i w:val="false"/>
          <w:iCs w:val="false"/>
          <w:caps w:val="false"/>
          <w:color w:val="000000"/>
          <w:sz w:val="22"/>
          <w:szCs w:val="22"/>
        </w:rPr>
        <w:t xml:space="preserve">Confidentiality notice: All examples in this appendix use sanitized, aggregate, or synthetic data. Screenshots pending owner validation are marked with manual insertion notices. Passwords, tokens, OAuth secrets, beneficiary data, contact details, private host identifiers, and other sensitive values are excluded.</w:t>
      </w:r>
    </w:p>
    <w:p>
      <w:pPr>
        <w:pStyle w:val="Heading2"/>
        <w:spacing w:after="130" w:before="220" w:line="276"/>
        <w:jc w:val="left"/>
      </w:pPr>
      <w:r>
        <w:rPr>
          <w:rFonts w:ascii="Arial" w:cs="Arial" w:eastAsia="Arial" w:hAnsi="Arial"/>
          <w:b/>
          <w:bCs/>
          <w:i w:val="false"/>
          <w:iCs w:val="false"/>
          <w:caps w:val="false"/>
          <w:color w:val="1F4E79"/>
          <w:sz w:val="25"/>
          <w:szCs w:val="25"/>
        </w:rPr>
        <w:t xml:space="preserve">A.1 Screenshot Capture Standards</w:t>
      </w:r>
    </w:p>
    <w:p>
      <w:pPr>
        <w:spacing w:after="120" w:before="80" w:line="276"/>
        <w:jc w:val="both"/>
      </w:pPr>
      <w:r>
        <w:rPr>
          <w:rFonts w:ascii="Arial" w:cs="Arial" w:eastAsia="Arial" w:hAnsi="Arial"/>
          <w:b w:val="false"/>
          <w:bCs w:val="false"/>
          <w:i w:val="false"/>
          <w:iCs w:val="false"/>
          <w:caps w:val="false"/>
          <w:color w:val="000000"/>
          <w:sz w:val="22"/>
          <w:szCs w:val="22"/>
        </w:rPr>
        <w:t xml:space="preserve">Screenshots shall be captured from staging, test accounts, or sanitized production views only. Images must be inserted in line with text, retain readable resolution, and show only information required to demonstrate the workflow.</w:t>
      </w:r>
    </w:p>
    <w:p>
      <w:pPr>
        <w:spacing w:after="80" w:before="120" w:line="276"/>
        <w:jc w:val="center"/>
      </w:pPr>
      <w:r>
        <w:rPr>
          <w:rFonts w:ascii="Arial" w:cs="Arial" w:eastAsia="Arial" w:hAnsi="Arial"/>
          <w:b w:val="false"/>
          <w:bCs w:val="false"/>
          <w:i w:val="false"/>
          <w:iCs w:val="false"/>
          <w:caps w:val="false"/>
          <w:color w:val="000000"/>
          <w:sz w:val="22"/>
          <w:szCs w:val="22"/>
        </w:rPr>
        <w:t xml:space="preserve">Table A-</w:t>
      </w:r>
      <w:fldSimple w:instr="SEQ TableA \* ARABIC"/>
      <w:r>
        <w:rPr>
          <w:rFonts w:ascii="Arial" w:cs="Arial" w:eastAsia="Arial" w:hAnsi="Arial"/>
          <w:b/>
          <w:bCs/>
          <w:i w:val="false"/>
          <w:iCs w:val="false"/>
          <w:caps w:val="false"/>
          <w:color w:val="000000"/>
          <w:sz w:val="22"/>
          <w:szCs w:val="22"/>
        </w:rPr>
        <w:t xml:space="preserve">. Operational screenshot inventory</w:t>
      </w:r>
    </w:p>
    <w:tbl>
      <w:tblPr>
        <w:tblW w:type="pct" w:w="100%"/>
        <w:tblBorders>
          <w:top w:val="single" w:color="808080" w:sz="4"/>
          <w:left w:val="single" w:color="808080" w:sz="4"/>
          <w:bottom w:val="single" w:color="808080" w:sz="4"/>
          <w:right w:val="single" w:color="808080" w:sz="4"/>
          <w:insideH w:val="single" w:color="BFBFBF" w:sz="4"/>
          <w:insideV w:val="single" w:color="BFBFBF" w:sz="4"/>
        </w:tblBorders>
      </w:tblPr>
      <w:tblGrid>
        <w:gridCol w:w="100"/>
        <w:gridCol w:w="100"/>
        <w:gridCol w:w="100"/>
        <w:gridCol w:w="100"/>
      </w:tblGrid>
      <w:tr>
        <w:trPr>
          <w:tblHeader/>
        </w:trPr>
        <w:tc>
          <w:tcPr>
            <w:tcW w:type="pct" w:w="12%"/>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Figure</w:t>
            </w:r>
          </w:p>
        </w:tc>
        <w:tc>
          <w:tcPr>
            <w:tcW w:type="pct" w:w="24%"/>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Screen or module</w:t>
            </w:r>
          </w:p>
        </w:tc>
        <w:tc>
          <w:tcPr>
            <w:tcW w:type="pct" w:w="30%"/>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Route/reference</w:t>
            </w:r>
          </w:p>
        </w:tc>
        <w:tc>
          <w:tcPr>
            <w:tcW w:type="pct" w:w="34%"/>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Required capture control</w:t>
            </w:r>
          </w:p>
        </w:tc>
      </w:tr>
      <w:tr>
        <w:trPr>
          <w:tblHeader w:val="false"/>
        </w:trPr>
        <w:tc>
          <w:tcPr>
            <w:tcW w:type="pct" w:w="1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A-1</w:t>
            </w:r>
          </w:p>
        </w:tc>
        <w:tc>
          <w:tcPr>
            <w:tcW w:type="pct" w:w="2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Login</w:t>
            </w:r>
          </w:p>
        </w:tc>
        <w:tc>
          <w:tcPr>
            <w:tcW w:type="pct" w:w="3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login.php</w:t>
            </w:r>
          </w:p>
        </w:tc>
        <w:tc>
          <w:tcPr>
            <w:tcW w:type="pct" w:w="3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Show the login form before credentials are entered.</w:t>
            </w:r>
          </w:p>
        </w:tc>
      </w:tr>
      <w:tr>
        <w:trPr>
          <w:tblHeader w:val="false"/>
        </w:trPr>
        <w:tc>
          <w:tcPr>
            <w:tcW w:type="pct" w:w="1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A-2</w:t>
            </w:r>
          </w:p>
        </w:tc>
        <w:tc>
          <w:tcPr>
            <w:tcW w:type="pct" w:w="2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Dashboard</w:t>
            </w:r>
          </w:p>
        </w:tc>
        <w:tc>
          <w:tcPr>
            <w:tcW w:type="pct" w:w="3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home.php</w:t>
            </w:r>
          </w:p>
        </w:tc>
        <w:tc>
          <w:tcPr>
            <w:tcW w:type="pct" w:w="3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Use sanitized counts and role-appropriate widgets.</w:t>
            </w:r>
          </w:p>
        </w:tc>
      </w:tr>
      <w:tr>
        <w:trPr>
          <w:tblHeader w:val="false"/>
        </w:trPr>
        <w:tc>
          <w:tcPr>
            <w:tcW w:type="pct" w:w="1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A-3</w:t>
            </w:r>
          </w:p>
        </w:tc>
        <w:tc>
          <w:tcPr>
            <w:tcW w:type="pct" w:w="2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Program Targets</w:t>
            </w:r>
          </w:p>
        </w:tc>
        <w:tc>
          <w:tcPr>
            <w:tcW w:type="pct" w:w="3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implementation-status/program-targets.php</w:t>
            </w:r>
          </w:p>
        </w:tc>
        <w:tc>
          <w:tcPr>
            <w:tcW w:type="pct" w:w="3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Show target setup using test location values.</w:t>
            </w:r>
          </w:p>
        </w:tc>
      </w:tr>
      <w:tr>
        <w:trPr>
          <w:tblHeader w:val="false"/>
        </w:trPr>
        <w:tc>
          <w:tcPr>
            <w:tcW w:type="pct" w:w="1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A-4</w:t>
            </w:r>
          </w:p>
        </w:tc>
        <w:tc>
          <w:tcPr>
            <w:tcW w:type="pct" w:w="2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Program Activities</w:t>
            </w:r>
          </w:p>
        </w:tc>
        <w:tc>
          <w:tcPr>
            <w:tcW w:type="pct" w:w="3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implementation-status/program-activities.php</w:t>
            </w:r>
          </w:p>
        </w:tc>
        <w:tc>
          <w:tcPr>
            <w:tcW w:type="pct" w:w="3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Show activity monitoring with synthetic activity details.</w:t>
            </w:r>
          </w:p>
        </w:tc>
      </w:tr>
      <w:tr>
        <w:trPr>
          <w:tblHeader w:val="false"/>
        </w:trPr>
        <w:tc>
          <w:tcPr>
            <w:tcW w:type="pct" w:w="1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A-5</w:t>
            </w:r>
          </w:p>
        </w:tc>
        <w:tc>
          <w:tcPr>
            <w:tcW w:type="pct" w:w="2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LAWA/BINHI Summary</w:t>
            </w:r>
          </w:p>
        </w:tc>
        <w:tc>
          <w:tcPr>
            <w:tcW w:type="pct" w:w="3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implementation-status summary pages</w:t>
            </w:r>
          </w:p>
        </w:tc>
        <w:tc>
          <w:tcPr>
            <w:tcW w:type="pct" w:w="3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Show aggregate outputs only.</w:t>
            </w:r>
          </w:p>
        </w:tc>
      </w:tr>
      <w:tr>
        <w:trPr>
          <w:tblHeader w:val="false"/>
        </w:trPr>
        <w:tc>
          <w:tcPr>
            <w:tcW w:type="pct" w:w="1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A-6</w:t>
            </w:r>
          </w:p>
        </w:tc>
        <w:tc>
          <w:tcPr>
            <w:tcW w:type="pct" w:w="2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MEB Import</w:t>
            </w:r>
          </w:p>
        </w:tc>
        <w:tc>
          <w:tcPr>
            <w:tcW w:type="pct" w:w="3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pages/data-tracking-meb.php</w:t>
            </w:r>
          </w:p>
        </w:tc>
        <w:tc>
          <w:tcPr>
            <w:tcW w:type="pct" w:w="3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Blur or replace row-level beneficiary records.</w:t>
            </w:r>
          </w:p>
        </w:tc>
      </w:tr>
      <w:tr>
        <w:trPr>
          <w:tblHeader w:val="false"/>
        </w:trPr>
        <w:tc>
          <w:tcPr>
            <w:tcW w:type="pct" w:w="1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A-7</w:t>
            </w:r>
          </w:p>
        </w:tc>
        <w:tc>
          <w:tcPr>
            <w:tcW w:type="pct" w:w="2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MEB Validation</w:t>
            </w:r>
          </w:p>
        </w:tc>
        <w:tc>
          <w:tcPr>
            <w:tcW w:type="pct" w:w="3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pages/data-tracking-meb-validation.php</w:t>
            </w:r>
          </w:p>
        </w:tc>
        <w:tc>
          <w:tcPr>
            <w:tcW w:type="pct" w:w="3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Show target-versus-actual counts by location.</w:t>
            </w:r>
          </w:p>
        </w:tc>
      </w:tr>
      <w:tr>
        <w:trPr>
          <w:tblHeader w:val="false"/>
        </w:trPr>
        <w:tc>
          <w:tcPr>
            <w:tcW w:type="pct" w:w="1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A-8</w:t>
            </w:r>
          </w:p>
        </w:tc>
        <w:tc>
          <w:tcPr>
            <w:tcW w:type="pct" w:w="2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MEBIS Consolidator</w:t>
            </w:r>
          </w:p>
        </w:tc>
        <w:tc>
          <w:tcPr>
            <w:tcW w:type="pct" w:w="3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mebis-consolidator/index.php</w:t>
            </w:r>
          </w:p>
        </w:tc>
        <w:tc>
          <w:tcPr>
            <w:tcW w:type="pct" w:w="3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Use test upload filenames only.</w:t>
            </w:r>
          </w:p>
        </w:tc>
      </w:tr>
      <w:tr>
        <w:trPr>
          <w:tblHeader w:val="false"/>
        </w:trPr>
        <w:tc>
          <w:tcPr>
            <w:tcW w:type="pct" w:w="1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A-9</w:t>
            </w:r>
          </w:p>
        </w:tc>
        <w:tc>
          <w:tcPr>
            <w:tcW w:type="pct" w:w="2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Deduplication</w:t>
            </w:r>
          </w:p>
        </w:tc>
        <w:tc>
          <w:tcPr>
            <w:tcW w:type="pct" w:w="3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deduplication/index.php</w:t>
            </w:r>
          </w:p>
        </w:tc>
        <w:tc>
          <w:tcPr>
            <w:tcW w:type="pct" w:w="3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Use synthetic duplicate job names and rows.</w:t>
            </w:r>
          </w:p>
        </w:tc>
      </w:tr>
      <w:tr>
        <w:trPr>
          <w:tblHeader w:val="false"/>
        </w:trPr>
        <w:tc>
          <w:tcPr>
            <w:tcW w:type="pct" w:w="1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A-10</w:t>
            </w:r>
          </w:p>
        </w:tc>
        <w:tc>
          <w:tcPr>
            <w:tcW w:type="pct" w:w="2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Crossmatch</w:t>
            </w:r>
          </w:p>
        </w:tc>
        <w:tc>
          <w:tcPr>
            <w:tcW w:type="pct" w:w="3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crossmatch/index.php</w:t>
            </w:r>
          </w:p>
        </w:tc>
        <w:tc>
          <w:tcPr>
            <w:tcW w:type="pct" w:w="3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Use synthetic records and candidate scores.</w:t>
            </w:r>
          </w:p>
        </w:tc>
      </w:tr>
      <w:tr>
        <w:trPr>
          <w:tblHeader w:val="false"/>
        </w:trPr>
        <w:tc>
          <w:tcPr>
            <w:tcW w:type="pct" w:w="1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A-11</w:t>
            </w:r>
          </w:p>
        </w:tc>
        <w:tc>
          <w:tcPr>
            <w:tcW w:type="pct" w:w="2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Reports</w:t>
            </w:r>
          </w:p>
        </w:tc>
        <w:tc>
          <w:tcPr>
            <w:tcW w:type="pct" w:w="3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pages/export and summary modules</w:t>
            </w:r>
          </w:p>
        </w:tc>
        <w:tc>
          <w:tcPr>
            <w:tcW w:type="pct" w:w="3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Show aggregate reporting entry points.</w:t>
            </w:r>
          </w:p>
        </w:tc>
      </w:tr>
      <w:tr>
        <w:trPr>
          <w:tblHeader w:val="false"/>
        </w:trPr>
        <w:tc>
          <w:tcPr>
            <w:tcW w:type="pct" w:w="1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A-12</w:t>
            </w:r>
          </w:p>
        </w:tc>
        <w:tc>
          <w:tcPr>
            <w:tcW w:type="pct" w:w="2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Inbox/Messenger</w:t>
            </w:r>
          </w:p>
        </w:tc>
        <w:tc>
          <w:tcPr>
            <w:tcW w:type="pct" w:w="3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inbox/ and messenger/</w:t>
            </w:r>
          </w:p>
        </w:tc>
        <w:tc>
          <w:tcPr>
            <w:tcW w:type="pct" w:w="3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Use test conversation content only.</w:t>
            </w:r>
          </w:p>
        </w:tc>
      </w:tr>
      <w:tr>
        <w:trPr>
          <w:tblHeader w:val="false"/>
        </w:trPr>
        <w:tc>
          <w:tcPr>
            <w:tcW w:type="pct" w:w="1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A-13</w:t>
            </w:r>
          </w:p>
        </w:tc>
        <w:tc>
          <w:tcPr>
            <w:tcW w:type="pct" w:w="2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Notifications</w:t>
            </w:r>
          </w:p>
        </w:tc>
        <w:tc>
          <w:tcPr>
            <w:tcW w:type="pct" w:w="3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notifications/</w:t>
            </w:r>
          </w:p>
        </w:tc>
        <w:tc>
          <w:tcPr>
            <w:tcW w:type="pct" w:w="3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Use non-sensitive notification entries.</w:t>
            </w:r>
          </w:p>
        </w:tc>
      </w:tr>
      <w:tr>
        <w:trPr>
          <w:tblHeader w:val="false"/>
        </w:trPr>
        <w:tc>
          <w:tcPr>
            <w:tcW w:type="pct" w:w="1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A-14</w:t>
            </w:r>
          </w:p>
        </w:tc>
        <w:tc>
          <w:tcPr>
            <w:tcW w:type="pct" w:w="2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Settings/Profile</w:t>
            </w:r>
          </w:p>
        </w:tc>
        <w:tc>
          <w:tcPr>
            <w:tcW w:type="pct" w:w="3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settings.php</w:t>
            </w:r>
          </w:p>
        </w:tc>
        <w:tc>
          <w:tcPr>
            <w:tcW w:type="pct" w:w="3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Mask personal information and security artifacts.</w:t>
            </w:r>
          </w:p>
        </w:tc>
      </w:tr>
      <w:tr>
        <w:trPr>
          <w:tblHeader w:val="false"/>
        </w:trPr>
        <w:tc>
          <w:tcPr>
            <w:tcW w:type="pct" w:w="1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A-15</w:t>
            </w:r>
          </w:p>
        </w:tc>
        <w:tc>
          <w:tcPr>
            <w:tcW w:type="pct" w:w="2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Audit Logs</w:t>
            </w:r>
          </w:p>
        </w:tc>
        <w:tc>
          <w:tcPr>
            <w:tcW w:type="pct" w:w="3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admin/audit_logs.php</w:t>
            </w:r>
          </w:p>
        </w:tc>
        <w:tc>
          <w:tcPr>
            <w:tcW w:type="pct" w:w="3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Show sanitized actions and users.</w:t>
            </w:r>
          </w:p>
        </w:tc>
      </w:tr>
      <w:tr>
        <w:trPr>
          <w:tblHeader w:val="false"/>
        </w:trPr>
        <w:tc>
          <w:tcPr>
            <w:tcW w:type="pct" w:w="1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A-16</w:t>
            </w:r>
          </w:p>
        </w:tc>
        <w:tc>
          <w:tcPr>
            <w:tcW w:type="pct" w:w="2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User Management</w:t>
            </w:r>
          </w:p>
        </w:tc>
        <w:tc>
          <w:tcPr>
            <w:tcW w:type="pct" w:w="3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admin/users_management.php</w:t>
            </w:r>
          </w:p>
        </w:tc>
        <w:tc>
          <w:tcPr>
            <w:tcW w:type="pct" w:w="3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Mask user identities and contact details.</w:t>
            </w:r>
          </w:p>
        </w:tc>
      </w:tr>
      <w:tr>
        <w:trPr>
          <w:tblHeader w:val="false"/>
        </w:trPr>
        <w:tc>
          <w:tcPr>
            <w:tcW w:type="pct" w:w="1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A-17</w:t>
            </w:r>
          </w:p>
        </w:tc>
        <w:tc>
          <w:tcPr>
            <w:tcW w:type="pct" w:w="2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Maintenance/Password Security</w:t>
            </w:r>
          </w:p>
        </w:tc>
        <w:tc>
          <w:tcPr>
            <w:tcW w:type="pct" w:w="3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admin/maintenance.php; admin/password_security.php</w:t>
            </w:r>
          </w:p>
        </w:tc>
        <w:tc>
          <w:tcPr>
            <w:tcW w:type="pct" w:w="34%"/>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Do not show secrets or sensitive configuration values.</w:t>
            </w:r>
          </w:p>
        </w:tc>
      </w:tr>
    </w:tbl>
    <w:p>
      <w:pPr>
        <w:pStyle w:val="Heading2"/>
        <w:spacing w:after="130" w:before="220" w:line="276"/>
        <w:jc w:val="left"/>
      </w:pPr>
      <w:r>
        <w:rPr>
          <w:rFonts w:ascii="Arial" w:cs="Arial" w:eastAsia="Arial" w:hAnsi="Arial"/>
          <w:b/>
          <w:bCs/>
          <w:i w:val="false"/>
          <w:iCs w:val="false"/>
          <w:caps w:val="false"/>
          <w:color w:val="1F4E79"/>
          <w:sz w:val="25"/>
          <w:szCs w:val="25"/>
        </w:rPr>
        <w:t xml:space="preserve">A.2 Screen Evidence</w:t>
      </w:r>
    </w:p>
    <w:p>
      <w:pPr>
        <w:spacing w:after="80" w:before="120"/>
        <w:jc w:val="center"/>
      </w:pPr>
      <w:r>
        <w:drawing>
          <wp:inline distT="0" distB="0" distL="0" distR="0">
            <wp:extent cx="5334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514725"/>
                    </a:xfrm>
                    <a:prstGeom prst="rect">
                      <a:avLst/>
                    </a:prstGeom>
                  </pic:spPr>
                </pic:pic>
              </a:graphicData>
            </a:graphic>
          </wp:inline>
        </w:drawing>
      </w:r>
    </w:p>
    <w:p>
      <w:pPr>
        <w:spacing w:after="60" w:before="80" w:line="276"/>
        <w:jc w:val="center"/>
      </w:pPr>
      <w:r>
        <w:rPr>
          <w:rFonts w:ascii="Arial" w:cs="Arial" w:eastAsia="Arial" w:hAnsi="Arial"/>
          <w:b w:val="false"/>
          <w:bCs w:val="false"/>
          <w:i w:val="false"/>
          <w:iCs w:val="false"/>
          <w:caps w:val="false"/>
          <w:color w:val="000000"/>
          <w:sz w:val="22"/>
          <w:szCs w:val="22"/>
        </w:rPr>
        <w:t xml:space="preserve">Figure A-</w:t>
      </w:r>
      <w:fldSimple w:instr="SEQ FigureA \* ARABIC"/>
      <w:r>
        <w:rPr>
          <w:rFonts w:ascii="Arial" w:cs="Arial" w:eastAsia="Arial" w:hAnsi="Arial"/>
          <w:b/>
          <w:bCs/>
          <w:i w:val="false"/>
          <w:iCs w:val="false"/>
          <w:caps w:val="false"/>
          <w:color w:val="000000"/>
          <w:sz w:val="22"/>
          <w:szCs w:val="22"/>
        </w:rPr>
        <w:t xml:space="preserve">. Login / Username-Password Access</w:t>
      </w:r>
    </w:p>
    <w:p>
      <w:pPr>
        <w:spacing w:after="150" w:before="20" w:line="276"/>
        <w:jc w:val="both"/>
      </w:pPr>
      <w:r>
        <w:rPr>
          <w:rFonts w:ascii="Arial" w:cs="Arial" w:eastAsia="Arial" w:hAnsi="Arial"/>
          <w:b/>
          <w:bCs/>
          <w:i w:val="false"/>
          <w:iCs w:val="false"/>
          <w:caps w:val="false"/>
          <w:color w:val="000000"/>
          <w:sz w:val="22"/>
          <w:szCs w:val="22"/>
        </w:rPr>
        <w:t xml:space="preserve">Purpose/use: </w:t>
      </w:r>
      <w:r>
        <w:rPr>
          <w:rFonts w:ascii="Arial" w:cs="Arial" w:eastAsia="Arial" w:hAnsi="Arial"/>
          <w:b w:val="false"/>
          <w:bCs w:val="false"/>
          <w:i w:val="false"/>
          <w:iCs w:val="false"/>
          <w:caps w:val="false"/>
          <w:color w:val="000000"/>
          <w:sz w:val="22"/>
          <w:szCs w:val="22"/>
        </w:rPr>
        <w:t xml:space="preserve">Shows authenticated entry to KODUS without exposing credentials.</w:t>
      </w:r>
    </w:p>
    <w:p>
      <w:pPr>
        <w:spacing w:after="80" w:before="120"/>
        <w:jc w:val="center"/>
      </w:pPr>
      <w:r>
        <w:drawing>
          <wp:inline distT="0" distB="0" distL="0" distR="0">
            <wp:extent cx="5334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514725"/>
                    </a:xfrm>
                    <a:prstGeom prst="rect">
                      <a:avLst/>
                    </a:prstGeom>
                  </pic:spPr>
                </pic:pic>
              </a:graphicData>
            </a:graphic>
          </wp:inline>
        </w:drawing>
      </w:r>
    </w:p>
    <w:p>
      <w:pPr>
        <w:spacing w:after="60" w:before="80" w:line="276"/>
        <w:jc w:val="center"/>
      </w:pPr>
      <w:r>
        <w:rPr>
          <w:rFonts w:ascii="Arial" w:cs="Arial" w:eastAsia="Arial" w:hAnsi="Arial"/>
          <w:b w:val="false"/>
          <w:bCs w:val="false"/>
          <w:i w:val="false"/>
          <w:iCs w:val="false"/>
          <w:caps w:val="false"/>
          <w:color w:val="000000"/>
          <w:sz w:val="22"/>
          <w:szCs w:val="22"/>
        </w:rPr>
        <w:t xml:space="preserve">Figure A-</w:t>
      </w:r>
      <w:fldSimple w:instr="SEQ FigureA \* ARABIC"/>
      <w:r>
        <w:rPr>
          <w:rFonts w:ascii="Arial" w:cs="Arial" w:eastAsia="Arial" w:hAnsi="Arial"/>
          <w:b/>
          <w:bCs/>
          <w:i w:val="false"/>
          <w:iCs w:val="false"/>
          <w:caps w:val="false"/>
          <w:color w:val="000000"/>
          <w:sz w:val="22"/>
          <w:szCs w:val="22"/>
        </w:rPr>
        <w:t xml:space="preserve">. Dashboard / Home</w:t>
      </w:r>
    </w:p>
    <w:p>
      <w:pPr>
        <w:spacing w:after="150" w:before="20" w:line="276"/>
        <w:jc w:val="both"/>
      </w:pPr>
      <w:r>
        <w:rPr>
          <w:rFonts w:ascii="Arial" w:cs="Arial" w:eastAsia="Arial" w:hAnsi="Arial"/>
          <w:b/>
          <w:bCs/>
          <w:i w:val="false"/>
          <w:iCs w:val="false"/>
          <w:caps w:val="false"/>
          <w:color w:val="000000"/>
          <w:sz w:val="22"/>
          <w:szCs w:val="22"/>
        </w:rPr>
        <w:t xml:space="preserve">Purpose/use: </w:t>
      </w:r>
      <w:r>
        <w:rPr>
          <w:rFonts w:ascii="Arial" w:cs="Arial" w:eastAsia="Arial" w:hAnsi="Arial"/>
          <w:b w:val="false"/>
          <w:bCs w:val="false"/>
          <w:i w:val="false"/>
          <w:iCs w:val="false"/>
          <w:caps w:val="false"/>
          <w:color w:val="000000"/>
          <w:sz w:val="22"/>
          <w:szCs w:val="22"/>
        </w:rPr>
        <w:t xml:space="preserve">Provides the role-based landing page for operational monitoring and navigation.</w:t>
      </w:r>
    </w:p>
    <w:p>
      <w:pPr>
        <w:spacing w:after="80" w:before="120"/>
        <w:jc w:val="center"/>
      </w:pPr>
      <w:r>
        <w:drawing>
          <wp:inline distT="0" distB="0" distL="0" distR="0">
            <wp:extent cx="5334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514725"/>
                    </a:xfrm>
                    <a:prstGeom prst="rect">
                      <a:avLst/>
                    </a:prstGeom>
                  </pic:spPr>
                </pic:pic>
              </a:graphicData>
            </a:graphic>
          </wp:inline>
        </w:drawing>
      </w:r>
    </w:p>
    <w:p>
      <w:pPr>
        <w:spacing w:after="60" w:before="80" w:line="276"/>
        <w:jc w:val="center"/>
      </w:pPr>
      <w:r>
        <w:rPr>
          <w:rFonts w:ascii="Arial" w:cs="Arial" w:eastAsia="Arial" w:hAnsi="Arial"/>
          <w:b w:val="false"/>
          <w:bCs w:val="false"/>
          <w:i w:val="false"/>
          <w:iCs w:val="false"/>
          <w:caps w:val="false"/>
          <w:color w:val="000000"/>
          <w:sz w:val="22"/>
          <w:szCs w:val="22"/>
        </w:rPr>
        <w:t xml:space="preserve">Figure A-</w:t>
      </w:r>
      <w:fldSimple w:instr="SEQ FigureA \* ARABIC"/>
      <w:r>
        <w:rPr>
          <w:rFonts w:ascii="Arial" w:cs="Arial" w:eastAsia="Arial" w:hAnsi="Arial"/>
          <w:b/>
          <w:bCs/>
          <w:i w:val="false"/>
          <w:iCs w:val="false"/>
          <w:caps w:val="false"/>
          <w:color w:val="000000"/>
          <w:sz w:val="22"/>
          <w:szCs w:val="22"/>
        </w:rPr>
        <w:t xml:space="preserve">. Implementation Status - Program Targets</w:t>
      </w:r>
    </w:p>
    <w:p>
      <w:pPr>
        <w:spacing w:after="150" w:before="20" w:line="276"/>
        <w:jc w:val="both"/>
      </w:pPr>
      <w:r>
        <w:rPr>
          <w:rFonts w:ascii="Arial" w:cs="Arial" w:eastAsia="Arial" w:hAnsi="Arial"/>
          <w:b/>
          <w:bCs/>
          <w:i w:val="false"/>
          <w:iCs w:val="false"/>
          <w:caps w:val="false"/>
          <w:color w:val="000000"/>
          <w:sz w:val="22"/>
          <w:szCs w:val="22"/>
        </w:rPr>
        <w:t xml:space="preserve">Purpose/use: </w:t>
      </w:r>
      <w:r>
        <w:rPr>
          <w:rFonts w:ascii="Arial" w:cs="Arial" w:eastAsia="Arial" w:hAnsi="Arial"/>
          <w:b w:val="false"/>
          <w:bCs w:val="false"/>
          <w:i w:val="false"/>
          <w:iCs w:val="false"/>
          <w:caps w:val="false"/>
          <w:color w:val="000000"/>
          <w:sz w:val="22"/>
          <w:szCs w:val="22"/>
        </w:rPr>
        <w:t xml:space="preserve">Documents target setup and monitoring reference points for implementation tracking.</w:t>
      </w:r>
    </w:p>
    <w:p>
      <w:pPr>
        <w:spacing w:after="80" w:before="120"/>
        <w:jc w:val="center"/>
      </w:pPr>
      <w:r>
        <w:drawing>
          <wp:inline distT="0" distB="0" distL="0" distR="0">
            <wp:extent cx="5334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514725"/>
                    </a:xfrm>
                    <a:prstGeom prst="rect">
                      <a:avLst/>
                    </a:prstGeom>
                  </pic:spPr>
                </pic:pic>
              </a:graphicData>
            </a:graphic>
          </wp:inline>
        </w:drawing>
      </w:r>
    </w:p>
    <w:p>
      <w:pPr>
        <w:spacing w:after="60" w:before="80" w:line="276"/>
        <w:jc w:val="center"/>
      </w:pPr>
      <w:r>
        <w:rPr>
          <w:rFonts w:ascii="Arial" w:cs="Arial" w:eastAsia="Arial" w:hAnsi="Arial"/>
          <w:b w:val="false"/>
          <w:bCs w:val="false"/>
          <w:i w:val="false"/>
          <w:iCs w:val="false"/>
          <w:caps w:val="false"/>
          <w:color w:val="000000"/>
          <w:sz w:val="22"/>
          <w:szCs w:val="22"/>
        </w:rPr>
        <w:t xml:space="preserve">Figure A-</w:t>
      </w:r>
      <w:fldSimple w:instr="SEQ FigureA \* ARABIC"/>
      <w:r>
        <w:rPr>
          <w:rFonts w:ascii="Arial" w:cs="Arial" w:eastAsia="Arial" w:hAnsi="Arial"/>
          <w:b/>
          <w:bCs/>
          <w:i w:val="false"/>
          <w:iCs w:val="false"/>
          <w:caps w:val="false"/>
          <w:color w:val="000000"/>
          <w:sz w:val="22"/>
          <w:szCs w:val="22"/>
        </w:rPr>
        <w:t xml:space="preserve">. Implementation Status - Program Activities</w:t>
      </w:r>
    </w:p>
    <w:p>
      <w:pPr>
        <w:spacing w:after="150" w:before="20" w:line="276"/>
        <w:jc w:val="both"/>
      </w:pPr>
      <w:r>
        <w:rPr>
          <w:rFonts w:ascii="Arial" w:cs="Arial" w:eastAsia="Arial" w:hAnsi="Arial"/>
          <w:b/>
          <w:bCs/>
          <w:i w:val="false"/>
          <w:iCs w:val="false"/>
          <w:caps w:val="false"/>
          <w:color w:val="000000"/>
          <w:sz w:val="22"/>
          <w:szCs w:val="22"/>
        </w:rPr>
        <w:t xml:space="preserve">Purpose/use: </w:t>
      </w:r>
      <w:r>
        <w:rPr>
          <w:rFonts w:ascii="Arial" w:cs="Arial" w:eastAsia="Arial" w:hAnsi="Arial"/>
          <w:b w:val="false"/>
          <w:bCs w:val="false"/>
          <w:i w:val="false"/>
          <w:iCs w:val="false"/>
          <w:caps w:val="false"/>
          <w:color w:val="000000"/>
          <w:sz w:val="22"/>
          <w:szCs w:val="22"/>
        </w:rPr>
        <w:t xml:space="preserve">Shows the activity monitoring surface for timeline and accomplishment updates.</w:t>
      </w:r>
    </w:p>
    <w:p>
      <w:pPr>
        <w:spacing w:after="80" w:before="120"/>
        <w:jc w:val="center"/>
      </w:pPr>
      <w:r>
        <w:drawing>
          <wp:inline distT="0" distB="0" distL="0" distR="0">
            <wp:extent cx="5334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514725"/>
                    </a:xfrm>
                    <a:prstGeom prst="rect">
                      <a:avLst/>
                    </a:prstGeom>
                  </pic:spPr>
                </pic:pic>
              </a:graphicData>
            </a:graphic>
          </wp:inline>
        </w:drawing>
      </w:r>
    </w:p>
    <w:p>
      <w:pPr>
        <w:spacing w:after="60" w:before="80" w:line="276"/>
        <w:jc w:val="center"/>
      </w:pPr>
      <w:r>
        <w:rPr>
          <w:rFonts w:ascii="Arial" w:cs="Arial" w:eastAsia="Arial" w:hAnsi="Arial"/>
          <w:b w:val="false"/>
          <w:bCs w:val="false"/>
          <w:i w:val="false"/>
          <w:iCs w:val="false"/>
          <w:caps w:val="false"/>
          <w:color w:val="000000"/>
          <w:sz w:val="22"/>
          <w:szCs w:val="22"/>
        </w:rPr>
        <w:t xml:space="preserve">Figure A-</w:t>
      </w:r>
      <w:fldSimple w:instr="SEQ FigureA \* ARABIC"/>
      <w:r>
        <w:rPr>
          <w:rFonts w:ascii="Arial" w:cs="Arial" w:eastAsia="Arial" w:hAnsi="Arial"/>
          <w:b/>
          <w:bCs/>
          <w:i w:val="false"/>
          <w:iCs w:val="false"/>
          <w:caps w:val="false"/>
          <w:color w:val="000000"/>
          <w:sz w:val="22"/>
          <w:szCs w:val="22"/>
        </w:rPr>
        <w:t xml:space="preserve">. Implementation Status - LAWA/BINHI Summary</w:t>
      </w:r>
    </w:p>
    <w:p>
      <w:pPr>
        <w:spacing w:after="150" w:before="20" w:line="276"/>
        <w:jc w:val="both"/>
      </w:pPr>
      <w:r>
        <w:rPr>
          <w:rFonts w:ascii="Arial" w:cs="Arial" w:eastAsia="Arial" w:hAnsi="Arial"/>
          <w:b/>
          <w:bCs/>
          <w:i w:val="false"/>
          <w:iCs w:val="false"/>
          <w:caps w:val="false"/>
          <w:color w:val="000000"/>
          <w:sz w:val="22"/>
          <w:szCs w:val="22"/>
        </w:rPr>
        <w:t xml:space="preserve">Purpose/use: </w:t>
      </w:r>
      <w:r>
        <w:rPr>
          <w:rFonts w:ascii="Arial" w:cs="Arial" w:eastAsia="Arial" w:hAnsi="Arial"/>
          <w:b w:val="false"/>
          <w:bCs w:val="false"/>
          <w:i w:val="false"/>
          <w:iCs w:val="false"/>
          <w:caps w:val="false"/>
          <w:color w:val="000000"/>
          <w:sz w:val="22"/>
          <w:szCs w:val="22"/>
        </w:rPr>
        <w:t xml:space="preserve">Presents aggregate target-versus-actual summaries for management review.</w:t>
      </w:r>
    </w:p>
    <w:p>
      <w:pPr>
        <w:spacing w:after="80" w:before="120"/>
        <w:jc w:val="center"/>
      </w:pPr>
      <w:r>
        <w:drawing>
          <wp:inline distT="0" distB="0" distL="0" distR="0">
            <wp:extent cx="5334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514725"/>
                    </a:xfrm>
                    <a:prstGeom prst="rect">
                      <a:avLst/>
                    </a:prstGeom>
                  </pic:spPr>
                </pic:pic>
              </a:graphicData>
            </a:graphic>
          </wp:inline>
        </w:drawing>
      </w:r>
    </w:p>
    <w:p>
      <w:pPr>
        <w:spacing w:after="60" w:before="80" w:line="276"/>
        <w:jc w:val="center"/>
      </w:pPr>
      <w:r>
        <w:rPr>
          <w:rFonts w:ascii="Arial" w:cs="Arial" w:eastAsia="Arial" w:hAnsi="Arial"/>
          <w:b w:val="false"/>
          <w:bCs w:val="false"/>
          <w:i w:val="false"/>
          <w:iCs w:val="false"/>
          <w:caps w:val="false"/>
          <w:color w:val="000000"/>
          <w:sz w:val="22"/>
          <w:szCs w:val="22"/>
        </w:rPr>
        <w:t xml:space="preserve">Figure A-</w:t>
      </w:r>
      <w:fldSimple w:instr="SEQ FigureA \* ARABIC"/>
      <w:r>
        <w:rPr>
          <w:rFonts w:ascii="Arial" w:cs="Arial" w:eastAsia="Arial" w:hAnsi="Arial"/>
          <w:b/>
          <w:bCs/>
          <w:i w:val="false"/>
          <w:iCs w:val="false"/>
          <w:caps w:val="false"/>
          <w:color w:val="000000"/>
          <w:sz w:val="22"/>
          <w:szCs w:val="22"/>
        </w:rPr>
        <w:t xml:space="preserve">. MEB Import / Master List</w:t>
      </w:r>
    </w:p>
    <w:p>
      <w:pPr>
        <w:spacing w:after="150" w:before="20" w:line="276"/>
        <w:jc w:val="both"/>
      </w:pPr>
      <w:r>
        <w:rPr>
          <w:rFonts w:ascii="Arial" w:cs="Arial" w:eastAsia="Arial" w:hAnsi="Arial"/>
          <w:b/>
          <w:bCs/>
          <w:i w:val="false"/>
          <w:iCs w:val="false"/>
          <w:caps w:val="false"/>
          <w:color w:val="000000"/>
          <w:sz w:val="22"/>
          <w:szCs w:val="22"/>
        </w:rPr>
        <w:t xml:space="preserve">Purpose/use: </w:t>
      </w:r>
      <w:r>
        <w:rPr>
          <w:rFonts w:ascii="Arial" w:cs="Arial" w:eastAsia="Arial" w:hAnsi="Arial"/>
          <w:b w:val="false"/>
          <w:bCs w:val="false"/>
          <w:i w:val="false"/>
          <w:iCs w:val="false"/>
          <w:caps w:val="false"/>
          <w:color w:val="000000"/>
          <w:sz w:val="22"/>
          <w:szCs w:val="22"/>
        </w:rPr>
        <w:t xml:space="preserve">Shows the MEB import/list workflow using sanitized or test records.</w:t>
      </w:r>
    </w:p>
    <w:p>
      <w:pPr>
        <w:spacing w:after="80" w:before="120"/>
        <w:jc w:val="center"/>
      </w:pPr>
      <w:r>
        <w:drawing>
          <wp:inline distT="0" distB="0" distL="0" distR="0">
            <wp:extent cx="5334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514725"/>
                    </a:xfrm>
                    <a:prstGeom prst="rect">
                      <a:avLst/>
                    </a:prstGeom>
                  </pic:spPr>
                </pic:pic>
              </a:graphicData>
            </a:graphic>
          </wp:inline>
        </w:drawing>
      </w:r>
    </w:p>
    <w:p>
      <w:pPr>
        <w:spacing w:after="60" w:before="80" w:line="276"/>
        <w:jc w:val="center"/>
      </w:pPr>
      <w:r>
        <w:rPr>
          <w:rFonts w:ascii="Arial" w:cs="Arial" w:eastAsia="Arial" w:hAnsi="Arial"/>
          <w:b w:val="false"/>
          <w:bCs w:val="false"/>
          <w:i w:val="false"/>
          <w:iCs w:val="false"/>
          <w:caps w:val="false"/>
          <w:color w:val="000000"/>
          <w:sz w:val="22"/>
          <w:szCs w:val="22"/>
        </w:rPr>
        <w:t xml:space="preserve">Figure A-</w:t>
      </w:r>
      <w:fldSimple w:instr="SEQ FigureA \* ARABIC"/>
      <w:r>
        <w:rPr>
          <w:rFonts w:ascii="Arial" w:cs="Arial" w:eastAsia="Arial" w:hAnsi="Arial"/>
          <w:b/>
          <w:bCs/>
          <w:i w:val="false"/>
          <w:iCs w:val="false"/>
          <w:caps w:val="false"/>
          <w:color w:val="000000"/>
          <w:sz w:val="22"/>
          <w:szCs w:val="22"/>
        </w:rPr>
        <w:t xml:space="preserve">. MEB Validation</w:t>
      </w:r>
    </w:p>
    <w:p>
      <w:pPr>
        <w:spacing w:after="150" w:before="20" w:line="276"/>
        <w:jc w:val="both"/>
      </w:pPr>
      <w:r>
        <w:rPr>
          <w:rFonts w:ascii="Arial" w:cs="Arial" w:eastAsia="Arial" w:hAnsi="Arial"/>
          <w:b/>
          <w:bCs/>
          <w:i w:val="false"/>
          <w:iCs w:val="false"/>
          <w:caps w:val="false"/>
          <w:color w:val="000000"/>
          <w:sz w:val="22"/>
          <w:szCs w:val="22"/>
        </w:rPr>
        <w:t xml:space="preserve">Purpose/use: </w:t>
      </w:r>
      <w:r>
        <w:rPr>
          <w:rFonts w:ascii="Arial" w:cs="Arial" w:eastAsia="Arial" w:hAnsi="Arial"/>
          <w:b w:val="false"/>
          <w:bCs w:val="false"/>
          <w:i w:val="false"/>
          <w:iCs w:val="false"/>
          <w:caps w:val="false"/>
          <w:color w:val="000000"/>
          <w:sz w:val="22"/>
          <w:szCs w:val="22"/>
        </w:rPr>
        <w:t xml:space="preserve">Documents validation status review and count comparison by location.</w:t>
      </w:r>
    </w:p>
    <w:p>
      <w:pPr>
        <w:spacing w:after="80" w:before="120"/>
        <w:jc w:val="center"/>
      </w:pPr>
      <w:r>
        <w:drawing>
          <wp:inline distT="0" distB="0" distL="0" distR="0">
            <wp:extent cx="5334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514725"/>
                    </a:xfrm>
                    <a:prstGeom prst="rect">
                      <a:avLst/>
                    </a:prstGeom>
                  </pic:spPr>
                </pic:pic>
              </a:graphicData>
            </a:graphic>
          </wp:inline>
        </w:drawing>
      </w:r>
    </w:p>
    <w:p>
      <w:pPr>
        <w:spacing w:after="60" w:before="80" w:line="276"/>
        <w:jc w:val="center"/>
      </w:pPr>
      <w:r>
        <w:rPr>
          <w:rFonts w:ascii="Arial" w:cs="Arial" w:eastAsia="Arial" w:hAnsi="Arial"/>
          <w:b w:val="false"/>
          <w:bCs w:val="false"/>
          <w:i w:val="false"/>
          <w:iCs w:val="false"/>
          <w:caps w:val="false"/>
          <w:color w:val="000000"/>
          <w:sz w:val="22"/>
          <w:szCs w:val="22"/>
        </w:rPr>
        <w:t xml:space="preserve">Figure A-</w:t>
      </w:r>
      <w:fldSimple w:instr="SEQ FigureA \* ARABIC"/>
      <w:r>
        <w:rPr>
          <w:rFonts w:ascii="Arial" w:cs="Arial" w:eastAsia="Arial" w:hAnsi="Arial"/>
          <w:b/>
          <w:bCs/>
          <w:i w:val="false"/>
          <w:iCs w:val="false"/>
          <w:caps w:val="false"/>
          <w:color w:val="000000"/>
          <w:sz w:val="22"/>
          <w:szCs w:val="22"/>
        </w:rPr>
        <w:t xml:space="preserve">. MEBIS Consolidator</w:t>
      </w:r>
    </w:p>
    <w:p>
      <w:pPr>
        <w:spacing w:after="150" w:before="20" w:line="276"/>
        <w:jc w:val="both"/>
      </w:pPr>
      <w:r>
        <w:rPr>
          <w:rFonts w:ascii="Arial" w:cs="Arial" w:eastAsia="Arial" w:hAnsi="Arial"/>
          <w:b/>
          <w:bCs/>
          <w:i w:val="false"/>
          <w:iCs w:val="false"/>
          <w:caps w:val="false"/>
          <w:color w:val="000000"/>
          <w:sz w:val="22"/>
          <w:szCs w:val="22"/>
        </w:rPr>
        <w:t xml:space="preserve">Purpose/use: </w:t>
      </w:r>
      <w:r>
        <w:rPr>
          <w:rFonts w:ascii="Arial" w:cs="Arial" w:eastAsia="Arial" w:hAnsi="Arial"/>
          <w:b w:val="false"/>
          <w:bCs w:val="false"/>
          <w:i w:val="false"/>
          <w:iCs w:val="false"/>
          <w:caps w:val="false"/>
          <w:color w:val="000000"/>
          <w:sz w:val="22"/>
          <w:szCs w:val="22"/>
        </w:rPr>
        <w:t xml:space="preserve">Shows consolidated workbook processing without exposing raw personal records.</w:t>
      </w:r>
    </w:p>
    <w:p>
      <w:pPr>
        <w:spacing w:after="80" w:before="120"/>
        <w:jc w:val="center"/>
      </w:pPr>
      <w:r>
        <w:drawing>
          <wp:inline distT="0" distB="0" distL="0" distR="0">
            <wp:extent cx="5334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514725"/>
                    </a:xfrm>
                    <a:prstGeom prst="rect">
                      <a:avLst/>
                    </a:prstGeom>
                  </pic:spPr>
                </pic:pic>
              </a:graphicData>
            </a:graphic>
          </wp:inline>
        </w:drawing>
      </w:r>
    </w:p>
    <w:p>
      <w:pPr>
        <w:spacing w:after="60" w:before="80" w:line="276"/>
        <w:jc w:val="center"/>
      </w:pPr>
      <w:r>
        <w:rPr>
          <w:rFonts w:ascii="Arial" w:cs="Arial" w:eastAsia="Arial" w:hAnsi="Arial"/>
          <w:b w:val="false"/>
          <w:bCs w:val="false"/>
          <w:i w:val="false"/>
          <w:iCs w:val="false"/>
          <w:caps w:val="false"/>
          <w:color w:val="000000"/>
          <w:sz w:val="22"/>
          <w:szCs w:val="22"/>
        </w:rPr>
        <w:t xml:space="preserve">Figure A-</w:t>
      </w:r>
      <w:fldSimple w:instr="SEQ FigureA \* ARABIC"/>
      <w:r>
        <w:rPr>
          <w:rFonts w:ascii="Arial" w:cs="Arial" w:eastAsia="Arial" w:hAnsi="Arial"/>
          <w:b/>
          <w:bCs/>
          <w:i w:val="false"/>
          <w:iCs w:val="false"/>
          <w:caps w:val="false"/>
          <w:color w:val="000000"/>
          <w:sz w:val="22"/>
          <w:szCs w:val="22"/>
        </w:rPr>
        <w:t xml:space="preserve">. Deduplication Upload / Recent Jobs</w:t>
      </w:r>
    </w:p>
    <w:p>
      <w:pPr>
        <w:spacing w:after="150" w:before="20" w:line="276"/>
        <w:jc w:val="both"/>
      </w:pPr>
      <w:r>
        <w:rPr>
          <w:rFonts w:ascii="Arial" w:cs="Arial" w:eastAsia="Arial" w:hAnsi="Arial"/>
          <w:b/>
          <w:bCs/>
          <w:i w:val="false"/>
          <w:iCs w:val="false"/>
          <w:caps w:val="false"/>
          <w:color w:val="000000"/>
          <w:sz w:val="22"/>
          <w:szCs w:val="22"/>
        </w:rPr>
        <w:t xml:space="preserve">Purpose/use: </w:t>
      </w:r>
      <w:r>
        <w:rPr>
          <w:rFonts w:ascii="Arial" w:cs="Arial" w:eastAsia="Arial" w:hAnsi="Arial"/>
          <w:b w:val="false"/>
          <w:bCs w:val="false"/>
          <w:i w:val="false"/>
          <w:iCs w:val="false"/>
          <w:caps w:val="false"/>
          <w:color w:val="000000"/>
          <w:sz w:val="22"/>
          <w:szCs w:val="22"/>
        </w:rPr>
        <w:t xml:space="preserve">Documents the duplicate-detection entry point and job review surface.</w:t>
      </w:r>
    </w:p>
    <w:p>
      <w:pPr>
        <w:spacing w:after="80" w:before="120"/>
        <w:jc w:val="center"/>
      </w:pPr>
      <w:r>
        <w:drawing>
          <wp:inline distT="0" distB="0" distL="0" distR="0">
            <wp:extent cx="5334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514725"/>
                    </a:xfrm>
                    <a:prstGeom prst="rect">
                      <a:avLst/>
                    </a:prstGeom>
                  </pic:spPr>
                </pic:pic>
              </a:graphicData>
            </a:graphic>
          </wp:inline>
        </w:drawing>
      </w:r>
    </w:p>
    <w:p>
      <w:pPr>
        <w:spacing w:after="60" w:before="80" w:line="276"/>
        <w:jc w:val="center"/>
      </w:pPr>
      <w:r>
        <w:rPr>
          <w:rFonts w:ascii="Arial" w:cs="Arial" w:eastAsia="Arial" w:hAnsi="Arial"/>
          <w:b w:val="false"/>
          <w:bCs w:val="false"/>
          <w:i w:val="false"/>
          <w:iCs w:val="false"/>
          <w:caps w:val="false"/>
          <w:color w:val="000000"/>
          <w:sz w:val="22"/>
          <w:szCs w:val="22"/>
        </w:rPr>
        <w:t xml:space="preserve">Figure A-</w:t>
      </w:r>
      <w:fldSimple w:instr="SEQ FigureA \* ARABIC"/>
      <w:r>
        <w:rPr>
          <w:rFonts w:ascii="Arial" w:cs="Arial" w:eastAsia="Arial" w:hAnsi="Arial"/>
          <w:b/>
          <w:bCs/>
          <w:i w:val="false"/>
          <w:iCs w:val="false"/>
          <w:caps w:val="false"/>
          <w:color w:val="000000"/>
          <w:sz w:val="22"/>
          <w:szCs w:val="22"/>
        </w:rPr>
        <w:t xml:space="preserve">. Crossmatch Upload / Start</w:t>
      </w:r>
    </w:p>
    <w:p>
      <w:pPr>
        <w:spacing w:after="150" w:before="20" w:line="276"/>
        <w:jc w:val="both"/>
      </w:pPr>
      <w:r>
        <w:rPr>
          <w:rFonts w:ascii="Arial" w:cs="Arial" w:eastAsia="Arial" w:hAnsi="Arial"/>
          <w:b/>
          <w:bCs/>
          <w:i w:val="false"/>
          <w:iCs w:val="false"/>
          <w:caps w:val="false"/>
          <w:color w:val="000000"/>
          <w:sz w:val="22"/>
          <w:szCs w:val="22"/>
        </w:rPr>
        <w:t xml:space="preserve">Purpose/use: </w:t>
      </w:r>
      <w:r>
        <w:rPr>
          <w:rFonts w:ascii="Arial" w:cs="Arial" w:eastAsia="Arial" w:hAnsi="Arial"/>
          <w:b w:val="false"/>
          <w:bCs w:val="false"/>
          <w:i w:val="false"/>
          <w:iCs w:val="false"/>
          <w:caps w:val="false"/>
          <w:color w:val="000000"/>
          <w:sz w:val="22"/>
          <w:szCs w:val="22"/>
        </w:rPr>
        <w:t xml:space="preserve">Shows the crossmatch workflow using test files or synthetic records only.</w:t>
      </w:r>
    </w:p>
    <w:p>
      <w:pPr>
        <w:spacing w:after="80" w:before="120"/>
        <w:jc w:val="center"/>
      </w:pPr>
      <w:r>
        <w:drawing>
          <wp:inline distT="0" distB="0" distL="0" distR="0">
            <wp:extent cx="5334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514725"/>
                    </a:xfrm>
                    <a:prstGeom prst="rect">
                      <a:avLst/>
                    </a:prstGeom>
                  </pic:spPr>
                </pic:pic>
              </a:graphicData>
            </a:graphic>
          </wp:inline>
        </w:drawing>
      </w:r>
    </w:p>
    <w:p>
      <w:pPr>
        <w:spacing w:after="60" w:before="80" w:line="276"/>
        <w:jc w:val="center"/>
      </w:pPr>
      <w:r>
        <w:rPr>
          <w:rFonts w:ascii="Arial" w:cs="Arial" w:eastAsia="Arial" w:hAnsi="Arial"/>
          <w:b w:val="false"/>
          <w:bCs w:val="false"/>
          <w:i w:val="false"/>
          <w:iCs w:val="false"/>
          <w:caps w:val="false"/>
          <w:color w:val="000000"/>
          <w:sz w:val="22"/>
          <w:szCs w:val="22"/>
        </w:rPr>
        <w:t xml:space="preserve">Figure A-</w:t>
      </w:r>
      <w:fldSimple w:instr="SEQ FigureA \* ARABIC"/>
      <w:r>
        <w:rPr>
          <w:rFonts w:ascii="Arial" w:cs="Arial" w:eastAsia="Arial" w:hAnsi="Arial"/>
          <w:b/>
          <w:bCs/>
          <w:i w:val="false"/>
          <w:iCs w:val="false"/>
          <w:caps w:val="false"/>
          <w:color w:val="000000"/>
          <w:sz w:val="22"/>
          <w:szCs w:val="22"/>
        </w:rPr>
        <w:t xml:space="preserve">. Reports / Export Screens</w:t>
      </w:r>
    </w:p>
    <w:p>
      <w:pPr>
        <w:spacing w:after="150" w:before="20" w:line="276"/>
        <w:jc w:val="both"/>
      </w:pPr>
      <w:r>
        <w:rPr>
          <w:rFonts w:ascii="Arial" w:cs="Arial" w:eastAsia="Arial" w:hAnsi="Arial"/>
          <w:b/>
          <w:bCs/>
          <w:i w:val="false"/>
          <w:iCs w:val="false"/>
          <w:caps w:val="false"/>
          <w:color w:val="000000"/>
          <w:sz w:val="22"/>
          <w:szCs w:val="22"/>
        </w:rPr>
        <w:t xml:space="preserve">Purpose/use: </w:t>
      </w:r>
      <w:r>
        <w:rPr>
          <w:rFonts w:ascii="Arial" w:cs="Arial" w:eastAsia="Arial" w:hAnsi="Arial"/>
          <w:b w:val="false"/>
          <w:bCs w:val="false"/>
          <w:i w:val="false"/>
          <w:iCs w:val="false"/>
          <w:caps w:val="false"/>
          <w:color w:val="000000"/>
          <w:sz w:val="22"/>
          <w:szCs w:val="22"/>
        </w:rPr>
        <w:t xml:space="preserve">Documents report and export entry points for aggregate or approved outputs.</w:t>
      </w:r>
    </w:p>
    <w:p>
      <w:pPr>
        <w:spacing w:after="80" w:before="120"/>
        <w:jc w:val="center"/>
      </w:pPr>
      <w:r>
        <w:drawing>
          <wp:inline distT="0" distB="0" distL="0" distR="0">
            <wp:extent cx="5334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514725"/>
                    </a:xfrm>
                    <a:prstGeom prst="rect">
                      <a:avLst/>
                    </a:prstGeom>
                  </pic:spPr>
                </pic:pic>
              </a:graphicData>
            </a:graphic>
          </wp:inline>
        </w:drawing>
      </w:r>
    </w:p>
    <w:p>
      <w:pPr>
        <w:spacing w:after="60" w:before="80" w:line="276"/>
        <w:jc w:val="center"/>
      </w:pPr>
      <w:r>
        <w:rPr>
          <w:rFonts w:ascii="Arial" w:cs="Arial" w:eastAsia="Arial" w:hAnsi="Arial"/>
          <w:b w:val="false"/>
          <w:bCs w:val="false"/>
          <w:i w:val="false"/>
          <w:iCs w:val="false"/>
          <w:caps w:val="false"/>
          <w:color w:val="000000"/>
          <w:sz w:val="22"/>
          <w:szCs w:val="22"/>
        </w:rPr>
        <w:t xml:space="preserve">Figure A-</w:t>
      </w:r>
      <w:fldSimple w:instr="SEQ FigureA \* ARABIC"/>
      <w:r>
        <w:rPr>
          <w:rFonts w:ascii="Arial" w:cs="Arial" w:eastAsia="Arial" w:hAnsi="Arial"/>
          <w:b/>
          <w:bCs/>
          <w:i w:val="false"/>
          <w:iCs w:val="false"/>
          <w:caps w:val="false"/>
          <w:color w:val="000000"/>
          <w:sz w:val="22"/>
          <w:szCs w:val="22"/>
        </w:rPr>
        <w:t xml:space="preserve">. Inbox / Messenger</w:t>
      </w:r>
    </w:p>
    <w:p>
      <w:pPr>
        <w:spacing w:after="150" w:before="20" w:line="276"/>
        <w:jc w:val="both"/>
      </w:pPr>
      <w:r>
        <w:rPr>
          <w:rFonts w:ascii="Arial" w:cs="Arial" w:eastAsia="Arial" w:hAnsi="Arial"/>
          <w:b/>
          <w:bCs/>
          <w:i w:val="false"/>
          <w:iCs w:val="false"/>
          <w:caps w:val="false"/>
          <w:color w:val="000000"/>
          <w:sz w:val="22"/>
          <w:szCs w:val="22"/>
        </w:rPr>
        <w:t xml:space="preserve">Purpose/use: </w:t>
      </w:r>
      <w:r>
        <w:rPr>
          <w:rFonts w:ascii="Arial" w:cs="Arial" w:eastAsia="Arial" w:hAnsi="Arial"/>
          <w:b w:val="false"/>
          <w:bCs w:val="false"/>
          <w:i w:val="false"/>
          <w:iCs w:val="false"/>
          <w:caps w:val="false"/>
          <w:color w:val="000000"/>
          <w:sz w:val="22"/>
          <w:szCs w:val="22"/>
        </w:rPr>
        <w:t xml:space="preserve">Shows staff coordination features using test conversation content only.</w:t>
      </w:r>
    </w:p>
    <w:p>
      <w:pPr>
        <w:spacing w:after="80" w:before="120"/>
        <w:jc w:val="center"/>
      </w:pPr>
      <w:r>
        <w:drawing>
          <wp:inline distT="0" distB="0" distL="0" distR="0">
            <wp:extent cx="5334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514725"/>
                    </a:xfrm>
                    <a:prstGeom prst="rect">
                      <a:avLst/>
                    </a:prstGeom>
                  </pic:spPr>
                </pic:pic>
              </a:graphicData>
            </a:graphic>
          </wp:inline>
        </w:drawing>
      </w:r>
    </w:p>
    <w:p>
      <w:pPr>
        <w:spacing w:after="60" w:before="80" w:line="276"/>
        <w:jc w:val="center"/>
      </w:pPr>
      <w:r>
        <w:rPr>
          <w:rFonts w:ascii="Arial" w:cs="Arial" w:eastAsia="Arial" w:hAnsi="Arial"/>
          <w:b w:val="false"/>
          <w:bCs w:val="false"/>
          <w:i w:val="false"/>
          <w:iCs w:val="false"/>
          <w:caps w:val="false"/>
          <w:color w:val="000000"/>
          <w:sz w:val="22"/>
          <w:szCs w:val="22"/>
        </w:rPr>
        <w:t xml:space="preserve">Figure A-</w:t>
      </w:r>
      <w:fldSimple w:instr="SEQ FigureA \* ARABIC"/>
      <w:r>
        <w:rPr>
          <w:rFonts w:ascii="Arial" w:cs="Arial" w:eastAsia="Arial" w:hAnsi="Arial"/>
          <w:b/>
          <w:bCs/>
          <w:i w:val="false"/>
          <w:iCs w:val="false"/>
          <w:caps w:val="false"/>
          <w:color w:val="000000"/>
          <w:sz w:val="22"/>
          <w:szCs w:val="22"/>
        </w:rPr>
        <w:t xml:space="preserve">. Notifications</w:t>
      </w:r>
    </w:p>
    <w:p>
      <w:pPr>
        <w:spacing w:after="150" w:before="20" w:line="276"/>
        <w:jc w:val="both"/>
      </w:pPr>
      <w:r>
        <w:rPr>
          <w:rFonts w:ascii="Arial" w:cs="Arial" w:eastAsia="Arial" w:hAnsi="Arial"/>
          <w:b/>
          <w:bCs/>
          <w:i w:val="false"/>
          <w:iCs w:val="false"/>
          <w:caps w:val="false"/>
          <w:color w:val="000000"/>
          <w:sz w:val="22"/>
          <w:szCs w:val="22"/>
        </w:rPr>
        <w:t xml:space="preserve">Purpose/use: </w:t>
      </w:r>
      <w:r>
        <w:rPr>
          <w:rFonts w:ascii="Arial" w:cs="Arial" w:eastAsia="Arial" w:hAnsi="Arial"/>
          <w:b w:val="false"/>
          <w:bCs w:val="false"/>
          <w:i w:val="false"/>
          <w:iCs w:val="false"/>
          <w:caps w:val="false"/>
          <w:color w:val="000000"/>
          <w:sz w:val="22"/>
          <w:szCs w:val="22"/>
        </w:rPr>
        <w:t xml:space="preserve">Documents operational notification delivery with non-sensitive sample entries.</w:t>
      </w:r>
    </w:p>
    <w:p>
      <w:pPr>
        <w:spacing w:after="80" w:before="120"/>
        <w:jc w:val="center"/>
      </w:pPr>
      <w:r>
        <w:drawing>
          <wp:inline distT="0" distB="0" distL="0" distR="0">
            <wp:extent cx="5334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514725"/>
                    </a:xfrm>
                    <a:prstGeom prst="rect">
                      <a:avLst/>
                    </a:prstGeom>
                  </pic:spPr>
                </pic:pic>
              </a:graphicData>
            </a:graphic>
          </wp:inline>
        </w:drawing>
      </w:r>
    </w:p>
    <w:p>
      <w:pPr>
        <w:spacing w:after="60" w:before="80" w:line="276"/>
        <w:jc w:val="center"/>
      </w:pPr>
      <w:r>
        <w:rPr>
          <w:rFonts w:ascii="Arial" w:cs="Arial" w:eastAsia="Arial" w:hAnsi="Arial"/>
          <w:b w:val="false"/>
          <w:bCs w:val="false"/>
          <w:i w:val="false"/>
          <w:iCs w:val="false"/>
          <w:caps w:val="false"/>
          <w:color w:val="000000"/>
          <w:sz w:val="22"/>
          <w:szCs w:val="22"/>
        </w:rPr>
        <w:t xml:space="preserve">Figure A-</w:t>
      </w:r>
      <w:fldSimple w:instr="SEQ FigureA \* ARABIC"/>
      <w:r>
        <w:rPr>
          <w:rFonts w:ascii="Arial" w:cs="Arial" w:eastAsia="Arial" w:hAnsi="Arial"/>
          <w:b/>
          <w:bCs/>
          <w:i w:val="false"/>
          <w:iCs w:val="false"/>
          <w:caps w:val="false"/>
          <w:color w:val="000000"/>
          <w:sz w:val="22"/>
          <w:szCs w:val="22"/>
        </w:rPr>
        <w:t xml:space="preserve">. Settings / Profile</w:t>
      </w:r>
    </w:p>
    <w:p>
      <w:pPr>
        <w:spacing w:after="150" w:before="20" w:line="276"/>
        <w:jc w:val="both"/>
      </w:pPr>
      <w:r>
        <w:rPr>
          <w:rFonts w:ascii="Arial" w:cs="Arial" w:eastAsia="Arial" w:hAnsi="Arial"/>
          <w:b/>
          <w:bCs/>
          <w:i w:val="false"/>
          <w:iCs w:val="false"/>
          <w:caps w:val="false"/>
          <w:color w:val="000000"/>
          <w:sz w:val="22"/>
          <w:szCs w:val="22"/>
        </w:rPr>
        <w:t xml:space="preserve">Purpose/use: </w:t>
      </w:r>
      <w:r>
        <w:rPr>
          <w:rFonts w:ascii="Arial" w:cs="Arial" w:eastAsia="Arial" w:hAnsi="Arial"/>
          <w:b w:val="false"/>
          <w:bCs w:val="false"/>
          <w:i w:val="false"/>
          <w:iCs w:val="false"/>
          <w:caps w:val="false"/>
          <w:color w:val="000000"/>
          <w:sz w:val="22"/>
          <w:szCs w:val="22"/>
        </w:rPr>
        <w:t xml:space="preserve">Shows account settings while excluding personal contact details and security secrets.</w:t>
      </w:r>
    </w:p>
    <w:p>
      <w:pPr>
        <w:spacing w:after="80" w:before="120"/>
        <w:jc w:val="center"/>
      </w:pPr>
      <w:r>
        <w:drawing>
          <wp:inline distT="0" distB="0" distL="0" distR="0">
            <wp:extent cx="5334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514725"/>
                    </a:xfrm>
                    <a:prstGeom prst="rect">
                      <a:avLst/>
                    </a:prstGeom>
                  </pic:spPr>
                </pic:pic>
              </a:graphicData>
            </a:graphic>
          </wp:inline>
        </w:drawing>
      </w:r>
    </w:p>
    <w:p>
      <w:pPr>
        <w:spacing w:after="60" w:before="80" w:line="276"/>
        <w:jc w:val="center"/>
      </w:pPr>
      <w:r>
        <w:rPr>
          <w:rFonts w:ascii="Arial" w:cs="Arial" w:eastAsia="Arial" w:hAnsi="Arial"/>
          <w:b w:val="false"/>
          <w:bCs w:val="false"/>
          <w:i w:val="false"/>
          <w:iCs w:val="false"/>
          <w:caps w:val="false"/>
          <w:color w:val="000000"/>
          <w:sz w:val="22"/>
          <w:szCs w:val="22"/>
        </w:rPr>
        <w:t xml:space="preserve">Figure A-</w:t>
      </w:r>
      <w:fldSimple w:instr="SEQ FigureA \* ARABIC"/>
      <w:r>
        <w:rPr>
          <w:rFonts w:ascii="Arial" w:cs="Arial" w:eastAsia="Arial" w:hAnsi="Arial"/>
          <w:b/>
          <w:bCs/>
          <w:i w:val="false"/>
          <w:iCs w:val="false"/>
          <w:caps w:val="false"/>
          <w:color w:val="000000"/>
          <w:sz w:val="22"/>
          <w:szCs w:val="22"/>
        </w:rPr>
        <w:t xml:space="preserve">. Audit Logs</w:t>
      </w:r>
    </w:p>
    <w:p>
      <w:pPr>
        <w:spacing w:after="150" w:before="20" w:line="276"/>
        <w:jc w:val="both"/>
      </w:pPr>
      <w:r>
        <w:rPr>
          <w:rFonts w:ascii="Arial" w:cs="Arial" w:eastAsia="Arial" w:hAnsi="Arial"/>
          <w:b/>
          <w:bCs/>
          <w:i w:val="false"/>
          <w:iCs w:val="false"/>
          <w:caps w:val="false"/>
          <w:color w:val="000000"/>
          <w:sz w:val="22"/>
          <w:szCs w:val="22"/>
        </w:rPr>
        <w:t xml:space="preserve">Purpose/use: </w:t>
      </w:r>
      <w:r>
        <w:rPr>
          <w:rFonts w:ascii="Arial" w:cs="Arial" w:eastAsia="Arial" w:hAnsi="Arial"/>
          <w:b w:val="false"/>
          <w:bCs w:val="false"/>
          <w:i w:val="false"/>
          <w:iCs w:val="false"/>
          <w:caps w:val="false"/>
          <w:color w:val="000000"/>
          <w:sz w:val="22"/>
          <w:szCs w:val="22"/>
        </w:rPr>
        <w:t xml:space="preserve">Shows accountability monitoring through sanitized action logs.</w:t>
      </w:r>
    </w:p>
    <w:p>
      <w:pPr>
        <w:spacing w:after="80" w:before="120"/>
        <w:jc w:val="center"/>
      </w:pPr>
      <w:r>
        <w:drawing>
          <wp:inline distT="0" distB="0" distL="0" distR="0">
            <wp:extent cx="5334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514725"/>
                    </a:xfrm>
                    <a:prstGeom prst="rect">
                      <a:avLst/>
                    </a:prstGeom>
                  </pic:spPr>
                </pic:pic>
              </a:graphicData>
            </a:graphic>
          </wp:inline>
        </w:drawing>
      </w:r>
    </w:p>
    <w:p>
      <w:pPr>
        <w:spacing w:after="60" w:before="80" w:line="276"/>
        <w:jc w:val="center"/>
      </w:pPr>
      <w:r>
        <w:rPr>
          <w:rFonts w:ascii="Arial" w:cs="Arial" w:eastAsia="Arial" w:hAnsi="Arial"/>
          <w:b w:val="false"/>
          <w:bCs w:val="false"/>
          <w:i w:val="false"/>
          <w:iCs w:val="false"/>
          <w:caps w:val="false"/>
          <w:color w:val="000000"/>
          <w:sz w:val="22"/>
          <w:szCs w:val="22"/>
        </w:rPr>
        <w:t xml:space="preserve">Figure A-</w:t>
      </w:r>
      <w:fldSimple w:instr="SEQ FigureA \* ARABIC"/>
      <w:r>
        <w:rPr>
          <w:rFonts w:ascii="Arial" w:cs="Arial" w:eastAsia="Arial" w:hAnsi="Arial"/>
          <w:b/>
          <w:bCs/>
          <w:i w:val="false"/>
          <w:iCs w:val="false"/>
          <w:caps w:val="false"/>
          <w:color w:val="000000"/>
          <w:sz w:val="22"/>
          <w:szCs w:val="22"/>
        </w:rPr>
        <w:t xml:space="preserve">. Admin User Management</w:t>
      </w:r>
    </w:p>
    <w:p>
      <w:pPr>
        <w:spacing w:after="150" w:before="20" w:line="276"/>
        <w:jc w:val="both"/>
      </w:pPr>
      <w:r>
        <w:rPr>
          <w:rFonts w:ascii="Arial" w:cs="Arial" w:eastAsia="Arial" w:hAnsi="Arial"/>
          <w:b/>
          <w:bCs/>
          <w:i w:val="false"/>
          <w:iCs w:val="false"/>
          <w:caps w:val="false"/>
          <w:color w:val="000000"/>
          <w:sz w:val="22"/>
          <w:szCs w:val="22"/>
        </w:rPr>
        <w:t xml:space="preserve">Purpose/use: </w:t>
      </w:r>
      <w:r>
        <w:rPr>
          <w:rFonts w:ascii="Arial" w:cs="Arial" w:eastAsia="Arial" w:hAnsi="Arial"/>
          <w:b w:val="false"/>
          <w:bCs w:val="false"/>
          <w:i w:val="false"/>
          <w:iCs w:val="false"/>
          <w:caps w:val="false"/>
          <w:color w:val="000000"/>
          <w:sz w:val="22"/>
          <w:szCs w:val="22"/>
        </w:rPr>
        <w:t xml:space="preserve">Documents user administration controls with masked or test identities.</w:t>
      </w:r>
    </w:p>
    <w:tbl>
      <w:tblPr>
        <w:tblW w:type="pct" w:w="100%"/>
        <w:tblBorders>
          <w:top w:val="single" w:color="999999" w:sz="8"/>
          <w:left w:val="single" w:color="999999" w:sz="8"/>
          <w:bottom w:val="single" w:color="999999" w:sz="8"/>
          <w:right w:val="single" w:color="999999" w:sz="8"/>
          <w:insideH w:val="single" w:color="auto" w:sz="4"/>
          <w:insideV w:val="single" w:color="auto" w:sz="4"/>
        </w:tblBorders>
      </w:tblPr>
      <w:tblGrid>
        <w:gridCol w:w="100"/>
      </w:tblGrid>
      <w:tr>
        <w:tc>
          <w:tcPr>
            <w:shd w:fill="F2F2F2" w:val="clear"/>
            <w:tcMar>
              <w:top w:type="dxa" w:w="850"/>
              <w:left w:type="dxa" w:w="120"/>
              <w:bottom w:type="dxa" w:w="850"/>
              <w:right w:type="dxa" w:w="120"/>
            </w:tcMar>
          </w:tcPr>
          <w:p>
            <w:pPr>
              <w:jc w:val="center"/>
            </w:pPr>
            <w:r>
              <w:rPr>
                <w:rFonts w:ascii="Arial" w:cs="Arial" w:eastAsia="Arial" w:hAnsi="Arial"/>
                <w:b/>
                <w:bCs/>
                <w:i w:val="false"/>
                <w:iCs w:val="false"/>
                <w:caps w:val="false"/>
                <w:color w:val="C00000"/>
                <w:sz w:val="22"/>
                <w:szCs w:val="22"/>
              </w:rPr>
              <w:t xml:space="preserve">[MANUAL SCREENSHOT INSERT REQUIRED]</w:t>
            </w:r>
          </w:p>
          <w:p>
            <w:pPr>
              <w:jc w:val="center"/>
            </w:pPr>
            <w:r>
              <w:rPr>
                <w:rFonts w:ascii="Arial" w:cs="Arial" w:eastAsia="Arial" w:hAnsi="Arial"/>
                <w:b/>
                <w:bCs/>
                <w:i w:val="false"/>
                <w:iCs w:val="false"/>
                <w:caps w:val="false"/>
                <w:color w:val="666666"/>
                <w:sz w:val="18"/>
                <w:szCs w:val="18"/>
              </w:rPr>
              <w:t xml:space="preserve">Admin Maintenance / Password Security</w:t>
            </w:r>
          </w:p>
          <w:p>
            <w:pPr>
              <w:jc w:val="center"/>
            </w:pPr>
            <w:r>
              <w:rPr>
                <w:rFonts w:ascii="Arial" w:cs="Arial" w:eastAsia="Arial" w:hAnsi="Arial"/>
                <w:b w:val="false"/>
                <w:bCs w:val="false"/>
                <w:i/>
                <w:iCs/>
                <w:caps w:val="false"/>
                <w:color w:val="666666"/>
                <w:sz w:val="18"/>
                <w:szCs w:val="18"/>
              </w:rPr>
              <w:t xml:space="preserve">Use sanitized or synthetic data only.</w:t>
            </w:r>
          </w:p>
        </w:tc>
      </w:tr>
    </w:tbl>
    <w:p>
      <w:pPr>
        <w:spacing w:after="60" w:before="80" w:line="276"/>
        <w:jc w:val="center"/>
      </w:pPr>
      <w:r>
        <w:rPr>
          <w:rFonts w:ascii="Arial" w:cs="Arial" w:eastAsia="Arial" w:hAnsi="Arial"/>
          <w:b w:val="false"/>
          <w:bCs w:val="false"/>
          <w:i w:val="false"/>
          <w:iCs w:val="false"/>
          <w:caps w:val="false"/>
          <w:color w:val="000000"/>
          <w:sz w:val="22"/>
          <w:szCs w:val="22"/>
        </w:rPr>
        <w:t xml:space="preserve">Figure A-</w:t>
      </w:r>
      <w:fldSimple w:instr="SEQ FigureA \* ARABIC"/>
      <w:r>
        <w:rPr>
          <w:rFonts w:ascii="Arial" w:cs="Arial" w:eastAsia="Arial" w:hAnsi="Arial"/>
          <w:b/>
          <w:bCs/>
          <w:i w:val="false"/>
          <w:iCs w:val="false"/>
          <w:caps w:val="false"/>
          <w:color w:val="000000"/>
          <w:sz w:val="22"/>
          <w:szCs w:val="22"/>
        </w:rPr>
        <w:t xml:space="preserve">. Admin Maintenance / Password Security</w:t>
      </w:r>
    </w:p>
    <w:p>
      <w:pPr>
        <w:spacing w:after="150" w:before="20" w:line="276"/>
        <w:jc w:val="both"/>
      </w:pPr>
      <w:r>
        <w:rPr>
          <w:rFonts w:ascii="Arial" w:cs="Arial" w:eastAsia="Arial" w:hAnsi="Arial"/>
          <w:b/>
          <w:bCs/>
          <w:i w:val="false"/>
          <w:iCs w:val="false"/>
          <w:caps w:val="false"/>
          <w:color w:val="000000"/>
          <w:sz w:val="22"/>
          <w:szCs w:val="22"/>
        </w:rPr>
        <w:t xml:space="preserve">Purpose/use: </w:t>
      </w:r>
      <w:r>
        <w:rPr>
          <w:rFonts w:ascii="Arial" w:cs="Arial" w:eastAsia="Arial" w:hAnsi="Arial"/>
          <w:b w:val="false"/>
          <w:bCs w:val="false"/>
          <w:i w:val="false"/>
          <w:iCs w:val="false"/>
          <w:caps w:val="false"/>
          <w:color w:val="000000"/>
          <w:sz w:val="22"/>
          <w:szCs w:val="22"/>
        </w:rPr>
        <w:t xml:space="preserve">Records maintenance and password security controls once an approved sanitized screenshot is available.</w:t>
      </w:r>
    </w:p>
    <w:p>
      <w:pPr>
        <w:pStyle w:val="Heading2"/>
        <w:spacing w:after="130" w:before="220" w:line="276"/>
        <w:jc w:val="left"/>
      </w:pPr>
      <w:r>
        <w:rPr>
          <w:rFonts w:ascii="Arial" w:cs="Arial" w:eastAsia="Arial" w:hAnsi="Arial"/>
          <w:b/>
          <w:bCs/>
          <w:i w:val="false"/>
          <w:iCs w:val="false"/>
          <w:caps w:val="false"/>
          <w:color w:val="1F4E79"/>
          <w:sz w:val="25"/>
          <w:szCs w:val="25"/>
        </w:rPr>
        <w:t xml:space="preserve">A. Owner Validation Checklist</w:t>
      </w:r>
    </w:p>
    <w:p>
      <w:pPr>
        <w:spacing w:after="80" w:before="120" w:line="276"/>
        <w:jc w:val="center"/>
      </w:pPr>
      <w:r>
        <w:rPr>
          <w:rFonts w:ascii="Arial" w:cs="Arial" w:eastAsia="Arial" w:hAnsi="Arial"/>
          <w:b w:val="false"/>
          <w:bCs w:val="false"/>
          <w:i w:val="false"/>
          <w:iCs w:val="false"/>
          <w:caps w:val="false"/>
          <w:color w:val="000000"/>
          <w:sz w:val="22"/>
          <w:szCs w:val="22"/>
        </w:rPr>
        <w:t xml:space="preserve">Table A-</w:t>
      </w:r>
      <w:fldSimple w:instr="SEQ TableA \* ARABIC"/>
      <w:r>
        <w:rPr>
          <w:rFonts w:ascii="Arial" w:cs="Arial" w:eastAsia="Arial" w:hAnsi="Arial"/>
          <w:b/>
          <w:bCs/>
          <w:i w:val="false"/>
          <w:iCs w:val="false"/>
          <w:caps w:val="false"/>
          <w:color w:val="000000"/>
          <w:sz w:val="22"/>
          <w:szCs w:val="22"/>
        </w:rPr>
        <w:t xml:space="preserve">. Owner validation checklist</w:t>
      </w:r>
    </w:p>
    <w:tbl>
      <w:tblPr>
        <w:tblW w:type="pct" w:w="100%"/>
        <w:tblBorders>
          <w:top w:val="single" w:color="808080" w:sz="4"/>
          <w:left w:val="single" w:color="808080" w:sz="4"/>
          <w:bottom w:val="single" w:color="808080" w:sz="4"/>
          <w:right w:val="single" w:color="808080" w:sz="4"/>
          <w:insideH w:val="single" w:color="BFBFBF" w:sz="4"/>
          <w:insideV w:val="single" w:color="BFBFBF" w:sz="4"/>
        </w:tblBorders>
      </w:tblPr>
      <w:tblGrid>
        <w:gridCol w:w="100"/>
        <w:gridCol w:w="100"/>
        <w:gridCol w:w="100"/>
      </w:tblGrid>
      <w:tr>
        <w:trPr>
          <w:tblHeader/>
        </w:trPr>
        <w:tc>
          <w:tcPr>
            <w:tcW w:type="pct" w:w="28%"/>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Validation item</w:t>
            </w:r>
          </w:p>
        </w:tc>
        <w:tc>
          <w:tcPr>
            <w:tcW w:type="pct" w:w="52%"/>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Required action</w:t>
            </w:r>
          </w:p>
        </w:tc>
        <w:tc>
          <w:tcPr>
            <w:tcW w:type="pct" w:w="20%"/>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Status</w:t>
            </w:r>
          </w:p>
        </w:tc>
      </w:tr>
      <w:tr>
        <w:trPr>
          <w:tblHeader w:val="false"/>
        </w:trPr>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Sanitization</w:t>
            </w:r>
          </w:p>
        </w:tc>
        <w:tc>
          <w:tcPr>
            <w:tcW w:type="pct" w:w="5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Confirm no beneficiary-level personal information, account secret, token, or password is visible.</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r>
        <w:trPr>
          <w:tblHeader w:val="false"/>
        </w:trPr>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Currency</w:t>
            </w:r>
          </w:p>
        </w:tc>
        <w:tc>
          <w:tcPr>
            <w:tcW w:type="pct" w:w="5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Confirm screenshots, tables, and process notes reflect the approved KODUS build.</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r>
        <w:trPr>
          <w:tblHeader w:val="false"/>
        </w:trPr>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Sign-off</w:t>
            </w:r>
          </w:p>
        </w:tc>
        <w:tc>
          <w:tcPr>
            <w:tcW w:type="pct" w:w="5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Record reviewer, date reviewed, and approving official in the title page.</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r>
        <w:trPr>
          <w:tblHeader w:val="false"/>
        </w:trPr>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Retention</w:t>
            </w:r>
          </w:p>
        </w:tc>
        <w:tc>
          <w:tcPr>
            <w:tcW w:type="pct" w:w="5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File the validated appendix with the controlled GPD/KM documentation set.</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bl>
    <w:sectPr>
      <w:headerReference w:type="default" r:id="rId7"/>
      <w:footerReference w:type="default" r:id="rId8"/>
      <w:pgSz w:w="11906" w:h="16838" w:orient="portrait"/>
      <w:pgMar w:top="108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bCs/>
        <w:i w:val="false"/>
        <w:iCs w:val="false"/>
        <w:caps w:val="false"/>
        <w:color w:val="666666"/>
        <w:sz w:val="18"/>
        <w:szCs w:val="18"/>
      </w:rPr>
      <w:t xml:space="preserve">FOR OFFICIAL USE ONLY</w:t>
    </w:r>
    <w:r>
      <w:rPr>
        <w:rFonts w:ascii="Arial" w:cs="Arial" w:eastAsia="Arial" w:hAnsi="Arial"/>
        <w:b w:val="false"/>
        <w:bCs w:val="false"/>
        <w:i w:val="false"/>
        <w:iCs w:val="false"/>
        <w:caps w:val="false"/>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b/>
        <w:bCs/>
        <w:i w:val="false"/>
        <w:iCs w:val="false"/>
        <w:caps w:val="false"/>
        <w:color w:val="666666"/>
        <w:sz w:val="18"/>
        <w:szCs w:val="18"/>
      </w:rPr>
      <w:t xml:space="preserve">KODUS Good Practice Documentation - Appendix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pPr>
    <w:rPr>
      <w:rFonts w:ascii="Arial" w:cs="Arial" w:eastAsia="Arial" w:hAnsi="Arial"/>
      <w:b/>
      <w:bCs/>
      <w:color w:val="1F4E79"/>
      <w:sz w:val="30"/>
      <w:szCs w:val="30"/>
    </w:rPr>
  </w:style>
  <w:style w:type="paragraph" w:styleId="Heading2">
    <w:name w:val="Heading 2"/>
    <w:basedOn w:val="Normal"/>
    <w:next w:val="Normal"/>
    <w:qFormat/>
    <w:pPr>
      <w:spacing w:after="130" w:before="240"/>
    </w:pPr>
    <w:rPr>
      <w:rFonts w:ascii="Arial" w:cs="Arial" w:eastAsia="Arial" w:hAnsi="Arial"/>
      <w:b/>
      <w:bCs/>
      <w:color w:val="1F4E79"/>
      <w:sz w:val="25"/>
      <w:szCs w:val="25"/>
    </w:rPr>
  </w:style>
  <w:style w:type="paragraph" w:styleId="Heading3">
    <w:name w:val="Heading 3"/>
    <w:basedOn w:val="Normal"/>
    <w:next w:val="Normal"/>
    <w:qFormat/>
    <w:pPr>
      <w:spacing w:after="110" w:before="200"/>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993124de49add02fc0d4a062be452cb4427fc5.png"/><Relationship Id="rId10" Type="http://schemas.openxmlformats.org/officeDocument/2006/relationships/image" Target="media/d4a5535cb74a9854a67140fcc8e82b5d62476c9d.png"/><Relationship Id="rId11" Type="http://schemas.openxmlformats.org/officeDocument/2006/relationships/image" Target="media/48b13b8c31be4df03ed67062b436eb25cf3b53fa.png"/><Relationship Id="rId12" Type="http://schemas.openxmlformats.org/officeDocument/2006/relationships/image" Target="media/65e8ff49f903f768cc420f0519367c924360620b.png"/><Relationship Id="rId13" Type="http://schemas.openxmlformats.org/officeDocument/2006/relationships/image" Target="media/aab7b7c48d750cf6b3e120ae5771259624e789d7.png"/><Relationship Id="rId14" Type="http://schemas.openxmlformats.org/officeDocument/2006/relationships/image" Target="media/a7e816f97dfdd1563e788316ccff12f639ccaefd.png"/><Relationship Id="rId15" Type="http://schemas.openxmlformats.org/officeDocument/2006/relationships/image" Target="media/6b0f3d92c026304151282fe4c34f4a9fa322d7e0.png"/><Relationship Id="rId16" Type="http://schemas.openxmlformats.org/officeDocument/2006/relationships/image" Target="media/b534e1f011b1906b7dc721f92d8bed93c4b0cf3c.png"/><Relationship Id="rId17" Type="http://schemas.openxmlformats.org/officeDocument/2006/relationships/image" Target="media/82d00c95bbd4ef9b5e97902d25bf219837a149f2.png"/><Relationship Id="rId18" Type="http://schemas.openxmlformats.org/officeDocument/2006/relationships/image" Target="media/4581ed10c692a18b61600515b0d001d021f16560.png"/><Relationship Id="rId19" Type="http://schemas.openxmlformats.org/officeDocument/2006/relationships/image" Target="media/5b7af114fa4a8ca1cb536ddd9aacc99f86a09a27.png"/><Relationship Id="rId20" Type="http://schemas.openxmlformats.org/officeDocument/2006/relationships/image" Target="media/90e42d5639fa363231053c0bcc5ae3d682523ddb.png"/><Relationship Id="rId21" Type="http://schemas.openxmlformats.org/officeDocument/2006/relationships/image" Target="media/282e7c4901fc5ce62cd92891086319a477f87b6a.png"/><Relationship Id="rId22" Type="http://schemas.openxmlformats.org/officeDocument/2006/relationships/image" Target="media/50d05fff7e54ebaf2f3e8f33c9fdc0da1c84f96b.png"/><Relationship Id="rId23" Type="http://schemas.openxmlformats.org/officeDocument/2006/relationships/image" Target="media/7ec2ec948107a953a9468d3fab7bfba9eb12676a.png"/><Relationship Id="rId24" Type="http://schemas.openxmlformats.org/officeDocument/2006/relationships/image" Target="media/449d59f97918030397c0675315cef5db301143b0.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A - KODUS Operational Workflow Screenshots</dc:title>
  <dc:creator>KODUS GPD Appendix Tooling</dc:creator>
  <dc:description>KODUS Good Practice Documentation appendix package</dc:description>
  <cp:lastModifiedBy>Un-named</cp:lastModifiedBy>
  <cp:revision>1</cp:revision>
  <dcterms:created xsi:type="dcterms:W3CDTF">2026-05-12T08:29:32.005Z</dcterms:created>
  <dcterms:modified xsi:type="dcterms:W3CDTF">2026-05-12T08:29:32.005Z</dcterms:modified>
</cp:coreProperties>
</file>

<file path=docProps/custom.xml><?xml version="1.0" encoding="utf-8"?>
<Properties xmlns="http://schemas.openxmlformats.org/officeDocument/2006/custom-properties" xmlns:vt="http://schemas.openxmlformats.org/officeDocument/2006/docPropsVTypes"/>
</file>