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Helvetica Neue" w:hAnsi="Helvetica Neue"/>
          <w:b/>
          <w:i w:val="0"/>
          <w:sz w:val="72"/>
        </w:rPr>
        <w:t>GASTROTOTEM</w:t>
      </w:r>
    </w:p>
    <w:p>
      <w:pPr>
        <w:spacing w:after="600"/>
        <w:jc w:val="center"/>
      </w:pPr>
      <w:r>
        <w:rPr>
          <w:rFonts w:ascii="Helvetica Neue" w:hAnsi="Helvetica Neue"/>
          <w:b w:val="0"/>
          <w:i w:val="0"/>
          <w:color w:val="666666"/>
          <w:sz w:val="22"/>
        </w:rPr>
        <w:t>SERVICIOS PARA GASTRONOMIA</w:t>
      </w:r>
    </w:p>
    <w:p>
      <w:pPr>
        <w:jc w:val="center"/>
      </w:pPr>
      <w:r>
        <w:rPr>
          <w:color w:val="CCCCCC"/>
          <w:sz w:val="16"/>
        </w:rPr>
        <w:t>____________________________________________________________</w:t>
      </w:r>
    </w:p>
    <w:p>
      <w:pPr>
        <w:spacing w:after="120"/>
        <w:jc w:val="center"/>
      </w:pPr>
      <w:r>
        <w:rPr>
          <w:rFonts w:ascii="Helvetica Neue" w:hAnsi="Helvetica Neue"/>
          <w:b/>
          <w:i w:val="0"/>
          <w:sz w:val="44"/>
        </w:rPr>
        <w:t>Gastrototem 2.0</w:t>
      </w:r>
    </w:p>
    <w:p>
      <w:pPr>
        <w:spacing w:after="800"/>
        <w:jc w:val="center"/>
      </w:pPr>
      <w:r>
        <w:rPr>
          <w:rFonts w:ascii="Helvetica Neue" w:hAnsi="Helvetica Neue"/>
          <w:b w:val="0"/>
          <w:i w:val="0"/>
          <w:color w:val="444444"/>
          <w:sz w:val="28"/>
        </w:rPr>
        <w:t>Propuesta de Modelo de Negocio, Tecnologia y Marketing</w:t>
      </w:r>
    </w:p>
    <w:p>
      <w:pPr>
        <w:spacing w:after="80"/>
        <w:jc w:val="center"/>
      </w:pPr>
      <w:r>
        <w:rPr>
          <w:rFonts w:ascii="Helvetica Neue" w:hAnsi="Helvetica Neue"/>
          <w:b w:val="0"/>
          <w:i w:val="0"/>
          <w:sz w:val="24"/>
        </w:rPr>
        <w:t>Elaborado por Juanma Agrela</w:t>
      </w:r>
    </w:p>
    <w:p>
      <w:pPr>
        <w:spacing w:after="80"/>
        <w:jc w:val="center"/>
      </w:pPr>
      <w:r>
        <w:rPr>
          <w:rFonts w:ascii="Helvetica Neue" w:hAnsi="Helvetica Neue"/>
          <w:b w:val="0"/>
          <w:i w:val="0"/>
          <w:color w:val="666666"/>
          <w:sz w:val="24"/>
        </w:rPr>
        <w:t>Abril 2026</w:t>
      </w:r>
    </w:p>
    <w:p>
      <w:pPr>
        <w:spacing w:after="600"/>
        <w:jc w:val="center"/>
      </w:pPr>
      <w:r>
        <w:rPr>
          <w:rFonts w:ascii="Helvetica Neue" w:hAnsi="Helvetica Neue"/>
          <w:b w:val="0"/>
          <w:i w:val="0"/>
          <w:color w:val="666666"/>
          <w:sz w:val="24"/>
        </w:rPr>
        <w:t>Para revision de Fernando Huidobro</w:t>
      </w:r>
    </w:p>
    <w:p>
      <w:pPr>
        <w:spacing w:after="120"/>
        <w:jc w:val="center"/>
      </w:pPr>
      <w:r>
        <w:rPr>
          <w:rFonts w:ascii="Helvetica Neue" w:hAnsi="Helvetica Neue"/>
          <w:b w:val="0"/>
          <w:i w:val="0"/>
          <w:color w:val="999999"/>
          <w:sz w:val="18"/>
        </w:rPr>
        <w:t>DOCUMENTO INTERNO · CONFIDENCIAL</w:t>
      </w:r>
    </w:p>
    <w:p>
      <w:r>
        <w:br w:type="page"/>
      </w:r>
    </w:p>
    <w:p>
      <w:pPr>
        <w:pStyle w:val="Heading1"/>
        <w:spacing w:before="480" w:after="240"/>
        <w:pBdr>
          <w:bottom w:val="single" w:sz="12" w:space="4" w:color="1a1a1a"/>
        </w:pBdr>
      </w:pPr>
      <w:r>
        <w:rPr>
          <w:rFonts w:ascii="Helvetica Neue" w:hAnsi="Helvetica Neue"/>
          <w:color w:val="1A1A1A"/>
        </w:rPr>
        <w:t>Indice</w:t>
      </w:r>
    </w:p>
    <w:p>
      <w:pPr>
        <w:spacing w:after="160"/>
      </w:pPr>
      <w:r>
        <w:rPr>
          <w:rFonts w:ascii="Helvetica Neue" w:hAnsi="Helvetica Neue"/>
          <w:b w:val="0"/>
          <w:i w:val="0"/>
          <w:sz w:val="24"/>
        </w:rPr>
        <w:t>1. Por que este documento</w:t>
      </w:r>
    </w:p>
    <w:p>
      <w:pPr>
        <w:spacing w:after="160"/>
      </w:pPr>
      <w:r>
        <w:rPr>
          <w:rFonts w:ascii="Helvetica Neue" w:hAnsi="Helvetica Neue"/>
          <w:b w:val="0"/>
          <w:i w:val="0"/>
          <w:sz w:val="24"/>
        </w:rPr>
        <w:t>2. Diagnostico de situacion actual</w:t>
      </w:r>
    </w:p>
    <w:p>
      <w:pPr>
        <w:spacing w:after="160"/>
      </w:pPr>
      <w:r>
        <w:rPr>
          <w:rFonts w:ascii="Helvetica Neue" w:hAnsi="Helvetica Neue"/>
          <w:b w:val="0"/>
          <w:i w:val="0"/>
          <w:sz w:val="24"/>
        </w:rPr>
        <w:t>3. El modelo propuesto: dos productos, una identidad</w:t>
      </w:r>
    </w:p>
    <w:p>
      <w:pPr>
        <w:spacing w:after="160"/>
      </w:pPr>
      <w:r>
        <w:rPr>
          <w:rFonts w:ascii="Helvetica Neue" w:hAnsi="Helvetica Neue"/>
          <w:b w:val="0"/>
          <w:i w:val="0"/>
          <w:sz w:val="24"/>
        </w:rPr>
        <w:t>4. Estructura comercial con Mazzocco Gourmet</w:t>
      </w:r>
    </w:p>
    <w:p>
      <w:pPr>
        <w:spacing w:after="160"/>
      </w:pPr>
      <w:r>
        <w:rPr>
          <w:rFonts w:ascii="Helvetica Neue" w:hAnsi="Helvetica Neue"/>
          <w:b w:val="0"/>
          <w:i w:val="0"/>
          <w:sz w:val="24"/>
        </w:rPr>
        <w:t>5. La operativa real: como funciona una sesion</w:t>
      </w:r>
    </w:p>
    <w:p>
      <w:pPr>
        <w:spacing w:after="160"/>
      </w:pPr>
      <w:r>
        <w:rPr>
          <w:rFonts w:ascii="Helvetica Neue" w:hAnsi="Helvetica Neue"/>
          <w:b w:val="0"/>
          <w:i w:val="0"/>
          <w:sz w:val="24"/>
        </w:rPr>
        <w:t>6. Las herramientas tecnologicas</w:t>
      </w:r>
    </w:p>
    <w:p>
      <w:pPr>
        <w:spacing w:after="160"/>
      </w:pPr>
      <w:r>
        <w:rPr>
          <w:rFonts w:ascii="Helvetica Neue" w:hAnsi="Helvetica Neue"/>
          <w:b w:val="0"/>
          <w:i w:val="0"/>
          <w:sz w:val="24"/>
        </w:rPr>
        <w:t>7. Estrategia de marketing, SEO y publicidad</w:t>
      </w:r>
    </w:p>
    <w:p>
      <w:pPr>
        <w:spacing w:after="160"/>
      </w:pPr>
      <w:r>
        <w:rPr>
          <w:rFonts w:ascii="Helvetica Neue" w:hAnsi="Helvetica Neue"/>
          <w:b w:val="0"/>
          <w:i w:val="0"/>
          <w:sz w:val="24"/>
        </w:rPr>
        <w:t>8. Proyeccion economica</w:t>
      </w:r>
    </w:p>
    <w:p>
      <w:pPr>
        <w:spacing w:after="160"/>
      </w:pPr>
      <w:r>
        <w:rPr>
          <w:rFonts w:ascii="Helvetica Neue" w:hAnsi="Helvetica Neue"/>
          <w:b w:val="0"/>
          <w:i w:val="0"/>
          <w:sz w:val="24"/>
        </w:rPr>
        <w:t>9. Hoja de ruta de implementacion</w:t>
      </w:r>
    </w:p>
    <w:p>
      <w:pPr>
        <w:spacing w:after="160"/>
      </w:pPr>
      <w:r>
        <w:rPr>
          <w:rFonts w:ascii="Helvetica Neue" w:hAnsi="Helvetica Neue"/>
          <w:b w:val="0"/>
          <w:i w:val="0"/>
          <w:sz w:val="24"/>
        </w:rPr>
        <w:t>10. Decisiones que requieren tu opinion</w:t>
      </w:r>
    </w:p>
    <w:p>
      <w:r>
        <w:br w:type="page"/>
      </w:r>
    </w:p>
    <w:p>
      <w:pPr>
        <w:pStyle w:val="Heading1"/>
        <w:spacing w:before="480" w:after="240"/>
        <w:pBdr>
          <w:bottom w:val="single" w:sz="12" w:space="4" w:color="1a1a1a"/>
        </w:pBdr>
      </w:pPr>
      <w:r>
        <w:rPr>
          <w:rFonts w:ascii="Helvetica Neue" w:hAnsi="Helvetica Neue"/>
          <w:color w:val="1A1A1A"/>
        </w:rPr>
        <w:t>1. Por que este documento</w:t>
      </w:r>
    </w:p>
    <w:p>
      <w:pPr>
        <w:spacing w:after="120"/>
      </w:pPr>
      <w:r>
        <w:rPr>
          <w:rFonts w:ascii="Helvetica Neue" w:hAnsi="Helvetica Neue"/>
          <w:b w:val="0"/>
          <w:i w:val="0"/>
          <w:sz w:val="24"/>
        </w:rPr>
        <w:t>Fernando, este documento recoge el resultado de un analisis en profundidad del modelo Gastrototem 2.0 que hemos ido definiendo juntos. Lo he trabajado para poner sobre la mesa los numeros reales, las oportunidades y los riesgos, y proponerte un modelo concreto que podamos validar, ajustar y ejecutar.</w:t>
      </w:r>
    </w:p>
    <w:p>
      <w:pPr>
        <w:spacing w:after="120"/>
      </w:pPr>
      <w:r>
        <w:rPr>
          <w:rFonts w:ascii="Helvetica Neue" w:hAnsi="Helvetica Neue"/>
          <w:b w:val="0"/>
          <w:i w:val="0"/>
          <w:sz w:val="22"/>
        </w:rPr>
        <w:t>Necesito tu opinion sobre todo lo que leas aqui. No es un documento cerrado — es una propuesta para que la discutamos y la mejoremos entre los dos antes de dar el primer paso.</w:t>
      </w:r>
    </w:p>
    <w:p>
      <w:pPr>
        <w:spacing w:after="120"/>
      </w:pPr>
      <w:r>
        <w:rPr>
          <w:rFonts w:ascii="Helvetica Neue" w:hAnsi="Helvetica Neue"/>
          <w:b w:val="0"/>
          <w:i w:val="0"/>
          <w:sz w:val="22"/>
        </w:rPr>
        <w:t>Al final del documento hay una seccion especifica con las decisiones que necesitan tu input.</w:t>
      </w:r>
    </w:p>
    <w:p>
      <w:pPr>
        <w:pStyle w:val="Heading1"/>
        <w:spacing w:before="480" w:after="240"/>
        <w:pBdr>
          <w:bottom w:val="single" w:sz="12" w:space="4" w:color="1a1a1a"/>
        </w:pBdr>
      </w:pPr>
      <w:r>
        <w:rPr>
          <w:rFonts w:ascii="Helvetica Neue" w:hAnsi="Helvetica Neue"/>
          <w:color w:val="1A1A1A"/>
        </w:rPr>
        <w:t>2. Diagnostico de situacion actual</w:t>
      </w:r>
    </w:p>
    <w:p>
      <w:pPr>
        <w:pStyle w:val="Heading2"/>
      </w:pPr>
      <w:r>
        <w:rPr>
          <w:rFonts w:ascii="Helvetica Neue" w:hAnsi="Helvetica Neue"/>
          <w:color w:val="1A1A1A"/>
        </w:rPr>
        <w:t>Donde estamos</w:t>
      </w:r>
    </w:p>
    <w:p>
      <w:pPr>
        <w:pStyle w:val="ListBullet"/>
      </w:pPr>
      <w:r>
        <w:rPr>
          <w:rFonts w:ascii="Helvetica Neue" w:hAnsi="Helvetica Neue"/>
          <w:sz w:val="22"/>
        </w:rPr>
        <w:t>El PACG esta paralizado por falta de financiacion. El 70% de nuestra facturacion historica ha desaparecido temporalmente. Estamos trabajando en nuevas propuestas para la Fundacion Unicaja, pero eso no resuelve el corto plazo.</w:t>
      </w:r>
    </w:p>
    <w:p>
      <w:pPr>
        <w:pStyle w:val="ListBullet"/>
      </w:pPr>
      <w:r>
        <w:rPr>
          <w:rFonts w:ascii="Helvetica Neue" w:hAnsi="Helvetica Neue"/>
          <w:sz w:val="22"/>
        </w:rPr>
        <w:t>Mantenemos clientes del modelo antiguo (tarifas planas, gestion de redes) que consumen horas sin rentabilidad proporcional.</w:t>
      </w:r>
    </w:p>
    <w:p>
      <w:pPr>
        <w:pStyle w:val="ListBullet"/>
      </w:pPr>
      <w:r>
        <w:rPr>
          <w:rFonts w:ascii="Helvetica Neue" w:hAnsi="Helvetica Neue"/>
          <w:sz w:val="22"/>
        </w:rPr>
        <w:t>El nuevo modelo no esta en marcha aun. Tenemos la vision, tenemos el criterio, pero no tenemos la operativa montada ni los clientes del nuevo formato.</w:t>
      </w:r>
    </w:p>
    <w:p>
      <w:pPr>
        <w:pBdr>
          <w:left w:val="single" w:sz="24" w:space="8" w:color="e67e22"/>
        </w:pBdr>
        <w:shd w:fill="f7f7f7" w:val="clear"/>
        <w:spacing w:after="40"/>
      </w:pPr>
      <w:r>
        <w:rPr>
          <w:rFonts w:ascii="Helvetica Neue" w:hAnsi="Helvetica Neue"/>
          <w:b/>
          <w:sz w:val="22"/>
        </w:rPr>
        <w:t>La realidad:</w:t>
      </w:r>
      <w:r>
        <w:rPr>
          <w:rFonts w:ascii="Helvetica Neue" w:hAnsi="Helvetica Neue"/>
          <w:b w:val="0"/>
          <w:sz w:val="22"/>
        </w:rPr>
        <w:t xml:space="preserve"> La diversificacion de ingresos ya no es un objetivo a 18 meses. Es una urgencia. Las sesiones de afinacion no son un complemento del PACG — son el motor principal ahora mismo.</w:t>
      </w:r>
    </w:p>
    <w:p>
      <w:pPr>
        <w:pStyle w:val="Heading2"/>
      </w:pPr>
      <w:r>
        <w:rPr>
          <w:rFonts w:ascii="Helvetica Neue" w:hAnsi="Helvetica Neue"/>
          <w:color w:val="1A1A1A"/>
        </w:rPr>
        <w:t>Lo que tenemos a favor</w:t>
      </w:r>
    </w:p>
    <w:p>
      <w:pPr>
        <w:pStyle w:val="ListBullet"/>
      </w:pPr>
      <w:r>
        <w:rPr>
          <w:rFonts w:ascii="Helvetica Neue" w:hAnsi="Helvetica Neue"/>
          <w:sz w:val="22"/>
        </w:rPr>
        <w:t>Tu autoridad como critico y Presidente de Honor de la Academia Andaluza de Gastronomia es un activo real que el mercado reconoce.</w:t>
      </w:r>
    </w:p>
    <w:p>
      <w:pPr>
        <w:pStyle w:val="ListBullet"/>
      </w:pPr>
      <w:r>
        <w:rPr>
          <w:rFonts w:ascii="Helvetica Neue" w:hAnsi="Helvetica Neue"/>
          <w:sz w:val="22"/>
        </w:rPr>
        <w:t>Mas de 80.000 seguidores combinados entre tus canales y Gastrohunter.</w:t>
      </w:r>
    </w:p>
    <w:p>
      <w:pPr>
        <w:pStyle w:val="ListBullet"/>
      </w:pPr>
      <w:r>
        <w:rPr>
          <w:rFonts w:ascii="Helvetica Neue" w:hAnsi="Helvetica Neue"/>
          <w:sz w:val="22"/>
        </w:rPr>
        <w:t>La relacion con Mazzocco Gourmet nos da acceso directo a una cartera de restaurantes en Malaga sin coste de adquisicion.</w:t>
      </w:r>
    </w:p>
    <w:p>
      <w:pPr>
        <w:pStyle w:val="ListBullet"/>
      </w:pPr>
      <w:r>
        <w:rPr>
          <w:rFonts w:ascii="Helvetica Neue" w:hAnsi="Helvetica Neue"/>
          <w:sz w:val="22"/>
        </w:rPr>
        <w:t>Tu resides en Malaga, que es el territorio de arranque. Yo estoy a 1,5h en Granada.</w:t>
      </w:r>
    </w:p>
    <w:p>
      <w:r>
        <w:br w:type="page"/>
      </w:r>
    </w:p>
    <w:p>
      <w:pPr>
        <w:pStyle w:val="Heading1"/>
        <w:spacing w:before="480" w:after="240"/>
        <w:pBdr>
          <w:bottom w:val="single" w:sz="12" w:space="4" w:color="1a1a1a"/>
        </w:pBdr>
      </w:pPr>
      <w:r>
        <w:rPr>
          <w:rFonts w:ascii="Helvetica Neue" w:hAnsi="Helvetica Neue"/>
          <w:color w:val="1A1A1A"/>
        </w:rPr>
        <w:t>3. El modelo propuesto: dos productos, una identidad</w:t>
      </w:r>
    </w:p>
    <w:p>
      <w:pPr>
        <w:spacing w:after="120"/>
      </w:pPr>
      <w:r>
        <w:rPr>
          <w:rFonts w:ascii="Helvetica Neue" w:hAnsi="Helvetica Neue"/>
          <w:b w:val="0"/>
          <w:i w:val="0"/>
          <w:sz w:val="24"/>
        </w:rPr>
        <w:t>La propuesta es lanzar dos productos diferenciados, no dos versiones del mismo servicio. Cada uno tiene su canal, su precio y su funcion dentro del modelo.</w:t>
      </w:r>
    </w:p>
    <w:p>
      <w:pPr>
        <w:pStyle w:val="Heading2"/>
      </w:pPr>
      <w:r>
        <w:rPr>
          <w:rFonts w:ascii="Helvetica Neue" w:hAnsi="Helvetica Neue"/>
          <w:color w:val="1A1A1A"/>
        </w:rPr>
        <w:t>Producto 1 — Sesion de Afinacion</w:t>
      </w:r>
    </w:p>
    <w:p>
      <w:pPr>
        <w:pBdr>
          <w:left w:val="single" w:sz="24" w:space="8" w:color="1a1a1a"/>
        </w:pBdr>
        <w:shd w:fill="f7f7f7" w:val="clear"/>
        <w:spacing w:after="40"/>
      </w:pPr>
      <w:r>
        <w:rPr>
          <w:rFonts w:ascii="Helvetica Neue" w:hAnsi="Helvetica Neue"/>
          <w:b/>
          <w:sz w:val="22"/>
        </w:rPr>
        <w:t>Precio:</w:t>
      </w:r>
      <w:r>
        <w:rPr>
          <w:rFonts w:ascii="Helvetica Neue" w:hAnsi="Helvetica Neue"/>
          <w:b w:val="0"/>
          <w:sz w:val="22"/>
        </w:rPr>
        <w:t xml:space="preserve"> 1.000 € + IVA</w:t>
      </w:r>
    </w:p>
    <w:p>
      <w:pPr>
        <w:pBdr>
          <w:left w:val="single" w:sz="24" w:space="8" w:color="1a1a1a"/>
        </w:pBdr>
        <w:shd w:fill="f7f7f7" w:val="clear"/>
        <w:spacing w:after="40"/>
      </w:pPr>
      <w:r>
        <w:rPr>
          <w:rFonts w:ascii="Helvetica Neue" w:hAnsi="Helvetica Neue"/>
          <w:b/>
          <w:sz w:val="22"/>
        </w:rPr>
        <w:t>Canal:</w:t>
      </w:r>
      <w:r>
        <w:rPr>
          <w:rFonts w:ascii="Helvetica Neue" w:hAnsi="Helvetica Neue"/>
          <w:b w:val="0"/>
          <w:sz w:val="22"/>
        </w:rPr>
        <w:t xml:space="preserve"> Abierto (web, publicidad, organico, Mazzocco)</w:t>
      </w:r>
    </w:p>
    <w:p>
      <w:pPr>
        <w:pBdr>
          <w:left w:val="single" w:sz="24" w:space="8" w:color="1a1a1a"/>
        </w:pBdr>
        <w:shd w:fill="f7f7f7" w:val="clear"/>
        <w:spacing w:after="40"/>
      </w:pPr>
      <w:r>
        <w:rPr>
          <w:rFonts w:ascii="Helvetica Neue" w:hAnsi="Helvetica Neue"/>
          <w:b/>
          <w:sz w:val="22"/>
        </w:rPr>
        <w:t>Funcion:</w:t>
      </w:r>
      <w:r>
        <w:rPr>
          <w:rFonts w:ascii="Helvetica Neue" w:hAnsi="Helvetica Neue"/>
          <w:b w:val="0"/>
          <w:sz w:val="22"/>
        </w:rPr>
        <w:t xml:space="preserve"> Motor principal de facturacion</w:t>
      </w:r>
    </w:p>
    <w:p>
      <w:pPr>
        <w:spacing w:after="120"/>
      </w:pPr>
      <w:r>
        <w:rPr>
          <w:rFonts w:ascii="Helvetica Neue" w:hAnsi="Helvetica Neue"/>
          <w:b/>
          <w:i w:val="0"/>
          <w:sz w:val="22"/>
        </w:rPr>
        <w:t>Que incluye:</w:t>
      </w:r>
    </w:p>
    <w:p>
      <w:pPr>
        <w:pStyle w:val="ListBullet"/>
      </w:pPr>
      <w:r>
        <w:rPr>
          <w:rFonts w:ascii="Helvetica Neue" w:hAnsi="Helvetica Neue"/>
          <w:sz w:val="22"/>
        </w:rPr>
        <w:t>Visita de incognito al restaurante como clientes reales (2h, compartiendo platos para probar el maximo de la carta)</w:t>
      </w:r>
    </w:p>
    <w:p>
      <w:pPr>
        <w:pStyle w:val="ListBullet"/>
      </w:pPr>
      <w:r>
        <w:rPr>
          <w:rFonts w:ascii="Helvetica Neue" w:hAnsi="Helvetica Neue"/>
          <w:sz w:val="22"/>
        </w:rPr>
        <w:t>Informe de Afinacion PDF generado con asistencia de IA y revisado por ambos socios (2-3 paginas)</w:t>
      </w:r>
    </w:p>
    <w:p>
      <w:pPr>
        <w:pStyle w:val="ListBullet"/>
      </w:pPr>
      <w:r>
        <w:rPr>
          <w:rFonts w:ascii="Helvetica Neue" w:hAnsi="Helvetica Neue"/>
          <w:sz w:val="22"/>
        </w:rPr>
        <w:t>Reunion inmediata con la propiedad (1h maximo) para presentar el informe con propuestas de mejora</w:t>
      </w:r>
    </w:p>
    <w:p>
      <w:pPr>
        <w:pStyle w:val="ListBullet"/>
      </w:pPr>
      <w:r>
        <w:rPr>
          <w:rFonts w:ascii="Helvetica Neue" w:hAnsi="Helvetica Neue"/>
          <w:sz w:val="22"/>
        </w:rPr>
        <w:t>Llamada de control a 30 dias (10 minutos)</w:t>
      </w:r>
    </w:p>
    <w:p>
      <w:pPr>
        <w:spacing w:after="120"/>
      </w:pPr>
      <w:r>
        <w:rPr>
          <w:rFonts w:ascii="Helvetica Neue" w:hAnsi="Helvetica Neue"/>
          <w:b/>
          <w:i w:val="0"/>
          <w:sz w:val="22"/>
        </w:rPr>
        <w:t>Que NO incluye:</w:t>
      </w:r>
    </w:p>
    <w:p>
      <w:pPr>
        <w:pStyle w:val="ListBullet"/>
      </w:pPr>
      <w:r>
        <w:rPr>
          <w:rFonts w:ascii="Helvetica Neue" w:hAnsi="Helvetica Neue"/>
          <w:sz w:val="22"/>
        </w:rPr>
        <w:t>Segunda visita (se contrata y paga como sesion nueva)</w:t>
      </w:r>
    </w:p>
    <w:p>
      <w:pPr>
        <w:pStyle w:val="ListBullet"/>
      </w:pPr>
      <w:r>
        <w:rPr>
          <w:rFonts w:ascii="Helvetica Neue" w:hAnsi="Helvetica Neue"/>
          <w:sz w:val="22"/>
        </w:rPr>
        <w:t>Visibilidad en nuestros canales (se otorga solo si el criterio lo justifica, nunca se vende)</w:t>
      </w:r>
    </w:p>
    <w:p>
      <w:pPr>
        <w:pStyle w:val="ListBullet"/>
      </w:pPr>
      <w:r>
        <w:rPr>
          <w:rFonts w:ascii="Helvetica Neue" w:hAnsi="Helvetica Neue"/>
          <w:sz w:val="22"/>
        </w:rPr>
        <w:t>Ningun servicio de agencia: ni redes, ni web, ni consultoria financiera</w:t>
      </w:r>
    </w:p>
    <w:p>
      <w:pPr>
        <w:pStyle w:val="Heading2"/>
      </w:pPr>
      <w:r>
        <w:rPr>
          <w:rFonts w:ascii="Helvetica Neue" w:hAnsi="Helvetica Neue"/>
          <w:color w:val="1A1A1A"/>
        </w:rPr>
        <w:t>Producto 2 — Programa de Afinacion en Profundidad</w:t>
      </w:r>
    </w:p>
    <w:p>
      <w:pPr>
        <w:pBdr>
          <w:left w:val="single" w:sz="24" w:space="8" w:color="1a1a1a"/>
        </w:pBdr>
        <w:shd w:fill="f7f7f7" w:val="clear"/>
        <w:spacing w:after="40"/>
      </w:pPr>
      <w:r>
        <w:rPr>
          <w:rFonts w:ascii="Helvetica Neue" w:hAnsi="Helvetica Neue"/>
          <w:b/>
          <w:sz w:val="22"/>
        </w:rPr>
        <w:t>Precio:</w:t>
      </w:r>
      <w:r>
        <w:rPr>
          <w:rFonts w:ascii="Helvetica Neue" w:hAnsi="Helvetica Neue"/>
          <w:b w:val="0"/>
          <w:sz w:val="22"/>
        </w:rPr>
        <w:t xml:space="preserve"> 3.500 € + IVA</w:t>
      </w:r>
    </w:p>
    <w:p>
      <w:pPr>
        <w:pBdr>
          <w:left w:val="single" w:sz="24" w:space="8" w:color="1a1a1a"/>
        </w:pBdr>
        <w:shd w:fill="f7f7f7" w:val="clear"/>
        <w:spacing w:after="40"/>
      </w:pPr>
      <w:r>
        <w:rPr>
          <w:rFonts w:ascii="Helvetica Neue" w:hAnsi="Helvetica Neue"/>
          <w:b/>
          <w:sz w:val="22"/>
        </w:rPr>
        <w:t>Canal:</w:t>
      </w:r>
      <w:r>
        <w:rPr>
          <w:rFonts w:ascii="Helvetica Neue" w:hAnsi="Helvetica Neue"/>
          <w:b w:val="0"/>
          <w:sz w:val="22"/>
        </w:rPr>
        <w:t xml:space="preserve"> Exclusivo Mazzocco Gourmet, maximo 1 cliente/mes</w:t>
      </w:r>
    </w:p>
    <w:p>
      <w:pPr>
        <w:pBdr>
          <w:left w:val="single" w:sz="24" w:space="8" w:color="1a1a1a"/>
        </w:pBdr>
        <w:shd w:fill="f7f7f7" w:val="clear"/>
        <w:spacing w:after="40"/>
      </w:pPr>
      <w:r>
        <w:rPr>
          <w:rFonts w:ascii="Helvetica Neue" w:hAnsi="Helvetica Neue"/>
          <w:b/>
          <w:sz w:val="22"/>
        </w:rPr>
        <w:t>Funcion:</w:t>
      </w:r>
      <w:r>
        <w:rPr>
          <w:rFonts w:ascii="Helvetica Neue" w:hAnsi="Helvetica Neue"/>
          <w:b w:val="0"/>
          <w:sz w:val="22"/>
        </w:rPr>
        <w:t xml:space="preserve"> Producto de prestigio con margen superior</w:t>
      </w:r>
    </w:p>
    <w:p>
      <w:pPr>
        <w:spacing w:after="120"/>
      </w:pPr>
      <w:r>
        <w:rPr>
          <w:rFonts w:ascii="Helvetica Neue" w:hAnsi="Helvetica Neue"/>
          <w:b/>
          <w:i w:val="0"/>
          <w:sz w:val="22"/>
        </w:rPr>
        <w:t>Que incluye:</w:t>
      </w:r>
    </w:p>
    <w:p>
      <w:pPr>
        <w:pStyle w:val="ListBullet"/>
      </w:pPr>
      <w:r>
        <w:rPr>
          <w:rFonts w:ascii="Helvetica Neue" w:hAnsi="Helvetica Neue"/>
          <w:sz w:val="22"/>
        </w:rPr>
        <w:t>Visita 1: Sesion de afinacion completa (identica al producto estandar)</w:t>
      </w:r>
    </w:p>
    <w:p>
      <w:pPr>
        <w:pStyle w:val="ListBullet"/>
      </w:pPr>
      <w:r>
        <w:rPr>
          <w:rFonts w:ascii="Helvetica Neue" w:hAnsi="Helvetica Neue"/>
          <w:sz w:val="22"/>
        </w:rPr>
        <w:t>Visita 2 (a los 30-45 dias): Control de implementacion. Visita pactada (no de incognito). 2 horas maximo. Se revisa en sala y cocina lo que se recomendo. Informe de seguimiento breve (1 pagina).</w:t>
      </w:r>
    </w:p>
    <w:p>
      <w:pPr>
        <w:pStyle w:val="ListBullet"/>
      </w:pPr>
      <w:r>
        <w:rPr>
          <w:rFonts w:ascii="Helvetica Neue" w:hAnsi="Helvetica Neue"/>
          <w:sz w:val="22"/>
        </w:rPr>
        <w:t>Visita 3 (a los 60-90 dias): Nueva visita de incognito para verificar la evolucion. Informe comparativo antes/despues (2-3 paginas). Documenta la transformacion.</w:t>
      </w:r>
    </w:p>
    <w:p>
      <w:pPr>
        <w:pStyle w:val="ListBullet"/>
      </w:pPr>
      <w:r>
        <w:rPr>
          <w:rFonts w:ascii="Helvetica Neue" w:hAnsi="Helvetica Neue"/>
          <w:sz w:val="22"/>
        </w:rPr>
        <w:t>Veredicto final firmado por ambos socios. Si es positivo, se otorga visibilidad en canales de Gastrototem como reconocimiento publico.</w:t>
      </w:r>
    </w:p>
    <w:p>
      <w:pPr>
        <w:spacing w:after="120"/>
      </w:pPr>
      <w:r>
        <w:rPr>
          <w:rFonts w:ascii="Helvetica Neue" w:hAnsi="Helvetica Neue"/>
          <w:b/>
          <w:i w:val="0"/>
          <w:sz w:val="22"/>
        </w:rPr>
        <w:t xml:space="preserve">Pago: </w:t>
      </w:r>
      <w:r>
        <w:rPr>
          <w:rFonts w:ascii="Helvetica Neue" w:hAnsi="Helvetica Neue"/>
          <w:b w:val="0"/>
          <w:i w:val="0"/>
          <w:sz w:val="22"/>
        </w:rPr>
        <w:t>Gastrototem cobra el 100% al confirmar la reserva de la Visita 1. El cliente puede fraccionar en 3 pagos a traves de Klarna (nosotros recibimos el total al momento, Klarna asume el riesgo de impago).</w:t>
      </w:r>
    </w:p>
    <w:p>
      <w:pPr>
        <w:pStyle w:val="Heading2"/>
      </w:pPr>
      <w:r>
        <w:rPr>
          <w:rFonts w:ascii="Helvetica Neue" w:hAnsi="Helvetica Neue"/>
          <w:color w:val="1A1A1A"/>
        </w:rPr>
        <w:t>Por que dos productos y no solo uno</w:t>
      </w:r>
    </w:p>
    <w:p>
      <w:pPr>
        <w:spacing w:after="120"/>
      </w:pPr>
      <w:r>
        <w:rPr>
          <w:rFonts w:ascii="Helvetica Neue" w:hAnsi="Helvetica Neue"/>
          <w:b w:val="0"/>
          <w:i w:val="0"/>
          <w:sz w:val="22"/>
        </w:rPr>
        <w:t>La Sesion de Afinacion es el motor. Es lo que nos da volumen, marca y rentabilidad. El Programa en Profundidad existe porque:</w:t>
      </w:r>
    </w:p>
    <w:p>
      <w:pPr>
        <w:pStyle w:val="ListBullet"/>
      </w:pPr>
      <w:r>
        <w:rPr>
          <w:rFonts w:ascii="Helvetica Neue" w:hAnsi="Helvetica Neue"/>
          <w:sz w:val="22"/>
        </w:rPr>
        <w:t>Tu quieres ofrecerlo, y tiene sentido para los clientes top de Mazzocco.</w:t>
      </w:r>
    </w:p>
    <w:p>
      <w:pPr>
        <w:pStyle w:val="ListBullet"/>
      </w:pPr>
      <w:r>
        <w:rPr>
          <w:rFonts w:ascii="Helvetica Neue" w:hAnsi="Helvetica Neue"/>
          <w:sz w:val="22"/>
        </w:rPr>
        <w:t>El informe comparativo antes/despues es un entregable que nadie mas ofrece en el mercado andaluz.</w:t>
      </w:r>
    </w:p>
    <w:p>
      <w:pPr>
        <w:pStyle w:val="ListBullet"/>
      </w:pPr>
      <w:r>
        <w:rPr>
          <w:rFonts w:ascii="Helvetica Neue" w:hAnsi="Helvetica Neue"/>
          <w:sz w:val="22"/>
        </w:rPr>
        <w:t>La posibilidad de obtener visibilidad publica de Gastrototem tras el programa es un incentivo potente para restaurantes que buscan reconocimiento.</w:t>
      </w:r>
    </w:p>
    <w:p>
      <w:pPr>
        <w:pStyle w:val="ListBullet"/>
      </w:pPr>
      <w:r>
        <w:rPr>
          <w:rFonts w:ascii="Helvetica Neue" w:hAnsi="Helvetica Neue"/>
          <w:sz w:val="22"/>
        </w:rPr>
        <w:t>A nivel de rentabilidad por hora, rinde mas que la sesion estandar (como veras en la seccion 8).</w:t>
      </w:r>
    </w:p>
    <w:p>
      <w:pPr>
        <w:spacing w:after="120"/>
      </w:pPr>
      <w:r>
        <w:rPr>
          <w:rFonts w:ascii="Helvetica Neue" w:hAnsi="Helvetica Neue"/>
          <w:b w:val="0"/>
          <w:i w:val="0"/>
          <w:sz w:val="22"/>
        </w:rPr>
        <w:t>Pero es importante que el premium no nos distraiga. Maximo 1 al mes. Si la sesion estandar funciona bien, no necesitamos forzar el paquete de 3.500 €.</w:t>
      </w:r>
    </w:p>
    <w:p>
      <w:r>
        <w:br w:type="page"/>
      </w:r>
    </w:p>
    <w:p>
      <w:pPr>
        <w:pStyle w:val="Heading1"/>
        <w:spacing w:before="480" w:after="240"/>
        <w:pBdr>
          <w:bottom w:val="single" w:sz="12" w:space="4" w:color="1a1a1a"/>
        </w:pBdr>
      </w:pPr>
      <w:r>
        <w:rPr>
          <w:rFonts w:ascii="Helvetica Neue" w:hAnsi="Helvetica Neue"/>
          <w:color w:val="1A1A1A"/>
        </w:rPr>
        <w:t>4. Estructura comercial con Mazzocco Gourmet</w:t>
      </w:r>
    </w:p>
    <w:p>
      <w:pPr>
        <w:pStyle w:val="Heading2"/>
      </w:pPr>
      <w:r>
        <w:rPr>
          <w:rFonts w:ascii="Helvetica Neue" w:hAnsi="Helvetica Neue"/>
          <w:color w:val="1A1A1A"/>
        </w:rPr>
        <w:t>Como funciona la relacion</w:t>
      </w:r>
    </w:p>
    <w:p>
      <w:pPr>
        <w:pStyle w:val="ListBullet"/>
      </w:pPr>
      <w:r>
        <w:rPr>
          <w:rFonts w:ascii="Helvetica Neue" w:hAnsi="Helvetica Neue"/>
          <w:sz w:val="22"/>
        </w:rPr>
        <w:t>Mazzocco presenta el servicio a sus clientes restaurantes en sus visitas comerciales habituales.</w:t>
      </w:r>
    </w:p>
    <w:p>
      <w:pPr>
        <w:pStyle w:val="ListBullet"/>
      </w:pPr>
      <w:r>
        <w:rPr>
          <w:rFonts w:ascii="Helvetica Neue" w:hAnsi="Helvetica Neue"/>
          <w:sz w:val="22"/>
        </w:rPr>
        <w:t>Cuando un restaurante muestra interes, Mazzocco le pasa el enlace de reserva de nuestra web.</w:t>
      </w:r>
    </w:p>
    <w:p>
      <w:pPr>
        <w:pStyle w:val="ListBullet"/>
      </w:pPr>
      <w:r>
        <w:rPr>
          <w:rFonts w:ascii="Helvetica Neue" w:hAnsi="Helvetica Neue"/>
          <w:sz w:val="22"/>
        </w:rPr>
        <w:t>El cliente paga siempre a Gastrototem a traves de nuestra web. Mazzocco no factura al cliente por nuestro servicio.</w:t>
      </w:r>
    </w:p>
    <w:p>
      <w:pPr>
        <w:pStyle w:val="ListBullet"/>
      </w:pPr>
      <w:r>
        <w:rPr>
          <w:rFonts w:ascii="Helvetica Neue" w:hAnsi="Helvetica Neue"/>
          <w:sz w:val="22"/>
        </w:rPr>
        <w:t>Mazzocco tiene un enlace o codigo de referido para trackear que clientes vienen por su canal y liquidar comisiones.</w:t>
      </w:r>
    </w:p>
    <w:p>
      <w:pPr>
        <w:pStyle w:val="Heading2"/>
      </w:pPr>
      <w:r>
        <w:rPr>
          <w:rFonts w:ascii="Helvetica Neue" w:hAnsi="Helvetica Neue"/>
          <w:color w:val="1A1A1A"/>
        </w:rPr>
        <w:t>Comisiones propuestas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a1a1a" w:val="clear"/>
          </w:tcPr>
          <w:p>
            <w:pPr>
              <w:jc w:val="left"/>
            </w:pPr>
            <w:r>
              <w:rPr>
                <w:rFonts w:ascii="Helvetica Neue" w:hAnsi="Helvetica Neue"/>
                <w:b/>
                <w:color w:val="FFFFFF"/>
                <w:sz w:val="20"/>
              </w:rPr>
              <w:t>Producto</w:t>
            </w:r>
          </w:p>
        </w:tc>
        <w:tc>
          <w:tcPr>
            <w:tcW w:type="dxa" w:w="2351"/>
            <w:shd w:fill="1a1a1a" w:val="clear"/>
          </w:tcPr>
          <w:p>
            <w:pPr>
              <w:jc w:val="left"/>
            </w:pPr>
            <w:r>
              <w:rPr>
                <w:rFonts w:ascii="Helvetica Neue" w:hAnsi="Helvetica Neue"/>
                <w:b/>
                <w:color w:val="FFFFFF"/>
                <w:sz w:val="20"/>
              </w:rPr>
              <w:t>Precio</w:t>
            </w:r>
          </w:p>
        </w:tc>
        <w:tc>
          <w:tcPr>
            <w:tcW w:type="dxa" w:w="2351"/>
            <w:shd w:fill="1a1a1a" w:val="clear"/>
          </w:tcPr>
          <w:p>
            <w:pPr>
              <w:jc w:val="left"/>
            </w:pPr>
            <w:r>
              <w:rPr>
                <w:rFonts w:ascii="Helvetica Neue" w:hAnsi="Helvetica Neue"/>
                <w:b/>
                <w:color w:val="FFFFFF"/>
                <w:sz w:val="20"/>
              </w:rPr>
              <w:t>Comision Mazzocco</w:t>
            </w:r>
          </w:p>
        </w:tc>
        <w:tc>
          <w:tcPr>
            <w:tcW w:type="dxa" w:w="2351"/>
            <w:shd w:fill="1a1a1a" w:val="clear"/>
          </w:tcPr>
          <w:p>
            <w:pPr>
              <w:jc w:val="left"/>
            </w:pPr>
            <w:r>
              <w:rPr>
                <w:rFonts w:ascii="Helvetica Neue" w:hAnsi="Helvetica Neue"/>
                <w:b/>
                <w:color w:val="FFFFFF"/>
                <w:sz w:val="20"/>
              </w:rPr>
              <w:t>Neto Gastrototem</w:t>
            </w:r>
          </w:p>
        </w:tc>
      </w:tr>
      <w:tr>
        <w:tc>
          <w:tcPr>
            <w:tcW w:type="dxa" w:w="2351"/>
          </w:tcPr>
          <w:p>
            <w:r>
              <w:rPr>
                <w:rFonts w:ascii="Helvetica Neue" w:hAnsi="Helvetica Neue"/>
                <w:sz w:val="20"/>
              </w:rPr>
              <w:t>Sesion de Afinacion</w:t>
            </w:r>
          </w:p>
        </w:tc>
        <w:tc>
          <w:tcPr>
            <w:tcW w:type="dxa" w:w="2351"/>
          </w:tcPr>
          <w:p>
            <w:r>
              <w:rPr>
                <w:rFonts w:ascii="Helvetica Neue" w:hAnsi="Helvetica Neue"/>
                <w:sz w:val="20"/>
              </w:rPr>
              <w:t>1.000 €</w:t>
            </w:r>
          </w:p>
        </w:tc>
        <w:tc>
          <w:tcPr>
            <w:tcW w:type="dxa" w:w="2351"/>
          </w:tcPr>
          <w:p>
            <w:r>
              <w:rPr>
                <w:rFonts w:ascii="Helvetica Neue" w:hAnsi="Helvetica Neue"/>
                <w:sz w:val="20"/>
              </w:rPr>
              <w:t>10% = 100 €</w:t>
            </w:r>
          </w:p>
        </w:tc>
        <w:tc>
          <w:tcPr>
            <w:tcW w:type="dxa" w:w="2351"/>
          </w:tcPr>
          <w:p>
            <w:r>
              <w:rPr>
                <w:rFonts w:ascii="Helvetica Neue" w:hAnsi="Helvetica Neue"/>
                <w:sz w:val="20"/>
              </w:rPr>
              <w:t>900 €</w:t>
            </w:r>
          </w:p>
        </w:tc>
      </w:tr>
      <w:tr>
        <w:tc>
          <w:tcPr>
            <w:tcW w:type="dxa" w:w="2351"/>
            <w:shd w:fill="f5f5f5" w:val="clear"/>
          </w:tcPr>
          <w:p>
            <w:r>
              <w:rPr>
                <w:rFonts w:ascii="Helvetica Neue" w:hAnsi="Helvetica Neue"/>
                <w:sz w:val="20"/>
              </w:rPr>
              <w:t>Programa Premium</w:t>
            </w:r>
          </w:p>
        </w:tc>
        <w:tc>
          <w:tcPr>
            <w:tcW w:type="dxa" w:w="2351"/>
            <w:shd w:fill="f5f5f5" w:val="clear"/>
          </w:tcPr>
          <w:p>
            <w:r>
              <w:rPr>
                <w:rFonts w:ascii="Helvetica Neue" w:hAnsi="Helvetica Neue"/>
                <w:sz w:val="20"/>
              </w:rPr>
              <w:t>3.500 €</w:t>
            </w:r>
          </w:p>
        </w:tc>
        <w:tc>
          <w:tcPr>
            <w:tcW w:type="dxa" w:w="2351"/>
            <w:shd w:fill="f5f5f5" w:val="clear"/>
          </w:tcPr>
          <w:p>
            <w:r>
              <w:rPr>
                <w:rFonts w:ascii="Helvetica Neue" w:hAnsi="Helvetica Neue"/>
                <w:sz w:val="20"/>
              </w:rPr>
              <w:t>15% = 525 €</w:t>
            </w:r>
          </w:p>
        </w:tc>
        <w:tc>
          <w:tcPr>
            <w:tcW w:type="dxa" w:w="2351"/>
            <w:shd w:fill="f5f5f5" w:val="clear"/>
          </w:tcPr>
          <w:p>
            <w:r>
              <w:rPr>
                <w:rFonts w:ascii="Helvetica Neue" w:hAnsi="Helvetica Neue"/>
                <w:sz w:val="20"/>
              </w:rPr>
              <w:t>2.975 €</w:t>
            </w:r>
          </w:p>
        </w:tc>
      </w:tr>
    </w:tbl>
    <w:p/>
    <w:p>
      <w:pPr>
        <w:pBdr>
          <w:left w:val="single" w:sz="24" w:space="8" w:color="1a1a1a"/>
        </w:pBdr>
        <w:shd w:fill="f7f7f7" w:val="clear"/>
        <w:spacing w:after="40"/>
      </w:pPr>
      <w:r>
        <w:rPr>
          <w:rFonts w:ascii="Helvetica Neue" w:hAnsi="Helvetica Neue"/>
          <w:b/>
          <w:sz w:val="22"/>
        </w:rPr>
        <w:t>Por que comision y no intercambio de valor:</w:t>
      </w:r>
      <w:r>
        <w:rPr>
          <w:rFonts w:ascii="Helvetica Neue" w:hAnsi="Helvetica Neue"/>
          <w:b w:val="0"/>
          <w:sz w:val="22"/>
        </w:rPr>
        <w:t xml:space="preserve"> Sin incentivo economico directo, el interes comercial de Mazzocco se diluye con el tiempo. La comision diferenciada (10% estandar, 15% premium) les incentiva a mover ambos productos, y especialmente el de mayor ticket. Es lo que convierte a Mazzocco en un canal activo, no en una buena intencion.</w:t>
      </w:r>
    </w:p>
    <w:p>
      <w:pPr>
        <w:pStyle w:val="Heading2"/>
      </w:pPr>
      <w:r>
        <w:rPr>
          <w:rFonts w:ascii="Helvetica Neue" w:hAnsi="Helvetica Neue"/>
          <w:color w:val="1A1A1A"/>
        </w:rPr>
        <w:t>Condiciones clave</w:t>
      </w:r>
    </w:p>
    <w:p>
      <w:pPr>
        <w:pStyle w:val="ListBullet"/>
      </w:pPr>
      <w:r>
        <w:rPr>
          <w:rFonts w:ascii="Helvetica Neue" w:hAnsi="Helvetica Neue"/>
          <w:sz w:val="22"/>
        </w:rPr>
        <w:t>Comision pagada a 30 dias del cobro al cliente.</w:t>
      </w:r>
    </w:p>
    <w:p>
      <w:pPr>
        <w:pStyle w:val="ListBullet"/>
      </w:pPr>
      <w:r>
        <w:rPr>
          <w:rFonts w:ascii="Helvetica Neue" w:hAnsi="Helvetica Neue"/>
          <w:sz w:val="22"/>
        </w:rPr>
        <w:t>Los clientes que llegan por web/ads propios de Gastrototem no generan comision, aunque sean clientes de Mazzocco como distribuidora.</w:t>
      </w:r>
    </w:p>
    <w:p>
      <w:pPr>
        <w:pStyle w:val="ListBullet"/>
      </w:pPr>
      <w:r>
        <w:rPr>
          <w:rFonts w:ascii="Helvetica Neue" w:hAnsi="Helvetica Neue"/>
          <w:sz w:val="22"/>
        </w:rPr>
        <w:t>Mazzocco no tiene exclusividad geografica. Tiene prioridad comercial en Malaga por la relacion.</w:t>
      </w:r>
    </w:p>
    <w:p>
      <w:pPr>
        <w:pStyle w:val="ListBullet"/>
      </w:pPr>
      <w:r>
        <w:rPr>
          <w:rFonts w:ascii="Helvetica Neue" w:hAnsi="Helvetica Neue"/>
          <w:sz w:val="22"/>
        </w:rPr>
        <w:t>Gastrototem mantiene independencia total de criterio. Si un producto que Mazzocco distribuye es malo, se dice en el informe. Sin excepciones.</w:t>
      </w:r>
    </w:p>
    <w:p>
      <w:pPr>
        <w:pStyle w:val="Heading2"/>
      </w:pPr>
      <w:r>
        <w:rPr>
          <w:rFonts w:ascii="Helvetica Neue" w:hAnsi="Helvetica Neue"/>
          <w:color w:val="1A1A1A"/>
        </w:rPr>
        <w:t>Que necesita Mazzocco de nosotros</w:t>
      </w:r>
    </w:p>
    <w:p>
      <w:pPr>
        <w:pStyle w:val="ListBullet"/>
      </w:pPr>
      <w:r>
        <w:rPr>
          <w:rFonts w:ascii="Helvetica Neue" w:hAnsi="Helvetica Neue"/>
          <w:sz w:val="22"/>
        </w:rPr>
        <w:t>Un one-pager PDF profesional con el servicio explicado y el argumentario adaptado a su contexto comercial.</w:t>
      </w:r>
    </w:p>
    <w:p>
      <w:pPr>
        <w:pStyle w:val="ListBullet"/>
      </w:pPr>
      <w:r>
        <w:rPr>
          <w:rFonts w:ascii="Helvetica Neue" w:hAnsi="Helvetica Neue"/>
          <w:sz w:val="22"/>
        </w:rPr>
        <w:t>Su enlace/codigo de referido configurado.</w:t>
      </w:r>
    </w:p>
    <w:p>
      <w:pPr>
        <w:pStyle w:val="ListBullet"/>
      </w:pPr>
      <w:r>
        <w:rPr>
          <w:rFonts w:ascii="Helvetica Neue" w:hAnsi="Helvetica Neue"/>
          <w:sz w:val="22"/>
        </w:rPr>
        <w:t>Nada mas. No les cargamos de complejidad.</w:t>
      </w:r>
    </w:p>
    <w:p>
      <w:r>
        <w:br w:type="page"/>
      </w:r>
    </w:p>
    <w:p>
      <w:pPr>
        <w:pStyle w:val="Heading1"/>
        <w:spacing w:before="480" w:after="240"/>
        <w:pBdr>
          <w:bottom w:val="single" w:sz="12" w:space="4" w:color="1a1a1a"/>
        </w:pBdr>
      </w:pPr>
      <w:r>
        <w:rPr>
          <w:rFonts w:ascii="Helvetica Neue" w:hAnsi="Helvetica Neue"/>
          <w:color w:val="1A1A1A"/>
        </w:rPr>
        <w:t>5. La operativa real: como funciona una sesion</w:t>
      </w:r>
    </w:p>
    <w:p>
      <w:pPr>
        <w:spacing w:after="120"/>
      </w:pPr>
      <w:r>
        <w:rPr>
          <w:rFonts w:ascii="Helvetica Neue" w:hAnsi="Helvetica Neue"/>
          <w:b w:val="0"/>
          <w:i w:val="0"/>
          <w:sz w:val="24"/>
        </w:rPr>
        <w:t>Uno de los cambios fundamentales de esta propuesta es la optimizacion radical del tiempo por sesion. El modelo del Manual Estrategico estimaba 10-15 horas por sesion. Con las herramientas tecnologicas que propongo, bajamos a 4-5,5 horas.</w:t>
      </w:r>
    </w:p>
    <w:p>
      <w:pPr>
        <w:pStyle w:val="Heading2"/>
      </w:pPr>
      <w:r>
        <w:rPr>
          <w:rFonts w:ascii="Helvetica Neue" w:hAnsi="Helvetica Neue"/>
          <w:color w:val="1A1A1A"/>
        </w:rPr>
        <w:t>Flujo completo de una Sesion de Afinacion</w:t>
      </w:r>
    </w:p>
    <w:p>
      <w:pPr>
        <w:spacing w:after="120"/>
      </w:pPr>
      <w:r>
        <w:rPr>
          <w:rFonts w:ascii="Helvetica Neue" w:hAnsi="Helvetica Neue"/>
          <w:b/>
          <w:i w:val="0"/>
          <w:sz w:val="24"/>
        </w:rPr>
        <w:t>1. El cliente reserva (sin intervencion nuestra)</w:t>
      </w:r>
    </w:p>
    <w:p>
      <w:pPr>
        <w:spacing w:after="120"/>
      </w:pPr>
      <w:r>
        <w:rPr>
          <w:rFonts w:ascii="Helvetica Neue" w:hAnsi="Helvetica Neue"/>
          <w:b w:val="0"/>
          <w:i w:val="0"/>
          <w:sz w:val="22"/>
        </w:rPr>
        <w:t>Entra en la web, ve nuestra disponibilidad geografica y horaria en el calendario, rellena el formulario pre-visita con informacion sobre su restaurante, paga por Stripe y recibe confirmacion automatica. Nosotros recibimos notificacion y los datos.</w:t>
      </w:r>
    </w:p>
    <w:p>
      <w:pPr>
        <w:spacing w:after="120"/>
      </w:pPr>
      <w:r>
        <w:rPr>
          <w:rFonts w:ascii="Helvetica Neue" w:hAnsi="Helvetica Neue"/>
          <w:b/>
          <w:i w:val="0"/>
          <w:sz w:val="24"/>
        </w:rPr>
        <w:t>2. Pre-visita (30 minutos)</w:t>
      </w:r>
    </w:p>
    <w:p>
      <w:pPr>
        <w:spacing w:after="120"/>
      </w:pPr>
      <w:r>
        <w:rPr>
          <w:rFonts w:ascii="Helvetica Neue" w:hAnsi="Helvetica Neue"/>
          <w:b w:val="0"/>
          <w:i w:val="0"/>
          <w:sz w:val="22"/>
        </w:rPr>
        <w:t>Leemos el formulario del cliente. Consultamos su web, redes sociales y presencia en Google/TripAdvisor. Hacemos la reserva en el restaurante para el dia acordado. No invertimos mas tiempo que eso.</w:t>
      </w:r>
    </w:p>
    <w:p>
      <w:pPr>
        <w:spacing w:after="120"/>
      </w:pPr>
      <w:r>
        <w:rPr>
          <w:rFonts w:ascii="Helvetica Neue" w:hAnsi="Helvetica Neue"/>
          <w:b/>
          <w:i w:val="0"/>
          <w:sz w:val="24"/>
        </w:rPr>
        <w:t>3. Dia de la sesion: la comida (2 horas)</w:t>
      </w:r>
    </w:p>
    <w:p>
      <w:pPr>
        <w:spacing w:after="120"/>
      </w:pPr>
      <w:r>
        <w:rPr>
          <w:rFonts w:ascii="Helvetica Neue" w:hAnsi="Helvetica Neue"/>
          <w:b w:val="0"/>
          <w:i w:val="0"/>
          <w:sz w:val="22"/>
        </w:rPr>
        <w:t>Vamos como clientes reales. Compartimos platos para probar el maximo posible de la carta. Mientras comemos, vamos rellenando la app de notas en el movil: valoraciones rapidas, comentarios, fotos de cada plato, notas de voz. Es discreto y rapido — parece que estamos mirando el movil como cualquier comensal.</w:t>
      </w:r>
    </w:p>
    <w:p>
      <w:pPr>
        <w:spacing w:after="120"/>
      </w:pPr>
      <w:r>
        <w:rPr>
          <w:rFonts w:ascii="Helvetica Neue" w:hAnsi="Helvetica Neue"/>
          <w:b/>
          <w:i w:val="0"/>
          <w:sz w:val="24"/>
        </w:rPr>
        <w:t>4. Generacion del informe (5 minutos)</w:t>
      </w:r>
    </w:p>
    <w:p>
      <w:pPr>
        <w:spacing w:after="120"/>
      </w:pPr>
      <w:r>
        <w:rPr>
          <w:rFonts w:ascii="Helvetica Neue" w:hAnsi="Helvetica Neue"/>
          <w:b w:val="0"/>
          <w:i w:val="0"/>
          <w:sz w:val="22"/>
        </w:rPr>
        <w:t>Al terminar la comida, completamos el veredicto rapido en la app (3 cosas buenas, 3 cosas a cambiar, 1 frase de veredicto). Pulsamos "Generar Informe". La IA produce el borrador completo en 1-2 minutos a partir de nuestras notas, fotos y valoraciones. Lo revisamos, ajustamos y confirmamos. PDF listo.</w:t>
      </w:r>
    </w:p>
    <w:p>
      <w:pPr>
        <w:spacing w:after="120"/>
      </w:pPr>
      <w:r>
        <w:rPr>
          <w:rFonts w:ascii="Helvetica Neue" w:hAnsi="Helvetica Neue"/>
          <w:b/>
          <w:i w:val="0"/>
          <w:sz w:val="24"/>
        </w:rPr>
        <w:t>5. Reunion con la propiedad (1 hora maximo)</w:t>
      </w:r>
    </w:p>
    <w:p>
      <w:pPr>
        <w:spacing w:after="120"/>
      </w:pPr>
      <w:r>
        <w:rPr>
          <w:rFonts w:ascii="Helvetica Neue" w:hAnsi="Helvetica Neue"/>
          <w:b w:val="0"/>
          <w:i w:val="0"/>
          <w:sz w:val="22"/>
        </w:rPr>
        <w:t>Nos sentamos con el propietario/gerente. Le presentamos el informe. Le explicamos nuestras observaciones y propuestas de mejora. Sin condescendencia, con criterio. Se lo entregamos y nos vamos.</w:t>
      </w:r>
    </w:p>
    <w:p>
      <w:pPr>
        <w:spacing w:after="120"/>
      </w:pPr>
      <w:r>
        <w:rPr>
          <w:rFonts w:ascii="Helvetica Neue" w:hAnsi="Helvetica Neue"/>
          <w:b/>
          <w:i w:val="0"/>
          <w:sz w:val="24"/>
        </w:rPr>
        <w:t>6. Control a 30 dias (10 minutos)</w:t>
      </w:r>
    </w:p>
    <w:p>
      <w:pPr>
        <w:spacing w:after="120"/>
      </w:pPr>
      <w:r>
        <w:rPr>
          <w:rFonts w:ascii="Helvetica Neue" w:hAnsi="Helvetica Neue"/>
          <w:b w:val="0"/>
          <w:i w:val="0"/>
          <w:sz w:val="22"/>
        </w:rPr>
        <w:t>Llamada breve para revisar que acciones ha implementado y resolver dudas. Si quiere que volvamos, contrata una nueva sesion.</w:t>
      </w:r>
    </w:p>
    <w:p>
      <w:pPr>
        <w:pStyle w:val="Heading2"/>
      </w:pPr>
      <w:r>
        <w:rPr>
          <w:rFonts w:ascii="Helvetica Neue" w:hAnsi="Helvetica Neue"/>
          <w:color w:val="1A1A1A"/>
        </w:rPr>
        <w:t>Tiempo total real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a1a1a" w:val="clear"/>
          </w:tcPr>
          <w:p>
            <w:pPr>
              <w:jc w:val="left"/>
            </w:pPr>
            <w:r>
              <w:rPr>
                <w:rFonts w:ascii="Helvetica Neue" w:hAnsi="Helvetica Neue"/>
                <w:b/>
                <w:color w:val="FFFFFF"/>
                <w:sz w:val="20"/>
              </w:rPr>
              <w:t>Fase</w:t>
            </w:r>
          </w:p>
        </w:tc>
        <w:tc>
          <w:tcPr>
            <w:tcW w:type="dxa" w:w="4703"/>
            <w:shd w:fill="1a1a1a" w:val="clear"/>
          </w:tcPr>
          <w:p>
            <w:pPr>
              <w:jc w:val="left"/>
            </w:pPr>
            <w:r>
              <w:rPr>
                <w:rFonts w:ascii="Helvetica Neue" w:hAnsi="Helvetica Neue"/>
                <w:b/>
                <w:color w:val="FFFFFF"/>
                <w:sz w:val="20"/>
              </w:rPr>
              <w:t>Horas</w:t>
            </w:r>
          </w:p>
        </w:tc>
      </w:tr>
      <w:tr>
        <w:tc>
          <w:tcPr>
            <w:tcW w:type="dxa" w:w="4703"/>
          </w:tcPr>
          <w:p>
            <w:r>
              <w:rPr>
                <w:rFonts w:ascii="Helvetica Neue" w:hAnsi="Helvetica Neue"/>
                <w:sz w:val="20"/>
              </w:rPr>
              <w:t>Pre-visita</w:t>
            </w:r>
          </w:p>
        </w:tc>
        <w:tc>
          <w:tcPr>
            <w:tcW w:type="dxa" w:w="4703"/>
          </w:tcPr>
          <w:p>
            <w:r>
              <w:rPr>
                <w:rFonts w:ascii="Helvetica Neue" w:hAnsi="Helvetica Neue"/>
                <w:sz w:val="20"/>
              </w:rPr>
              <w:t>0,5h</w:t>
            </w:r>
          </w:p>
        </w:tc>
      </w:tr>
      <w:tr>
        <w:tc>
          <w:tcPr>
            <w:tcW w:type="dxa" w:w="4703"/>
            <w:shd w:fill="f5f5f5" w:val="clear"/>
          </w:tcPr>
          <w:p>
            <w:r>
              <w:rPr>
                <w:rFonts w:ascii="Helvetica Neue" w:hAnsi="Helvetica Neue"/>
                <w:sz w:val="20"/>
              </w:rPr>
              <w:t>Desplazamiento (Malaga provincia)</w:t>
            </w:r>
          </w:p>
        </w:tc>
        <w:tc>
          <w:tcPr>
            <w:tcW w:type="dxa" w:w="4703"/>
            <w:shd w:fill="f5f5f5" w:val="clear"/>
          </w:tcPr>
          <w:p>
            <w:r>
              <w:rPr>
                <w:rFonts w:ascii="Helvetica Neue" w:hAnsi="Helvetica Neue"/>
                <w:sz w:val="20"/>
              </w:rPr>
              <w:t>0-1,5h</w:t>
            </w:r>
          </w:p>
        </w:tc>
      </w:tr>
      <w:tr>
        <w:tc>
          <w:tcPr>
            <w:tcW w:type="dxa" w:w="4703"/>
          </w:tcPr>
          <w:p>
            <w:r>
              <w:rPr>
                <w:rFonts w:ascii="Helvetica Neue" w:hAnsi="Helvetica Neue"/>
                <w:sz w:val="20"/>
              </w:rPr>
              <w:t>Comida de incognito</w:t>
            </w:r>
          </w:p>
        </w:tc>
        <w:tc>
          <w:tcPr>
            <w:tcW w:type="dxa" w:w="4703"/>
          </w:tcPr>
          <w:p>
            <w:r>
              <w:rPr>
                <w:rFonts w:ascii="Helvetica Neue" w:hAnsi="Helvetica Neue"/>
                <w:sz w:val="20"/>
              </w:rPr>
              <w:t>2h</w:t>
            </w:r>
          </w:p>
        </w:tc>
      </w:tr>
      <w:tr>
        <w:tc>
          <w:tcPr>
            <w:tcW w:type="dxa" w:w="4703"/>
            <w:shd w:fill="f5f5f5" w:val="clear"/>
          </w:tcPr>
          <w:p>
            <w:r>
              <w:rPr>
                <w:rFonts w:ascii="Helvetica Neue" w:hAnsi="Helvetica Neue"/>
                <w:sz w:val="20"/>
              </w:rPr>
              <w:t>Generacion y revision del informe</w:t>
            </w:r>
          </w:p>
        </w:tc>
        <w:tc>
          <w:tcPr>
            <w:tcW w:type="dxa" w:w="4703"/>
            <w:shd w:fill="f5f5f5" w:val="clear"/>
          </w:tcPr>
          <w:p>
            <w:r>
              <w:rPr>
                <w:rFonts w:ascii="Helvetica Neue" w:hAnsi="Helvetica Neue"/>
                <w:sz w:val="20"/>
              </w:rPr>
              <w:t>0,5h</w:t>
            </w:r>
          </w:p>
        </w:tc>
      </w:tr>
      <w:tr>
        <w:tc>
          <w:tcPr>
            <w:tcW w:type="dxa" w:w="4703"/>
          </w:tcPr>
          <w:p>
            <w:r>
              <w:rPr>
                <w:rFonts w:ascii="Helvetica Neue" w:hAnsi="Helvetica Neue"/>
                <w:sz w:val="20"/>
              </w:rPr>
              <w:t>Reunion con propiedad</w:t>
            </w:r>
          </w:p>
        </w:tc>
        <w:tc>
          <w:tcPr>
            <w:tcW w:type="dxa" w:w="4703"/>
          </w:tcPr>
          <w:p>
            <w:r>
              <w:rPr>
                <w:rFonts w:ascii="Helvetica Neue" w:hAnsi="Helvetica Neue"/>
                <w:sz w:val="20"/>
              </w:rPr>
              <w:t>1h</w:t>
            </w:r>
          </w:p>
        </w:tc>
      </w:tr>
      <w:tr>
        <w:tc>
          <w:tcPr>
            <w:tcW w:type="dxa" w:w="4703"/>
            <w:shd w:fill="f5f5f5" w:val="clear"/>
          </w:tcPr>
          <w:p>
            <w:r>
              <w:rPr>
                <w:rFonts w:ascii="Helvetica Neue" w:hAnsi="Helvetica Neue"/>
                <w:sz w:val="20"/>
              </w:rPr>
              <w:t>Llamada control 30 dias</w:t>
            </w:r>
          </w:p>
        </w:tc>
        <w:tc>
          <w:tcPr>
            <w:tcW w:type="dxa" w:w="4703"/>
            <w:shd w:fill="f5f5f5" w:val="clear"/>
          </w:tcPr>
          <w:p>
            <w:r>
              <w:rPr>
                <w:rFonts w:ascii="Helvetica Neue" w:hAnsi="Helvetica Neue"/>
                <w:sz w:val="20"/>
              </w:rPr>
              <w:t>0,15h</w:t>
            </w:r>
          </w:p>
        </w:tc>
      </w:tr>
      <w:tr>
        <w:tc>
          <w:tcPr>
            <w:tcW w:type="dxa" w:w="4703"/>
          </w:tcPr>
          <w:p>
            <w:r>
              <w:rPr>
                <w:rFonts w:ascii="Helvetica Neue" w:hAnsi="Helvetica Neue"/>
                <w:sz w:val="20"/>
              </w:rPr>
              <w:t>TOTAL POR SESION</w:t>
            </w:r>
          </w:p>
        </w:tc>
        <w:tc>
          <w:tcPr>
            <w:tcW w:type="dxa" w:w="4703"/>
          </w:tcPr>
          <w:p>
            <w:r>
              <w:rPr>
                <w:rFonts w:ascii="Helvetica Neue" w:hAnsi="Helvetica Neue"/>
                <w:sz w:val="20"/>
              </w:rPr>
              <w:t>4-5,5h</w:t>
            </w:r>
          </w:p>
        </w:tc>
      </w:tr>
    </w:tbl>
    <w:p/>
    <w:p>
      <w:pPr>
        <w:pBdr>
          <w:left w:val="single" w:sz="24" w:space="8" w:color="27ae60"/>
        </w:pBdr>
        <w:shd w:fill="f7f7f7" w:val="clear"/>
        <w:spacing w:after="40"/>
      </w:pPr>
      <w:r>
        <w:rPr>
          <w:rFonts w:ascii="Helvetica Neue" w:hAnsi="Helvetica Neue"/>
          <w:b/>
          <w:sz w:val="22"/>
        </w:rPr>
        <w:t>El dato clave:</w:t>
      </w:r>
      <w:r>
        <w:rPr>
          <w:rFonts w:ascii="Helvetica Neue" w:hAnsi="Helvetica Neue"/>
          <w:b w:val="0"/>
          <w:sz w:val="22"/>
        </w:rPr>
        <w:t xml:space="preserve"> A 1.000 € por sesion y 4-5,5 horas de trabajo real, la rentabilidad es de 182-250 €/hora. Eso es lo que vale nuestro criterio cuando dejamos de perder tiempo en tareas que la tecnologia puede resolver.</w:t>
      </w:r>
    </w:p>
    <w:p>
      <w:r>
        <w:br w:type="page"/>
      </w:r>
    </w:p>
    <w:p>
      <w:pPr>
        <w:pStyle w:val="Heading1"/>
        <w:spacing w:before="480" w:after="240"/>
        <w:pBdr>
          <w:bottom w:val="single" w:sz="12" w:space="4" w:color="1a1a1a"/>
        </w:pBdr>
      </w:pPr>
      <w:r>
        <w:rPr>
          <w:rFonts w:ascii="Helvetica Neue" w:hAnsi="Helvetica Neue"/>
          <w:color w:val="1A1A1A"/>
        </w:rPr>
        <w:t>6. Las herramientas tecnologicas</w:t>
      </w:r>
    </w:p>
    <w:p>
      <w:pPr>
        <w:spacing w:after="120"/>
      </w:pPr>
      <w:r>
        <w:rPr>
          <w:rFonts w:ascii="Helvetica Neue" w:hAnsi="Helvetica Neue"/>
          <w:b w:val="0"/>
          <w:i w:val="0"/>
          <w:sz w:val="24"/>
        </w:rPr>
        <w:t>La rentabilidad del modelo depende de tres herramientas integradas en nuestra web. Sin ellas, volvemos a las 10-15 horas por sesion y los numeros no cuadran. La buena noticia: ya tengo una app similar construida que podemos adaptar.</w:t>
      </w:r>
    </w:p>
    <w:p>
      <w:pPr>
        <w:pStyle w:val="Heading2"/>
      </w:pPr>
      <w:r>
        <w:rPr>
          <w:rFonts w:ascii="Helvetica Neue" w:hAnsi="Helvetica Neue"/>
          <w:color w:val="1A1A1A"/>
        </w:rPr>
        <w:t>Herramienta 1: Sistema de reserva online</w:t>
      </w:r>
    </w:p>
    <w:p>
      <w:pPr>
        <w:spacing w:after="120"/>
      </w:pPr>
      <w:r>
        <w:rPr>
          <w:rFonts w:ascii="Helvetica Neue" w:hAnsi="Helvetica Neue"/>
          <w:b w:val="0"/>
          <w:i w:val="0"/>
          <w:sz w:val="22"/>
        </w:rPr>
        <w:t>Integrado en gastrototem.com. Permite al cliente reservar y pagar sin que nosotros intervengamos.</w:t>
      </w:r>
    </w:p>
    <w:p>
      <w:pPr>
        <w:pStyle w:val="ListBullet"/>
      </w:pPr>
      <w:r>
        <w:rPr>
          <w:rFonts w:ascii="Helvetica Neue" w:hAnsi="Helvetica Neue"/>
          <w:sz w:val="22"/>
        </w:rPr>
        <w:t>Calendario con nuestra disponibilidad por zona (Malaga capital, Costa del Sol, interior) y horario (comida/cena)</w:t>
      </w:r>
    </w:p>
    <w:p>
      <w:pPr>
        <w:pStyle w:val="ListBullet"/>
      </w:pPr>
      <w:r>
        <w:rPr>
          <w:rFonts w:ascii="Helvetica Neue" w:hAnsi="Helvetica Neue"/>
          <w:sz w:val="22"/>
        </w:rPr>
        <w:t>Formulario pre-visita que el cliente rellena al reservar (datos del restaurante, concepto, retos, que quiere que observemos)</w:t>
      </w:r>
    </w:p>
    <w:p>
      <w:pPr>
        <w:pStyle w:val="ListBullet"/>
      </w:pPr>
      <w:r>
        <w:rPr>
          <w:rFonts w:ascii="Helvetica Neue" w:hAnsi="Helvetica Neue"/>
          <w:sz w:val="22"/>
        </w:rPr>
        <w:t>Pago integrado con Stripe (sesion estandar) y Klarna (fraccionamiento del premium)</w:t>
      </w:r>
    </w:p>
    <w:p>
      <w:pPr>
        <w:pStyle w:val="ListBullet"/>
      </w:pPr>
      <w:r>
        <w:rPr>
          <w:rFonts w:ascii="Helvetica Neue" w:hAnsi="Helvetica Neue"/>
          <w:sz w:val="22"/>
        </w:rPr>
        <w:t>Emails automaticos: confirmacion, recordatorio 48h antes</w:t>
      </w:r>
    </w:p>
    <w:p>
      <w:pPr>
        <w:pStyle w:val="ListBullet"/>
      </w:pPr>
      <w:r>
        <w:rPr>
          <w:rFonts w:ascii="Helvetica Neue" w:hAnsi="Helvetica Neue"/>
          <w:sz w:val="22"/>
        </w:rPr>
        <w:t>Panel de administracion para gestionar agenda, ver datos de clientes e historial</w:t>
      </w:r>
    </w:p>
    <w:p>
      <w:pPr>
        <w:pStyle w:val="Heading2"/>
      </w:pPr>
      <w:r>
        <w:rPr>
          <w:rFonts w:ascii="Helvetica Neue" w:hAnsi="Helvetica Neue"/>
          <w:color w:val="1A1A1A"/>
        </w:rPr>
        <w:t>Herramienta 2: App de notas en vivo</w:t>
      </w:r>
    </w:p>
    <w:p>
      <w:pPr>
        <w:spacing w:after="120"/>
      </w:pPr>
      <w:r>
        <w:rPr>
          <w:rFonts w:ascii="Helvetica Neue" w:hAnsi="Helvetica Neue"/>
          <w:b w:val="0"/>
          <w:i w:val="0"/>
          <w:sz w:val="22"/>
        </w:rPr>
        <w:t>Interfaz movil que usamos durante la comida para registrar todo lo que observamos. Es la pieza que elimina las 3-4 horas de redaccion posterior.</w:t>
      </w:r>
    </w:p>
    <w:p>
      <w:pPr>
        <w:pStyle w:val="ListBullet"/>
      </w:pPr>
      <w:r>
        <w:rPr>
          <w:rFonts w:ascii="Helvetica Neue" w:hAnsi="Helvetica Neue"/>
          <w:sz w:val="22"/>
        </w:rPr>
        <w:t>Se abre desde el movil con la sesion del dia cargada (datos del formulario pre-visita ya disponibles)</w:t>
      </w:r>
    </w:p>
    <w:p>
      <w:pPr>
        <w:pStyle w:val="ListBullet"/>
      </w:pPr>
      <w:r>
        <w:rPr>
          <w:rFonts w:ascii="Helvetica Neue" w:hAnsi="Helvetica Neue"/>
          <w:sz w:val="22"/>
        </w:rPr>
        <w:t>Registro por bloques: llegada/entorno, platos (con foto y valoracion de cada uno), servicio de sala, experiencia global, veredicto rapido</w:t>
      </w:r>
    </w:p>
    <w:p>
      <w:pPr>
        <w:pStyle w:val="ListBullet"/>
      </w:pPr>
      <w:r>
        <w:rPr>
          <w:rFonts w:ascii="Helvetica Neue" w:hAnsi="Helvetica Neue"/>
          <w:sz w:val="22"/>
        </w:rPr>
        <w:t>Notas de voz con transcripcion automatica (mas rapido que teclear)</w:t>
      </w:r>
    </w:p>
    <w:p>
      <w:pPr>
        <w:pStyle w:val="ListBullet"/>
      </w:pPr>
      <w:r>
        <w:rPr>
          <w:rFonts w:ascii="Helvetica Neue" w:hAnsi="Helvetica Neue"/>
          <w:sz w:val="22"/>
        </w:rPr>
        <w:t>Foto de cada plato integrada — se vincula a las notas y se incluye en el informe</w:t>
      </w:r>
    </w:p>
    <w:p>
      <w:pPr>
        <w:pStyle w:val="ListBullet"/>
      </w:pPr>
      <w:r>
        <w:rPr>
          <w:rFonts w:ascii="Helvetica Neue" w:hAnsi="Helvetica Neue"/>
          <w:sz w:val="22"/>
        </w:rPr>
        <w:t>Ambos podemos editar la misma sesion desde nuestros moviles simultaneamente</w:t>
      </w:r>
    </w:p>
    <w:p>
      <w:pPr>
        <w:pStyle w:val="ListBullet"/>
      </w:pPr>
      <w:r>
        <w:rPr>
          <w:rFonts w:ascii="Helvetica Neue" w:hAnsi="Helvetica Neue"/>
          <w:sz w:val="22"/>
        </w:rPr>
        <w:t>Funciona sin conexion y sincroniza al recuperarla</w:t>
      </w:r>
    </w:p>
    <w:p>
      <w:pPr>
        <w:pStyle w:val="Heading2"/>
      </w:pPr>
      <w:r>
        <w:rPr>
          <w:rFonts w:ascii="Helvetica Neue" w:hAnsi="Helvetica Neue"/>
          <w:color w:val="1A1A1A"/>
        </w:rPr>
        <w:t>Herramienta 3: Motor de informes con IA</w:t>
      </w:r>
    </w:p>
    <w:p>
      <w:pPr>
        <w:spacing w:after="120"/>
      </w:pPr>
      <w:r>
        <w:rPr>
          <w:rFonts w:ascii="Helvetica Neue" w:hAnsi="Helvetica Neue"/>
          <w:b w:val="0"/>
          <w:i w:val="0"/>
          <w:sz w:val="22"/>
        </w:rPr>
        <w:t>Transforma nuestras notas en el Informe de Afinacion PDF, listo para presentar en la reunion.</w:t>
      </w:r>
    </w:p>
    <w:p>
      <w:pPr>
        <w:pStyle w:val="ListBullet"/>
      </w:pPr>
      <w:r>
        <w:rPr>
          <w:rFonts w:ascii="Helvetica Neue" w:hAnsi="Helvetica Neue"/>
          <w:sz w:val="22"/>
        </w:rPr>
        <w:t>Toma todas las notas, valoraciones, transcripciones de voz y fotos de la app</w:t>
      </w:r>
    </w:p>
    <w:p>
      <w:pPr>
        <w:pStyle w:val="ListBullet"/>
      </w:pPr>
      <w:r>
        <w:rPr>
          <w:rFonts w:ascii="Helvetica Neue" w:hAnsi="Helvetica Neue"/>
          <w:sz w:val="22"/>
        </w:rPr>
        <w:t>Genera el borrador completo en 1-2 minutos siguiendo nuestra plantilla</w:t>
      </w:r>
    </w:p>
    <w:p>
      <w:pPr>
        <w:pStyle w:val="ListBullet"/>
      </w:pPr>
      <w:r>
        <w:rPr>
          <w:rFonts w:ascii="Helvetica Neue" w:hAnsi="Helvetica Neue"/>
          <w:sz w:val="22"/>
        </w:rPr>
        <w:t>Tono de critica gastronomica profesional: directo, fundamentado, sin florituras</w:t>
      </w:r>
    </w:p>
    <w:p>
      <w:pPr>
        <w:pStyle w:val="ListBullet"/>
      </w:pPr>
      <w:r>
        <w:rPr>
          <w:rFonts w:ascii="Helvetica Neue" w:hAnsi="Helvetica Neue"/>
          <w:sz w:val="22"/>
        </w:rPr>
        <w:t>Incluye fotos de platos cuando hay algo que destacar o corregir</w:t>
      </w:r>
    </w:p>
    <w:p>
      <w:pPr>
        <w:pStyle w:val="ListBullet"/>
      </w:pPr>
      <w:r>
        <w:rPr>
          <w:rFonts w:ascii="Helvetica Neue" w:hAnsi="Helvetica Neue"/>
          <w:sz w:val="22"/>
        </w:rPr>
        <w:t>Nosotros revisamos, ajustamos y confirmamos</w:t>
      </w:r>
    </w:p>
    <w:p>
      <w:pPr>
        <w:pStyle w:val="ListBullet"/>
      </w:pPr>
      <w:r>
        <w:rPr>
          <w:rFonts w:ascii="Helvetica Neue" w:hAnsi="Helvetica Neue"/>
          <w:sz w:val="22"/>
        </w:rPr>
        <w:t>PDF con identidad visual Gastrototem, listo en minutos</w:t>
      </w:r>
    </w:p>
    <w:p>
      <w:pPr>
        <w:pBdr>
          <w:left w:val="single" w:sz="24" w:space="8" w:color="1a1a1a"/>
        </w:pBdr>
        <w:shd w:fill="f7f7f7" w:val="clear"/>
        <w:spacing w:after="40"/>
      </w:pPr>
      <w:r>
        <w:rPr>
          <w:rFonts w:ascii="Helvetica Neue" w:hAnsi="Helvetica Neue"/>
          <w:b/>
          <w:sz w:val="22"/>
        </w:rPr>
        <w:t>Importante:</w:t>
      </w:r>
      <w:r>
        <w:rPr>
          <w:rFonts w:ascii="Helvetica Neue" w:hAnsi="Helvetica Neue"/>
          <w:b w:val="0"/>
          <w:sz w:val="22"/>
        </w:rPr>
        <w:t xml:space="preserve"> La IA no sustituye nuestro criterio. Solo nos ahorra el trabajo de redaccion. Las observaciones, los juicios y las acciones propuestas son nuestras. La IA las convierte en un documento profesional a partir de lo que hemos registrado durante la comida.</w:t>
      </w:r>
    </w:p>
    <w:p>
      <w:r>
        <w:br w:type="page"/>
      </w:r>
    </w:p>
    <w:p>
      <w:pPr>
        <w:pStyle w:val="Heading1"/>
        <w:spacing w:before="480" w:after="240"/>
        <w:pBdr>
          <w:bottom w:val="single" w:sz="12" w:space="4" w:color="1a1a1a"/>
        </w:pBdr>
      </w:pPr>
      <w:r>
        <w:rPr>
          <w:rFonts w:ascii="Helvetica Neue" w:hAnsi="Helvetica Neue"/>
          <w:color w:val="1A1A1A"/>
        </w:rPr>
        <w:t>7. Estrategia de marketing, SEO y publicidad</w:t>
      </w:r>
    </w:p>
    <w:p>
      <w:pPr>
        <w:spacing w:after="120"/>
      </w:pPr>
      <w:r>
        <w:rPr>
          <w:rFonts w:ascii="Helvetica Neue" w:hAnsi="Helvetica Neue"/>
          <w:b w:val="0"/>
          <w:i w:val="0"/>
          <w:sz w:val="24"/>
        </w:rPr>
        <w:t>Presupuesto limitado, territorio acotado, producto de alto ticket. No necesitamos volumen — necesitamos entre 6 y 10 solicitudes cualificadas al mes para llenar la agenda. Cada euro invertido debe estar geolocalizado en Malaga y dirigido a propietarios de restaurantes.</w:t>
      </w:r>
    </w:p>
    <w:p>
      <w:pPr>
        <w:pStyle w:val="Heading2"/>
      </w:pPr>
      <w:r>
        <w:rPr>
          <w:rFonts w:ascii="Helvetica Neue" w:hAnsi="Helvetica Neue"/>
          <w:color w:val="1A1A1A"/>
        </w:rPr>
        <w:t>Canales de adquisicion de clientes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a1a1a" w:val="clear"/>
          </w:tcPr>
          <w:p>
            <w:pPr>
              <w:jc w:val="left"/>
            </w:pPr>
            <w:r>
              <w:rPr>
                <w:rFonts w:ascii="Helvetica Neue" w:hAnsi="Helvetica Neue"/>
                <w:b/>
                <w:color w:val="FFFFFF"/>
                <w:sz w:val="20"/>
              </w:rPr>
              <w:t>Canal</w:t>
            </w:r>
          </w:p>
        </w:tc>
        <w:tc>
          <w:tcPr>
            <w:tcW w:type="dxa" w:w="3135"/>
            <w:shd w:fill="1a1a1a" w:val="clear"/>
          </w:tcPr>
          <w:p>
            <w:pPr>
              <w:jc w:val="left"/>
            </w:pPr>
            <w:r>
              <w:rPr>
                <w:rFonts w:ascii="Helvetica Neue" w:hAnsi="Helvetica Neue"/>
                <w:b/>
                <w:color w:val="FFFFFF"/>
                <w:sz w:val="20"/>
              </w:rPr>
              <w:t>Funcion</w:t>
            </w:r>
          </w:p>
        </w:tc>
        <w:tc>
          <w:tcPr>
            <w:tcW w:type="dxa" w:w="3135"/>
            <w:shd w:fill="1a1a1a" w:val="clear"/>
          </w:tcPr>
          <w:p>
            <w:pPr>
              <w:jc w:val="left"/>
            </w:pPr>
            <w:r>
              <w:rPr>
                <w:rFonts w:ascii="Helvetica Neue" w:hAnsi="Helvetica Neue"/>
                <w:b/>
                <w:color w:val="FFFFFF"/>
                <w:sz w:val="20"/>
              </w:rPr>
              <w:t>Coste mensual</w:t>
            </w:r>
          </w:p>
        </w:tc>
      </w:tr>
      <w:tr>
        <w:tc>
          <w:tcPr>
            <w:tcW w:type="dxa" w:w="3135"/>
          </w:tcPr>
          <w:p>
            <w:r>
              <w:rPr>
                <w:rFonts w:ascii="Helvetica Neue" w:hAnsi="Helvetica Neue"/>
                <w:sz w:val="20"/>
              </w:rPr>
              <w:t>Mazzocco Gourmet</w:t>
            </w:r>
          </w:p>
        </w:tc>
        <w:tc>
          <w:tcPr>
            <w:tcW w:type="dxa" w:w="3135"/>
          </w:tcPr>
          <w:p>
            <w:r>
              <w:rPr>
                <w:rFonts w:ascii="Helvetica Neue" w:hAnsi="Helvetica Neue"/>
                <w:sz w:val="20"/>
              </w:rPr>
              <w:t>Acceso directo a su cartera de restaurantes</w:t>
            </w:r>
          </w:p>
        </w:tc>
        <w:tc>
          <w:tcPr>
            <w:tcW w:type="dxa" w:w="3135"/>
          </w:tcPr>
          <w:p>
            <w:r>
              <w:rPr>
                <w:rFonts w:ascii="Helvetica Neue" w:hAnsi="Helvetica Neue"/>
                <w:sz w:val="20"/>
              </w:rPr>
              <w:t>0 € (comision por resultado)</w:t>
            </w:r>
          </w:p>
        </w:tc>
      </w:tr>
      <w:tr>
        <w:tc>
          <w:tcPr>
            <w:tcW w:type="dxa" w:w="3135"/>
            <w:shd w:fill="f5f5f5" w:val="clear"/>
          </w:tcPr>
          <w:p>
            <w:r>
              <w:rPr>
                <w:rFonts w:ascii="Helvetica Neue" w:hAnsi="Helvetica Neue"/>
                <w:sz w:val="20"/>
              </w:rPr>
              <w:t>Google Ads</w:t>
            </w:r>
          </w:p>
        </w:tc>
        <w:tc>
          <w:tcPr>
            <w:tcW w:type="dxa" w:w="3135"/>
            <w:shd w:fill="f5f5f5" w:val="clear"/>
          </w:tcPr>
          <w:p>
            <w:r>
              <w:rPr>
                <w:rFonts w:ascii="Helvetica Neue" w:hAnsi="Helvetica Neue"/>
                <w:sz w:val="20"/>
              </w:rPr>
              <w:t>Capturar propietarios que ya buscan ayuda</w:t>
            </w:r>
          </w:p>
        </w:tc>
        <w:tc>
          <w:tcPr>
            <w:tcW w:type="dxa" w:w="3135"/>
            <w:shd w:fill="f5f5f5" w:val="clear"/>
          </w:tcPr>
          <w:p>
            <w:r>
              <w:rPr>
                <w:rFonts w:ascii="Helvetica Neue" w:hAnsi="Helvetica Neue"/>
                <w:sz w:val="20"/>
              </w:rPr>
              <w:t>100-150 €</w:t>
            </w:r>
          </w:p>
        </w:tc>
      </w:tr>
      <w:tr>
        <w:tc>
          <w:tcPr>
            <w:tcW w:type="dxa" w:w="3135"/>
          </w:tcPr>
          <w:p>
            <w:r>
              <w:rPr>
                <w:rFonts w:ascii="Helvetica Neue" w:hAnsi="Helvetica Neue"/>
                <w:sz w:val="20"/>
              </w:rPr>
              <w:t>Meta Ads</w:t>
            </w:r>
          </w:p>
        </w:tc>
        <w:tc>
          <w:tcPr>
            <w:tcW w:type="dxa" w:w="3135"/>
          </w:tcPr>
          <w:p>
            <w:r>
              <w:rPr>
                <w:rFonts w:ascii="Helvetica Neue" w:hAnsi="Helvetica Neue"/>
                <w:sz w:val="20"/>
              </w:rPr>
              <w:t>Generar demanda en propietarios que aun no buscan</w:t>
            </w:r>
          </w:p>
        </w:tc>
        <w:tc>
          <w:tcPr>
            <w:tcW w:type="dxa" w:w="3135"/>
          </w:tcPr>
          <w:p>
            <w:r>
              <w:rPr>
                <w:rFonts w:ascii="Helvetica Neue" w:hAnsi="Helvetica Neue"/>
                <w:sz w:val="20"/>
              </w:rPr>
              <w:t>150-200 €</w:t>
            </w:r>
          </w:p>
        </w:tc>
      </w:tr>
      <w:tr>
        <w:tc>
          <w:tcPr>
            <w:tcW w:type="dxa" w:w="3135"/>
            <w:shd w:fill="f5f5f5" w:val="clear"/>
          </w:tcPr>
          <w:p>
            <w:r>
              <w:rPr>
                <w:rFonts w:ascii="Helvetica Neue" w:hAnsi="Helvetica Neue"/>
                <w:sz w:val="20"/>
              </w:rPr>
              <w:t>SEO + Blog /criterio</w:t>
            </w:r>
          </w:p>
        </w:tc>
        <w:tc>
          <w:tcPr>
            <w:tcW w:type="dxa" w:w="3135"/>
            <w:shd w:fill="f5f5f5" w:val="clear"/>
          </w:tcPr>
          <w:p>
            <w:r>
              <w:rPr>
                <w:rFonts w:ascii="Helvetica Neue" w:hAnsi="Helvetica Neue"/>
                <w:sz w:val="20"/>
              </w:rPr>
              <w:t>Posicionamiento organico a medio plazo</w:t>
            </w:r>
          </w:p>
        </w:tc>
        <w:tc>
          <w:tcPr>
            <w:tcW w:type="dxa" w:w="3135"/>
            <w:shd w:fill="f5f5f5" w:val="clear"/>
          </w:tcPr>
          <w:p>
            <w:r>
              <w:rPr>
                <w:rFonts w:ascii="Helvetica Neue" w:hAnsi="Helvetica Neue"/>
                <w:sz w:val="20"/>
              </w:rPr>
              <w:t>0 € (contenido propio)</w:t>
            </w:r>
          </w:p>
        </w:tc>
      </w:tr>
      <w:tr>
        <w:tc>
          <w:tcPr>
            <w:tcW w:type="dxa" w:w="3135"/>
          </w:tcPr>
          <w:p>
            <w:r>
              <w:rPr>
                <w:rFonts w:ascii="Helvetica Neue" w:hAnsi="Helvetica Neue"/>
                <w:sz w:val="20"/>
              </w:rPr>
              <w:t>Instagram + LinkedIn</w:t>
            </w:r>
          </w:p>
        </w:tc>
        <w:tc>
          <w:tcPr>
            <w:tcW w:type="dxa" w:w="3135"/>
          </w:tcPr>
          <w:p>
            <w:r>
              <w:rPr>
                <w:rFonts w:ascii="Helvetica Neue" w:hAnsi="Helvetica Neue"/>
                <w:sz w:val="20"/>
              </w:rPr>
              <w:t>Marca y autoridad</w:t>
            </w:r>
          </w:p>
        </w:tc>
        <w:tc>
          <w:tcPr>
            <w:tcW w:type="dxa" w:w="3135"/>
          </w:tcPr>
          <w:p>
            <w:r>
              <w:rPr>
                <w:rFonts w:ascii="Helvetica Neue" w:hAnsi="Helvetica Neue"/>
                <w:sz w:val="20"/>
              </w:rPr>
              <w:t>0 € (contenido del trabajo real)</w:t>
            </w:r>
          </w:p>
        </w:tc>
      </w:tr>
    </w:tbl>
    <w:p/>
    <w:p>
      <w:pPr>
        <w:pStyle w:val="Heading2"/>
      </w:pPr>
      <w:r>
        <w:rPr>
          <w:rFonts w:ascii="Helvetica Neue" w:hAnsi="Helvetica Neue"/>
          <w:color w:val="1A1A1A"/>
        </w:rPr>
        <w:t>Google Ads — Capturar demanda existente</w:t>
      </w:r>
    </w:p>
    <w:p>
      <w:pPr>
        <w:pStyle w:val="ListBullet"/>
      </w:pPr>
      <w:r>
        <w:rPr>
          <w:rFonts w:ascii="Helvetica Neue" w:hAnsi="Helvetica Neue"/>
          <w:sz w:val="22"/>
        </w:rPr>
        <w:t>Geolocalizado exclusivamente en provincia de Malaga</w:t>
      </w:r>
    </w:p>
    <w:p>
      <w:pPr>
        <w:pStyle w:val="ListBullet"/>
      </w:pPr>
      <w:r>
        <w:rPr>
          <w:rFonts w:ascii="Helvetica Neue" w:hAnsi="Helvetica Neue"/>
          <w:sz w:val="22"/>
        </w:rPr>
        <w:t>Keywords: "consultor gastronomico Malaga", "asesor restaurantes Malaga", "mejorar restaurante Malaga"</w:t>
      </w:r>
    </w:p>
    <w:p>
      <w:pPr>
        <w:pStyle w:val="ListBullet"/>
      </w:pPr>
      <w:r>
        <w:rPr>
          <w:rFonts w:ascii="Helvetica Neue" w:hAnsi="Helvetica Neue"/>
          <w:sz w:val="22"/>
        </w:rPr>
        <w:t>Landing: pagina /afinacion con sistema de reserva directo</w:t>
      </w:r>
    </w:p>
    <w:p>
      <w:pPr>
        <w:pStyle w:val="ListBullet"/>
      </w:pPr>
      <w:r>
        <w:rPr>
          <w:rFonts w:ascii="Helvetica Neue" w:hAnsi="Helvetica Neue"/>
          <w:sz w:val="22"/>
        </w:rPr>
        <w:t>Coste por lead estimado: 30-50 €</w:t>
      </w:r>
    </w:p>
    <w:p>
      <w:pPr>
        <w:pStyle w:val="Heading2"/>
      </w:pPr>
      <w:r>
        <w:rPr>
          <w:rFonts w:ascii="Helvetica Neue" w:hAnsi="Helvetica Neue"/>
          <w:color w:val="1A1A1A"/>
        </w:rPr>
        <w:t>Meta Ads — Generar demanda</w:t>
      </w:r>
    </w:p>
    <w:p>
      <w:pPr>
        <w:pStyle w:val="ListBullet"/>
      </w:pPr>
      <w:r>
        <w:rPr>
          <w:rFonts w:ascii="Helvetica Neue" w:hAnsi="Helvetica Neue"/>
          <w:sz w:val="22"/>
        </w:rPr>
        <w:t>Segmentacion: propietarios/gerentes con intereses en hosteleria, ubicacion Malaga, edad 30-60</w:t>
      </w:r>
    </w:p>
    <w:p>
      <w:pPr>
        <w:pStyle w:val="ListBullet"/>
      </w:pPr>
      <w:r>
        <w:rPr>
          <w:rFonts w:ascii="Helvetica Neue" w:hAnsi="Helvetica Neue"/>
          <w:sz w:val="22"/>
        </w:rPr>
        <w:t>Campana 1 (60% del presupuesto): Awareness — contenido de valor con observaciones reales anonimizadas</w:t>
      </w:r>
    </w:p>
    <w:p>
      <w:pPr>
        <w:pStyle w:val="ListBullet"/>
      </w:pPr>
      <w:r>
        <w:rPr>
          <w:rFonts w:ascii="Helvetica Neue" w:hAnsi="Helvetica Neue"/>
          <w:sz w:val="22"/>
        </w:rPr>
        <w:t>Campana 2 (40% del presupuesto): Conversion — retargeting a quienes ya interactuaron o visitaron la web</w:t>
      </w:r>
    </w:p>
    <w:p>
      <w:pPr>
        <w:pStyle w:val="Heading2"/>
      </w:pPr>
      <w:r>
        <w:rPr>
          <w:rFonts w:ascii="Helvetica Neue" w:hAnsi="Helvetica Neue"/>
          <w:color w:val="1A1A1A"/>
        </w:rPr>
        <w:t>SEO y contenido organico</w:t>
      </w:r>
    </w:p>
    <w:p>
      <w:pPr>
        <w:pStyle w:val="ListBullet"/>
      </w:pPr>
      <w:r>
        <w:rPr>
          <w:rFonts w:ascii="Helvetica Neue" w:hAnsi="Helvetica Neue"/>
          <w:sz w:val="22"/>
        </w:rPr>
        <w:t>Blog /criterio: 2 articulos/mes orientados a propietarios con problemas que nosotros resolvemos</w:t>
      </w:r>
    </w:p>
    <w:p>
      <w:pPr>
        <w:pStyle w:val="ListBullet"/>
      </w:pPr>
      <w:r>
        <w:rPr>
          <w:rFonts w:ascii="Helvetica Neue" w:hAnsi="Helvetica Neue"/>
          <w:sz w:val="22"/>
        </w:rPr>
        <w:t>Contenido en redes: 3 posts/semana Instagram, 1-2 LinkedIn. Todo del trabajo real, sin produccion adicional</w:t>
      </w:r>
    </w:p>
    <w:p>
      <w:pPr>
        <w:pStyle w:val="ListBullet"/>
      </w:pPr>
      <w:r>
        <w:rPr>
          <w:rFonts w:ascii="Helvetica Neue" w:hAnsi="Helvetica Neue"/>
          <w:sz w:val="22"/>
        </w:rPr>
        <w:t>Google Business Profile optimizado</w:t>
      </w:r>
    </w:p>
    <w:p>
      <w:pPr>
        <w:pStyle w:val="Heading2"/>
      </w:pPr>
      <w:r>
        <w:rPr>
          <w:rFonts w:ascii="Helvetica Neue" w:hAnsi="Helvetica Neue"/>
          <w:color w:val="1A1A1A"/>
        </w:rPr>
        <w:t>Inversion total en marketing</w:t>
      </w:r>
    </w:p>
    <w:p>
      <w:pPr>
        <w:pBdr>
          <w:left w:val="single" w:sz="24" w:space="8" w:color="1a1a1a"/>
        </w:pBdr>
        <w:shd w:fill="f7f7f7" w:val="clear"/>
        <w:spacing w:after="40"/>
      </w:pPr>
      <w:r>
        <w:rPr>
          <w:rFonts w:ascii="Helvetica Neue" w:hAnsi="Helvetica Neue"/>
          <w:b/>
          <w:sz w:val="22"/>
        </w:rPr>
        <w:t>250-350 €/mes</w:t>
      </w:r>
      <w:r>
        <w:rPr>
          <w:rFonts w:ascii="Helvetica Neue" w:hAnsi="Helvetica Neue"/>
          <w:b w:val="0"/>
          <w:sz w:val="22"/>
        </w:rPr>
        <w:t xml:space="preserve"> en publicidad de pago (3.000-4.200 €/ano)</w:t>
      </w:r>
    </w:p>
    <w:p>
      <w:pPr>
        <w:pBdr>
          <w:left w:val="single" w:sz="24" w:space="8" w:color="1a1a1a"/>
        </w:pBdr>
        <w:shd w:fill="f7f7f7" w:val="clear"/>
        <w:spacing w:after="40"/>
      </w:pPr>
      <w:r>
        <w:rPr>
          <w:rFonts w:ascii="Helvetica Neue" w:hAnsi="Helvetica Neue"/>
          <w:sz w:val="22"/>
        </w:rPr>
        <w:t>Objetivo: 6-9 leads/mes, conversion 40%, 2-4 clientes via ads</w:t>
      </w:r>
    </w:p>
    <w:p>
      <w:pPr>
        <w:pBdr>
          <w:left w:val="single" w:sz="24" w:space="8" w:color="1a1a1a"/>
        </w:pBdr>
        <w:shd w:fill="f7f7f7" w:val="clear"/>
        <w:spacing w:after="40"/>
      </w:pPr>
      <w:r>
        <w:rPr>
          <w:rFonts w:ascii="Helvetica Neue" w:hAnsi="Helvetica Neue"/>
          <w:sz w:val="22"/>
        </w:rPr>
        <w:t>Los clientes de Mazzocco son adicionales a estos numeros.</w:t>
      </w:r>
    </w:p>
    <w:p>
      <w:r>
        <w:br w:type="page"/>
      </w:r>
    </w:p>
    <w:p>
      <w:pPr>
        <w:pStyle w:val="Heading1"/>
        <w:spacing w:before="480" w:after="240"/>
        <w:pBdr>
          <w:bottom w:val="single" w:sz="12" w:space="4" w:color="1a1a1a"/>
        </w:pBdr>
      </w:pPr>
      <w:r>
        <w:rPr>
          <w:rFonts w:ascii="Helvetica Neue" w:hAnsi="Helvetica Neue"/>
          <w:color w:val="1A1A1A"/>
        </w:rPr>
        <w:t>8. Proyeccion economica</w:t>
      </w:r>
    </w:p>
    <w:p>
      <w:pPr>
        <w:pStyle w:val="Heading2"/>
      </w:pPr>
      <w:r>
        <w:rPr>
          <w:rFonts w:ascii="Helvetica Neue" w:hAnsi="Helvetica Neue"/>
          <w:color w:val="1A1A1A"/>
        </w:rPr>
        <w:t>Rentabilidad por hora de cada producto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c>
          <w:tcPr>
            <w:tcW w:type="dxa" w:w="1881"/>
            <w:shd w:fill="1a1a1a" w:val="clear"/>
          </w:tcPr>
          <w:p>
            <w:pPr>
              <w:jc w:val="left"/>
            </w:pPr>
            <w:r>
              <w:rPr>
                <w:rFonts w:ascii="Helvetica Neue" w:hAnsi="Helvetica Neue"/>
                <w:b/>
                <w:color w:val="FFFFFF"/>
                <w:sz w:val="20"/>
              </w:rPr>
              <w:t>Producto</w:t>
            </w:r>
          </w:p>
        </w:tc>
        <w:tc>
          <w:tcPr>
            <w:tcW w:type="dxa" w:w="1881"/>
            <w:shd w:fill="1a1a1a" w:val="clear"/>
          </w:tcPr>
          <w:p>
            <w:pPr>
              <w:jc w:val="left"/>
            </w:pPr>
            <w:r>
              <w:rPr>
                <w:rFonts w:ascii="Helvetica Neue" w:hAnsi="Helvetica Neue"/>
                <w:b/>
                <w:color w:val="FFFFFF"/>
                <w:sz w:val="20"/>
              </w:rPr>
              <w:t>Precio</w:t>
            </w:r>
          </w:p>
        </w:tc>
        <w:tc>
          <w:tcPr>
            <w:tcW w:type="dxa" w:w="1881"/>
            <w:shd w:fill="1a1a1a" w:val="clear"/>
          </w:tcPr>
          <w:p>
            <w:pPr>
              <w:jc w:val="left"/>
            </w:pPr>
            <w:r>
              <w:rPr>
                <w:rFonts w:ascii="Helvetica Neue" w:hAnsi="Helvetica Neue"/>
                <w:b/>
                <w:color w:val="FFFFFF"/>
                <w:sz w:val="20"/>
              </w:rPr>
              <w:t>Horas</w:t>
            </w:r>
          </w:p>
        </w:tc>
        <w:tc>
          <w:tcPr>
            <w:tcW w:type="dxa" w:w="1881"/>
            <w:shd w:fill="1a1a1a" w:val="clear"/>
          </w:tcPr>
          <w:p>
            <w:pPr>
              <w:jc w:val="left"/>
            </w:pPr>
            <w:r>
              <w:rPr>
                <w:rFonts w:ascii="Helvetica Neue" w:hAnsi="Helvetica Neue"/>
                <w:b/>
                <w:color w:val="FFFFFF"/>
                <w:sz w:val="20"/>
              </w:rPr>
              <w:t>€/hora</w:t>
            </w:r>
          </w:p>
        </w:tc>
        <w:tc>
          <w:tcPr>
            <w:tcW w:type="dxa" w:w="1881"/>
            <w:shd w:fill="1a1a1a" w:val="clear"/>
          </w:tcPr>
          <w:p>
            <w:pPr>
              <w:jc w:val="left"/>
            </w:pPr>
            <w:r>
              <w:rPr>
                <w:rFonts w:ascii="Helvetica Neue" w:hAnsi="Helvetica Neue"/>
                <w:b/>
                <w:color w:val="FFFFFF"/>
                <w:sz w:val="20"/>
              </w:rPr>
              <w:t>€/hora (con comision)</w:t>
            </w:r>
          </w:p>
        </w:tc>
      </w:tr>
      <w:tr>
        <w:tc>
          <w:tcPr>
            <w:tcW w:type="dxa" w:w="1881"/>
          </w:tcPr>
          <w:p>
            <w:r>
              <w:rPr>
                <w:rFonts w:ascii="Helvetica Neue" w:hAnsi="Helvetica Neue"/>
                <w:sz w:val="20"/>
              </w:rPr>
              <w:t>Sesion de Afinacion</w:t>
            </w:r>
          </w:p>
        </w:tc>
        <w:tc>
          <w:tcPr>
            <w:tcW w:type="dxa" w:w="1881"/>
          </w:tcPr>
          <w:p>
            <w:r>
              <w:rPr>
                <w:rFonts w:ascii="Helvetica Neue" w:hAnsi="Helvetica Neue"/>
                <w:sz w:val="20"/>
              </w:rPr>
              <w:t>1.000 €</w:t>
            </w:r>
          </w:p>
        </w:tc>
        <w:tc>
          <w:tcPr>
            <w:tcW w:type="dxa" w:w="1881"/>
          </w:tcPr>
          <w:p>
            <w:r>
              <w:rPr>
                <w:rFonts w:ascii="Helvetica Neue" w:hAnsi="Helvetica Neue"/>
                <w:sz w:val="20"/>
              </w:rPr>
              <w:t>4-5,5h</w:t>
            </w:r>
          </w:p>
        </w:tc>
        <w:tc>
          <w:tcPr>
            <w:tcW w:type="dxa" w:w="1881"/>
          </w:tcPr>
          <w:p>
            <w:r>
              <w:rPr>
                <w:rFonts w:ascii="Helvetica Neue" w:hAnsi="Helvetica Neue"/>
                <w:sz w:val="20"/>
              </w:rPr>
              <w:t>182-250 €</w:t>
            </w:r>
          </w:p>
        </w:tc>
        <w:tc>
          <w:tcPr>
            <w:tcW w:type="dxa" w:w="1881"/>
          </w:tcPr>
          <w:p>
            <w:r>
              <w:rPr>
                <w:rFonts w:ascii="Helvetica Neue" w:hAnsi="Helvetica Neue"/>
                <w:sz w:val="20"/>
              </w:rPr>
              <w:t>164-225 €</w:t>
            </w:r>
          </w:p>
        </w:tc>
      </w:tr>
      <w:tr>
        <w:tc>
          <w:tcPr>
            <w:tcW w:type="dxa" w:w="1881"/>
            <w:shd w:fill="f5f5f5" w:val="clear"/>
          </w:tcPr>
          <w:p>
            <w:r>
              <w:rPr>
                <w:rFonts w:ascii="Helvetica Neue" w:hAnsi="Helvetica Neue"/>
                <w:sz w:val="20"/>
              </w:rPr>
              <w:t>Programa Premium</w:t>
            </w:r>
          </w:p>
        </w:tc>
        <w:tc>
          <w:tcPr>
            <w:tcW w:type="dxa" w:w="1881"/>
            <w:shd w:fill="f5f5f5" w:val="clear"/>
          </w:tcPr>
          <w:p>
            <w:r>
              <w:rPr>
                <w:rFonts w:ascii="Helvetica Neue" w:hAnsi="Helvetica Neue"/>
                <w:sz w:val="20"/>
              </w:rPr>
              <w:t>3.500 €</w:t>
            </w:r>
          </w:p>
        </w:tc>
        <w:tc>
          <w:tcPr>
            <w:tcW w:type="dxa" w:w="1881"/>
            <w:shd w:fill="f5f5f5" w:val="clear"/>
          </w:tcPr>
          <w:p>
            <w:r>
              <w:rPr>
                <w:rFonts w:ascii="Helvetica Neue" w:hAnsi="Helvetica Neue"/>
                <w:sz w:val="20"/>
              </w:rPr>
              <w:t>10-14h</w:t>
            </w:r>
          </w:p>
        </w:tc>
        <w:tc>
          <w:tcPr>
            <w:tcW w:type="dxa" w:w="1881"/>
            <w:shd w:fill="f5f5f5" w:val="clear"/>
          </w:tcPr>
          <w:p>
            <w:r>
              <w:rPr>
                <w:rFonts w:ascii="Helvetica Neue" w:hAnsi="Helvetica Neue"/>
                <w:sz w:val="20"/>
              </w:rPr>
              <w:t>250-350 €</w:t>
            </w:r>
          </w:p>
        </w:tc>
        <w:tc>
          <w:tcPr>
            <w:tcW w:type="dxa" w:w="1881"/>
            <w:shd w:fill="f5f5f5" w:val="clear"/>
          </w:tcPr>
          <w:p>
            <w:r>
              <w:rPr>
                <w:rFonts w:ascii="Helvetica Neue" w:hAnsi="Helvetica Neue"/>
                <w:sz w:val="20"/>
              </w:rPr>
              <w:t>213-298 €</w:t>
            </w:r>
          </w:p>
        </w:tc>
      </w:tr>
    </w:tbl>
    <w:p/>
    <w:p>
      <w:pPr>
        <w:pStyle w:val="Heading2"/>
      </w:pPr>
      <w:r>
        <w:rPr>
          <w:rFonts w:ascii="Helvetica Neue" w:hAnsi="Helvetica Neue"/>
          <w:color w:val="1A1A1A"/>
        </w:rPr>
        <w:t>Escenarios de facturacion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8"/>
        <w:gridCol w:w="1568"/>
        <w:gridCol w:w="1568"/>
        <w:gridCol w:w="1568"/>
        <w:gridCol w:w="1568"/>
        <w:gridCol w:w="1568"/>
      </w:tblGrid>
      <w:tr>
        <w:tc>
          <w:tcPr>
            <w:tcW w:type="dxa" w:w="1568"/>
            <w:shd w:fill="1a1a1a" w:val="clear"/>
          </w:tcPr>
          <w:p>
            <w:pPr>
              <w:jc w:val="left"/>
            </w:pPr>
            <w:r>
              <w:rPr>
                <w:rFonts w:ascii="Helvetica Neue" w:hAnsi="Helvetica Neue"/>
                <w:b/>
                <w:color w:val="FFFFFF"/>
                <w:sz w:val="20"/>
              </w:rPr>
              <w:t>Escenario</w:t>
            </w:r>
          </w:p>
        </w:tc>
        <w:tc>
          <w:tcPr>
            <w:tcW w:type="dxa" w:w="1568"/>
            <w:shd w:fill="1a1a1a" w:val="clear"/>
          </w:tcPr>
          <w:p>
            <w:pPr>
              <w:jc w:val="left"/>
            </w:pPr>
            <w:r>
              <w:rPr>
                <w:rFonts w:ascii="Helvetica Neue" w:hAnsi="Helvetica Neue"/>
                <w:b/>
                <w:color w:val="FFFFFF"/>
                <w:sz w:val="20"/>
              </w:rPr>
              <w:t>Sesiones/mes</w:t>
            </w:r>
          </w:p>
        </w:tc>
        <w:tc>
          <w:tcPr>
            <w:tcW w:type="dxa" w:w="1568"/>
            <w:shd w:fill="1a1a1a" w:val="clear"/>
          </w:tcPr>
          <w:p>
            <w:pPr>
              <w:jc w:val="left"/>
            </w:pPr>
            <w:r>
              <w:rPr>
                <w:rFonts w:ascii="Helvetica Neue" w:hAnsi="Helvetica Neue"/>
                <w:b/>
                <w:color w:val="FFFFFF"/>
                <w:sz w:val="20"/>
              </w:rPr>
              <w:t>Premium/mes</w:t>
            </w:r>
          </w:p>
        </w:tc>
        <w:tc>
          <w:tcPr>
            <w:tcW w:type="dxa" w:w="1568"/>
            <w:shd w:fill="1a1a1a" w:val="clear"/>
          </w:tcPr>
          <w:p>
            <w:pPr>
              <w:jc w:val="left"/>
            </w:pPr>
            <w:r>
              <w:rPr>
                <w:rFonts w:ascii="Helvetica Neue" w:hAnsi="Helvetica Neue"/>
                <w:b/>
                <w:color w:val="FFFFFF"/>
                <w:sz w:val="20"/>
              </w:rPr>
              <w:t>Bruto mensual</w:t>
            </w:r>
          </w:p>
        </w:tc>
        <w:tc>
          <w:tcPr>
            <w:tcW w:type="dxa" w:w="1568"/>
            <w:shd w:fill="1a1a1a" w:val="clear"/>
          </w:tcPr>
          <w:p>
            <w:pPr>
              <w:jc w:val="left"/>
            </w:pPr>
            <w:r>
              <w:rPr>
                <w:rFonts w:ascii="Helvetica Neue" w:hAnsi="Helvetica Neue"/>
                <w:b/>
                <w:color w:val="FFFFFF"/>
                <w:sz w:val="20"/>
              </w:rPr>
              <w:t>Bruto anual</w:t>
            </w:r>
          </w:p>
        </w:tc>
        <w:tc>
          <w:tcPr>
            <w:tcW w:type="dxa" w:w="1568"/>
            <w:shd w:fill="1a1a1a" w:val="clear"/>
          </w:tcPr>
          <w:p>
            <w:pPr>
              <w:jc w:val="left"/>
            </w:pPr>
            <w:r>
              <w:rPr>
                <w:rFonts w:ascii="Helvetica Neue" w:hAnsi="Helvetica Neue"/>
                <w:b/>
                <w:color w:val="FFFFFF"/>
                <w:sz w:val="20"/>
              </w:rPr>
              <w:t>Horas/semana</w:t>
            </w:r>
          </w:p>
        </w:tc>
      </w:tr>
      <w:tr>
        <w:tc>
          <w:tcPr>
            <w:tcW w:type="dxa" w:w="1568"/>
          </w:tcPr>
          <w:p>
            <w:r>
              <w:rPr>
                <w:rFonts w:ascii="Helvetica Neue" w:hAnsi="Helvetica Neue"/>
                <w:sz w:val="20"/>
              </w:rPr>
              <w:t>Conservador</w:t>
            </w:r>
          </w:p>
        </w:tc>
        <w:tc>
          <w:tcPr>
            <w:tcW w:type="dxa" w:w="1568"/>
          </w:tcPr>
          <w:p>
            <w:r>
              <w:rPr>
                <w:rFonts w:ascii="Helvetica Neue" w:hAnsi="Helvetica Neue"/>
                <w:sz w:val="20"/>
              </w:rPr>
              <w:t>4</w:t>
            </w:r>
          </w:p>
        </w:tc>
        <w:tc>
          <w:tcPr>
            <w:tcW w:type="dxa" w:w="1568"/>
          </w:tcPr>
          <w:p>
            <w:r>
              <w:rPr>
                <w:rFonts w:ascii="Helvetica Neue" w:hAnsi="Helvetica Neue"/>
                <w:sz w:val="20"/>
              </w:rPr>
              <w:t>0</w:t>
            </w:r>
          </w:p>
        </w:tc>
        <w:tc>
          <w:tcPr>
            <w:tcW w:type="dxa" w:w="1568"/>
          </w:tcPr>
          <w:p>
            <w:r>
              <w:rPr>
                <w:rFonts w:ascii="Helvetica Neue" w:hAnsi="Helvetica Neue"/>
                <w:sz w:val="20"/>
              </w:rPr>
              <w:t>4.000 €</w:t>
            </w:r>
          </w:p>
        </w:tc>
        <w:tc>
          <w:tcPr>
            <w:tcW w:type="dxa" w:w="1568"/>
          </w:tcPr>
          <w:p>
            <w:r>
              <w:rPr>
                <w:rFonts w:ascii="Helvetica Neue" w:hAnsi="Helvetica Neue"/>
                <w:sz w:val="20"/>
              </w:rPr>
              <w:t>48.000 €</w:t>
            </w:r>
          </w:p>
        </w:tc>
        <w:tc>
          <w:tcPr>
            <w:tcW w:type="dxa" w:w="1568"/>
          </w:tcPr>
          <w:p>
            <w:r>
              <w:rPr>
                <w:rFonts w:ascii="Helvetica Neue" w:hAnsi="Helvetica Neue"/>
                <w:sz w:val="20"/>
              </w:rPr>
              <w:t>4-5,5h</w:t>
            </w:r>
          </w:p>
        </w:tc>
      </w:tr>
      <w:tr>
        <w:tc>
          <w:tcPr>
            <w:tcW w:type="dxa" w:w="1568"/>
            <w:shd w:fill="f5f5f5" w:val="clear"/>
          </w:tcPr>
          <w:p>
            <w:r>
              <w:rPr>
                <w:rFonts w:ascii="Helvetica Neue" w:hAnsi="Helvetica Neue"/>
                <w:sz w:val="20"/>
              </w:rPr>
              <w:t>Objetivo</w:t>
            </w:r>
          </w:p>
        </w:tc>
        <w:tc>
          <w:tcPr>
            <w:tcW w:type="dxa" w:w="1568"/>
            <w:shd w:fill="f5f5f5" w:val="clear"/>
          </w:tcPr>
          <w:p>
            <w:r>
              <w:rPr>
                <w:rFonts w:ascii="Helvetica Neue" w:hAnsi="Helvetica Neue"/>
                <w:sz w:val="20"/>
              </w:rPr>
              <w:t>4</w:t>
            </w:r>
          </w:p>
        </w:tc>
        <w:tc>
          <w:tcPr>
            <w:tcW w:type="dxa" w:w="1568"/>
            <w:shd w:fill="f5f5f5" w:val="clear"/>
          </w:tcPr>
          <w:p>
            <w:r>
              <w:rPr>
                <w:rFonts w:ascii="Helvetica Neue" w:hAnsi="Helvetica Neue"/>
                <w:sz w:val="20"/>
              </w:rPr>
              <w:t>1</w:t>
            </w:r>
          </w:p>
        </w:tc>
        <w:tc>
          <w:tcPr>
            <w:tcW w:type="dxa" w:w="1568"/>
            <w:shd w:fill="f5f5f5" w:val="clear"/>
          </w:tcPr>
          <w:p>
            <w:r>
              <w:rPr>
                <w:rFonts w:ascii="Helvetica Neue" w:hAnsi="Helvetica Neue"/>
                <w:sz w:val="20"/>
              </w:rPr>
              <w:t>7.500 €</w:t>
            </w:r>
          </w:p>
        </w:tc>
        <w:tc>
          <w:tcPr>
            <w:tcW w:type="dxa" w:w="1568"/>
            <w:shd w:fill="f5f5f5" w:val="clear"/>
          </w:tcPr>
          <w:p>
            <w:r>
              <w:rPr>
                <w:rFonts w:ascii="Helvetica Neue" w:hAnsi="Helvetica Neue"/>
                <w:sz w:val="20"/>
              </w:rPr>
              <w:t>90.000 €</w:t>
            </w:r>
          </w:p>
        </w:tc>
        <w:tc>
          <w:tcPr>
            <w:tcW w:type="dxa" w:w="1568"/>
            <w:shd w:fill="f5f5f5" w:val="clear"/>
          </w:tcPr>
          <w:p>
            <w:r>
              <w:rPr>
                <w:rFonts w:ascii="Helvetica Neue" w:hAnsi="Helvetica Neue"/>
                <w:sz w:val="20"/>
              </w:rPr>
              <w:t>6,5-9h</w:t>
            </w:r>
          </w:p>
        </w:tc>
      </w:tr>
      <w:tr>
        <w:tc>
          <w:tcPr>
            <w:tcW w:type="dxa" w:w="1568"/>
          </w:tcPr>
          <w:p>
            <w:r>
              <w:rPr>
                <w:rFonts w:ascii="Helvetica Neue" w:hAnsi="Helvetica Neue"/>
                <w:sz w:val="20"/>
              </w:rPr>
              <w:t>Optimo</w:t>
            </w:r>
          </w:p>
        </w:tc>
        <w:tc>
          <w:tcPr>
            <w:tcW w:type="dxa" w:w="1568"/>
          </w:tcPr>
          <w:p>
            <w:r>
              <w:rPr>
                <w:rFonts w:ascii="Helvetica Neue" w:hAnsi="Helvetica Neue"/>
                <w:sz w:val="20"/>
              </w:rPr>
              <w:t>6</w:t>
            </w:r>
          </w:p>
        </w:tc>
        <w:tc>
          <w:tcPr>
            <w:tcW w:type="dxa" w:w="1568"/>
          </w:tcPr>
          <w:p>
            <w:r>
              <w:rPr>
                <w:rFonts w:ascii="Helvetica Neue" w:hAnsi="Helvetica Neue"/>
                <w:sz w:val="20"/>
              </w:rPr>
              <w:t>1</w:t>
            </w:r>
          </w:p>
        </w:tc>
        <w:tc>
          <w:tcPr>
            <w:tcW w:type="dxa" w:w="1568"/>
          </w:tcPr>
          <w:p>
            <w:r>
              <w:rPr>
                <w:rFonts w:ascii="Helvetica Neue" w:hAnsi="Helvetica Neue"/>
                <w:sz w:val="20"/>
              </w:rPr>
              <w:t>9.500 €</w:t>
            </w:r>
          </w:p>
        </w:tc>
        <w:tc>
          <w:tcPr>
            <w:tcW w:type="dxa" w:w="1568"/>
          </w:tcPr>
          <w:p>
            <w:r>
              <w:rPr>
                <w:rFonts w:ascii="Helvetica Neue" w:hAnsi="Helvetica Neue"/>
                <w:sz w:val="20"/>
              </w:rPr>
              <w:t>114.000 €</w:t>
            </w:r>
          </w:p>
        </w:tc>
        <w:tc>
          <w:tcPr>
            <w:tcW w:type="dxa" w:w="1568"/>
          </w:tcPr>
          <w:p>
            <w:r>
              <w:rPr>
                <w:rFonts w:ascii="Helvetica Neue" w:hAnsi="Helvetica Neue"/>
                <w:sz w:val="20"/>
              </w:rPr>
              <w:t>8,5-12h</w:t>
            </w:r>
          </w:p>
        </w:tc>
      </w:tr>
    </w:tbl>
    <w:p/>
    <w:p>
      <w:pPr>
        <w:pStyle w:val="Heading2"/>
      </w:pPr>
      <w:r>
        <w:rPr>
          <w:rFonts w:ascii="Helvetica Neue" w:hAnsi="Helvetica Neue"/>
          <w:color w:val="1A1A1A"/>
        </w:rPr>
        <w:t>Retorno sobre la inversion en marketing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a1a1a" w:val="clear"/>
          </w:tcPr>
          <w:p>
            <w:pPr>
              <w:jc w:val="left"/>
            </w:pPr>
            <w:r>
              <w:rPr>
                <w:rFonts w:ascii="Helvetica Neue" w:hAnsi="Helvetica Neue"/>
                <w:b/>
                <w:color w:val="FFFFFF"/>
                <w:sz w:val="20"/>
              </w:rPr>
              <w:t>Metrica</w:t>
            </w:r>
          </w:p>
        </w:tc>
        <w:tc>
          <w:tcPr>
            <w:tcW w:type="dxa" w:w="3135"/>
            <w:shd w:fill="1a1a1a" w:val="clear"/>
          </w:tcPr>
          <w:p>
            <w:pPr>
              <w:jc w:val="left"/>
            </w:pPr>
            <w:r>
              <w:rPr>
                <w:rFonts w:ascii="Helvetica Neue" w:hAnsi="Helvetica Neue"/>
                <w:b/>
                <w:color w:val="FFFFFF"/>
                <w:sz w:val="20"/>
              </w:rPr>
              <w:t>Mensual</w:t>
            </w:r>
          </w:p>
        </w:tc>
        <w:tc>
          <w:tcPr>
            <w:tcW w:type="dxa" w:w="3135"/>
            <w:shd w:fill="1a1a1a" w:val="clear"/>
          </w:tcPr>
          <w:p>
            <w:pPr>
              <w:jc w:val="left"/>
            </w:pPr>
            <w:r>
              <w:rPr>
                <w:rFonts w:ascii="Helvetica Neue" w:hAnsi="Helvetica Neue"/>
                <w:b/>
                <w:color w:val="FFFFFF"/>
                <w:sz w:val="20"/>
              </w:rPr>
              <w:t>Anual</w:t>
            </w:r>
          </w:p>
        </w:tc>
      </w:tr>
      <w:tr>
        <w:tc>
          <w:tcPr>
            <w:tcW w:type="dxa" w:w="3135"/>
          </w:tcPr>
          <w:p>
            <w:r>
              <w:rPr>
                <w:rFonts w:ascii="Helvetica Neue" w:hAnsi="Helvetica Neue"/>
                <w:sz w:val="20"/>
              </w:rPr>
              <w:t>Inversion en ads</w:t>
            </w:r>
          </w:p>
        </w:tc>
        <w:tc>
          <w:tcPr>
            <w:tcW w:type="dxa" w:w="3135"/>
          </w:tcPr>
          <w:p>
            <w:r>
              <w:rPr>
                <w:rFonts w:ascii="Helvetica Neue" w:hAnsi="Helvetica Neue"/>
                <w:sz w:val="20"/>
              </w:rPr>
              <w:t>250-350 €</w:t>
            </w:r>
          </w:p>
        </w:tc>
        <w:tc>
          <w:tcPr>
            <w:tcW w:type="dxa" w:w="3135"/>
          </w:tcPr>
          <w:p>
            <w:r>
              <w:rPr>
                <w:rFonts w:ascii="Helvetica Neue" w:hAnsi="Helvetica Neue"/>
                <w:sz w:val="20"/>
              </w:rPr>
              <w:t>3.000-4.200 €</w:t>
            </w:r>
          </w:p>
        </w:tc>
      </w:tr>
      <w:tr>
        <w:tc>
          <w:tcPr>
            <w:tcW w:type="dxa" w:w="3135"/>
            <w:shd w:fill="f5f5f5" w:val="clear"/>
          </w:tcPr>
          <w:p>
            <w:r>
              <w:rPr>
                <w:rFonts w:ascii="Helvetica Neue" w:hAnsi="Helvetica Neue"/>
                <w:sz w:val="20"/>
              </w:rPr>
              <w:t>Clientes via ads (conversion 40%)</w:t>
            </w:r>
          </w:p>
        </w:tc>
        <w:tc>
          <w:tcPr>
            <w:tcW w:type="dxa" w:w="3135"/>
            <w:shd w:fill="f5f5f5" w:val="clear"/>
          </w:tcPr>
          <w:p>
            <w:r>
              <w:rPr>
                <w:rFonts w:ascii="Helvetica Neue" w:hAnsi="Helvetica Neue"/>
                <w:sz w:val="20"/>
              </w:rPr>
              <w:t>2-4</w:t>
            </w:r>
          </w:p>
        </w:tc>
        <w:tc>
          <w:tcPr>
            <w:tcW w:type="dxa" w:w="3135"/>
            <w:shd w:fill="f5f5f5" w:val="clear"/>
          </w:tcPr>
          <w:p>
            <w:r>
              <w:rPr>
                <w:rFonts w:ascii="Helvetica Neue" w:hAnsi="Helvetica Neue"/>
                <w:sz w:val="20"/>
              </w:rPr>
              <w:t>24-48</w:t>
            </w:r>
          </w:p>
        </w:tc>
      </w:tr>
      <w:tr>
        <w:tc>
          <w:tcPr>
            <w:tcW w:type="dxa" w:w="3135"/>
          </w:tcPr>
          <w:p>
            <w:r>
              <w:rPr>
                <w:rFonts w:ascii="Helvetica Neue" w:hAnsi="Helvetica Neue"/>
                <w:sz w:val="20"/>
              </w:rPr>
              <w:t>Facturacion generada por ads</w:t>
            </w:r>
          </w:p>
        </w:tc>
        <w:tc>
          <w:tcPr>
            <w:tcW w:type="dxa" w:w="3135"/>
          </w:tcPr>
          <w:p>
            <w:r>
              <w:rPr>
                <w:rFonts w:ascii="Helvetica Neue" w:hAnsi="Helvetica Neue"/>
                <w:sz w:val="20"/>
              </w:rPr>
              <w:t>2.000-4.000 €</w:t>
            </w:r>
          </w:p>
        </w:tc>
        <w:tc>
          <w:tcPr>
            <w:tcW w:type="dxa" w:w="3135"/>
          </w:tcPr>
          <w:p>
            <w:r>
              <w:rPr>
                <w:rFonts w:ascii="Helvetica Neue" w:hAnsi="Helvetica Neue"/>
                <w:sz w:val="20"/>
              </w:rPr>
              <w:t>24.000-48.000 €</w:t>
            </w:r>
          </w:p>
        </w:tc>
      </w:tr>
      <w:tr>
        <w:tc>
          <w:tcPr>
            <w:tcW w:type="dxa" w:w="3135"/>
            <w:shd w:fill="f5f5f5" w:val="clear"/>
          </w:tcPr>
          <w:p>
            <w:r>
              <w:rPr>
                <w:rFonts w:ascii="Helvetica Neue" w:hAnsi="Helvetica Neue"/>
                <w:sz w:val="20"/>
              </w:rPr>
              <w:t>ROI</w:t>
            </w:r>
          </w:p>
        </w:tc>
        <w:tc>
          <w:tcPr>
            <w:tcW w:type="dxa" w:w="3135"/>
            <w:shd w:fill="f5f5f5" w:val="clear"/>
          </w:tcPr>
          <w:p>
            <w:r>
              <w:rPr>
                <w:rFonts w:ascii="Helvetica Neue" w:hAnsi="Helvetica Neue"/>
                <w:sz w:val="20"/>
              </w:rPr>
              <w:t>6x-16x</w:t>
            </w:r>
          </w:p>
        </w:tc>
        <w:tc>
          <w:tcPr>
            <w:tcW w:type="dxa" w:w="3135"/>
            <w:shd w:fill="f5f5f5" w:val="clear"/>
          </w:tcPr>
          <w:p>
            <w:r>
              <w:rPr>
                <w:rFonts w:ascii="Helvetica Neue" w:hAnsi="Helvetica Neue"/>
                <w:sz w:val="20"/>
              </w:rPr>
              <w:t>6x-16x</w:t>
            </w:r>
          </w:p>
        </w:tc>
      </w:tr>
    </w:tbl>
    <w:p/>
    <w:p>
      <w:pPr>
        <w:pBdr>
          <w:left w:val="single" w:sz="24" w:space="8" w:color="27ae60"/>
        </w:pBdr>
        <w:shd w:fill="f7f7f7" w:val="clear"/>
        <w:spacing w:after="40"/>
      </w:pPr>
      <w:r>
        <w:rPr>
          <w:rFonts w:ascii="Helvetica Neue" w:hAnsi="Helvetica Neue"/>
          <w:b/>
          <w:sz w:val="22"/>
        </w:rPr>
        <w:t>Comparativa con el PACG:</w:t>
      </w:r>
      <w:r>
        <w:rPr>
          <w:rFonts w:ascii="Helvetica Neue" w:hAnsi="Helvetica Neue"/>
          <w:b w:val="0"/>
          <w:sz w:val="22"/>
        </w:rPr>
        <w:t xml:space="preserve"> En el escenario objetivo (4 sesiones + 1 premium/mes), la facturacion anual de 90.000 € supera ampliamente lo que el PACG nos aportaba. Y lo hace con menos horas de trabajo y sin depender de la voluntad politica ni de ciclos electorales.</w:t>
      </w:r>
    </w:p>
    <w:p>
      <w:pPr>
        <w:pStyle w:val="Heading2"/>
      </w:pPr>
      <w:r>
        <w:rPr>
          <w:rFonts w:ascii="Helvetica Neue" w:hAnsi="Helvetica Neue"/>
          <w:color w:val="1A1A1A"/>
        </w:rPr>
        <w:t>Politica de precios a largo plazo</w:t>
      </w:r>
    </w:p>
    <w:p>
      <w:pPr>
        <w:spacing w:after="120"/>
      </w:pPr>
      <w:r>
        <w:rPr>
          <w:rFonts w:ascii="Helvetica Neue" w:hAnsi="Helvetica Neue"/>
          <w:b w:val="0"/>
          <w:i w:val="0"/>
          <w:sz w:val="22"/>
        </w:rPr>
        <w:t>El precio de 1.000 € es el precio de arranque. Si la demanda supera consistentemente la oferta (mas de 4 solicitudes no atendidas durante dos meses consecutivos), el precio sube a 1.200 € o 1.500 €.</w:t>
      </w:r>
    </w:p>
    <w:p>
      <w:pPr>
        <w:spacing w:after="120"/>
      </w:pPr>
      <w:r>
        <w:rPr>
          <w:rFonts w:ascii="Helvetica Neue" w:hAnsi="Helvetica Neue"/>
          <w:b/>
          <w:i w:val="0"/>
          <w:sz w:val="22"/>
        </w:rPr>
        <w:t>La regla: nunca se aumentan los dias trabajados, solo el precio por dia.</w:t>
      </w:r>
    </w:p>
    <w:p>
      <w:r>
        <w:br w:type="page"/>
      </w:r>
    </w:p>
    <w:p>
      <w:pPr>
        <w:pStyle w:val="Heading1"/>
        <w:spacing w:before="480" w:after="240"/>
        <w:pBdr>
          <w:bottom w:val="single" w:sz="12" w:space="4" w:color="1a1a1a"/>
        </w:pBdr>
      </w:pPr>
      <w:r>
        <w:rPr>
          <w:rFonts w:ascii="Helvetica Neue" w:hAnsi="Helvetica Neue"/>
          <w:color w:val="1A1A1A"/>
        </w:rPr>
        <w:t>9. Hoja de ruta de implementacion</w:t>
      </w:r>
    </w:p>
    <w:p>
      <w:pPr>
        <w:pStyle w:val="Heading2"/>
      </w:pPr>
      <w:r>
        <w:rPr>
          <w:rFonts w:ascii="Helvetica Neue" w:hAnsi="Helvetica Neue"/>
          <w:color w:val="1A1A1A"/>
        </w:rPr>
        <w:t>Fase 1 — Cimientos (Mes 1-2)</w:t>
      </w:r>
    </w:p>
    <w:p>
      <w:pPr>
        <w:pStyle w:val="ListBullet"/>
      </w:pPr>
      <w:r>
        <w:rPr>
          <w:rFonts w:ascii="Helvetica Neue" w:hAnsi="Helvetica Neue"/>
          <w:sz w:val="22"/>
        </w:rPr>
        <w:t>Desarrollo de las tres herramientas tecnologicas (app de reserva, app de notas, motor de informes)</w:t>
      </w:r>
    </w:p>
    <w:p>
      <w:pPr>
        <w:pStyle w:val="ListBullet"/>
      </w:pPr>
      <w:r>
        <w:rPr>
          <w:rFonts w:ascii="Helvetica Neue" w:hAnsi="Helvetica Neue"/>
          <w:sz w:val="22"/>
        </w:rPr>
        <w:t>Rediseno de gastrototem.com con el nuevo posicionamiento</w:t>
      </w:r>
    </w:p>
    <w:p>
      <w:pPr>
        <w:pStyle w:val="ListBullet"/>
      </w:pPr>
      <w:r>
        <w:rPr>
          <w:rFonts w:ascii="Helvetica Neue" w:hAnsi="Helvetica Neue"/>
          <w:sz w:val="22"/>
        </w:rPr>
        <w:t>Actualizacion de bios en Instagram y LinkedIn</w:t>
      </w:r>
    </w:p>
    <w:p>
      <w:pPr>
        <w:pStyle w:val="ListBullet"/>
      </w:pPr>
      <w:r>
        <w:rPr>
          <w:rFonts w:ascii="Helvetica Neue" w:hAnsi="Helvetica Neue"/>
          <w:sz w:val="22"/>
        </w:rPr>
        <w:t>Configuracion del sistema de reserva y pago (Stripe + Klarna)</w:t>
      </w:r>
    </w:p>
    <w:p>
      <w:pPr>
        <w:pStyle w:val="ListBullet"/>
      </w:pPr>
      <w:r>
        <w:rPr>
          <w:rFonts w:ascii="Helvetica Neue" w:hAnsi="Helvetica Neue"/>
          <w:sz w:val="22"/>
        </w:rPr>
        <w:t>Creacion del one-pager para Mazzocco</w:t>
      </w:r>
    </w:p>
    <w:p>
      <w:pPr>
        <w:pStyle w:val="ListBullet"/>
      </w:pPr>
      <w:r>
        <w:rPr>
          <w:rFonts w:ascii="Helvetica Neue" w:hAnsi="Helvetica Neue"/>
          <w:sz w:val="22"/>
        </w:rPr>
        <w:t>Formalizacion del acuerdo comercial con Mazzocco (comisiones, condiciones)</w:t>
      </w:r>
    </w:p>
    <w:p>
      <w:pPr>
        <w:pStyle w:val="Heading2"/>
      </w:pPr>
      <w:r>
        <w:rPr>
          <w:rFonts w:ascii="Helvetica Neue" w:hAnsi="Helvetica Neue"/>
          <w:color w:val="1A1A1A"/>
        </w:rPr>
        <w:t>Fase 2 — Lanzamiento (Mes 2-3)</w:t>
      </w:r>
    </w:p>
    <w:p>
      <w:pPr>
        <w:pStyle w:val="ListBullet"/>
      </w:pPr>
      <w:r>
        <w:rPr>
          <w:rFonts w:ascii="Helvetica Neue" w:hAnsi="Helvetica Neue"/>
          <w:sz w:val="22"/>
        </w:rPr>
        <w:t>2 sesiones piloto con restaurantes de confianza para calibrar la operativa y las herramientas</w:t>
      </w:r>
    </w:p>
    <w:p>
      <w:pPr>
        <w:pStyle w:val="ListBullet"/>
      </w:pPr>
      <w:r>
        <w:rPr>
          <w:rFonts w:ascii="Helvetica Neue" w:hAnsi="Helvetica Neue"/>
          <w:sz w:val="22"/>
        </w:rPr>
        <w:t>Anuncio oficial del servicio en Instagram y LinkedIn</w:t>
      </w:r>
    </w:p>
    <w:p>
      <w:pPr>
        <w:pStyle w:val="ListBullet"/>
      </w:pPr>
      <w:r>
        <w:rPr>
          <w:rFonts w:ascii="Helvetica Neue" w:hAnsi="Helvetica Neue"/>
          <w:sz w:val="22"/>
        </w:rPr>
        <w:t>Lanzamiento de Google Ads y Meta Ads geolocalizados en Malaga</w:t>
      </w:r>
    </w:p>
    <w:p>
      <w:pPr>
        <w:pStyle w:val="ListBullet"/>
      </w:pPr>
      <w:r>
        <w:rPr>
          <w:rFonts w:ascii="Helvetica Neue" w:hAnsi="Helvetica Neue"/>
          <w:sz w:val="22"/>
        </w:rPr>
        <w:t>Mazzocco empieza a presentar el servicio a sus clientes</w:t>
      </w:r>
    </w:p>
    <w:p>
      <w:pPr>
        <w:pStyle w:val="ListBullet"/>
      </w:pPr>
      <w:r>
        <w:rPr>
          <w:rFonts w:ascii="Helvetica Neue" w:hAnsi="Helvetica Neue"/>
          <w:sz w:val="22"/>
        </w:rPr>
        <w:t>Inicio del plan de contenido: 3 publicaciones/semana</w:t>
      </w:r>
    </w:p>
    <w:p>
      <w:pPr>
        <w:pStyle w:val="Heading2"/>
      </w:pPr>
      <w:r>
        <w:rPr>
          <w:rFonts w:ascii="Helvetica Neue" w:hAnsi="Helvetica Neue"/>
          <w:color w:val="1A1A1A"/>
        </w:rPr>
        <w:t>Fase 3 — Velocidad de crucero (Mes 3 en adelante)</w:t>
      </w:r>
    </w:p>
    <w:p>
      <w:pPr>
        <w:pStyle w:val="ListBullet"/>
      </w:pPr>
      <w:r>
        <w:rPr>
          <w:rFonts w:ascii="Helvetica Neue" w:hAnsi="Helvetica Neue"/>
          <w:sz w:val="22"/>
        </w:rPr>
        <w:t>4 sesiones estandar/mes como objetivo operativo</w:t>
      </w:r>
    </w:p>
    <w:p>
      <w:pPr>
        <w:pStyle w:val="ListBullet"/>
      </w:pPr>
      <w:r>
        <w:rPr>
          <w:rFonts w:ascii="Helvetica Neue" w:hAnsi="Helvetica Neue"/>
          <w:sz w:val="22"/>
        </w:rPr>
        <w:t>1 programa premium/mes (cuando Mazzocco lo active)</w:t>
      </w:r>
    </w:p>
    <w:p>
      <w:pPr>
        <w:pStyle w:val="ListBullet"/>
      </w:pPr>
      <w:r>
        <w:rPr>
          <w:rFonts w:ascii="Helvetica Neue" w:hAnsi="Helvetica Neue"/>
          <w:sz w:val="22"/>
        </w:rPr>
        <w:t>1 caso de trabajo publicado/mes (con permiso del cliente)</w:t>
      </w:r>
    </w:p>
    <w:p>
      <w:pPr>
        <w:pStyle w:val="ListBullet"/>
      </w:pPr>
      <w:r>
        <w:rPr>
          <w:rFonts w:ascii="Helvetica Neue" w:hAnsi="Helvetica Neue"/>
          <w:sz w:val="22"/>
        </w:rPr>
        <w:t>Blog /criterio: 2 articulos/mes</w:t>
      </w:r>
    </w:p>
    <w:p>
      <w:pPr>
        <w:pStyle w:val="ListBullet"/>
      </w:pPr>
      <w:r>
        <w:rPr>
          <w:rFonts w:ascii="Helvetica Neue" w:hAnsi="Helvetica Neue"/>
          <w:sz w:val="22"/>
        </w:rPr>
        <w:t>Revision trimestral: que canal genera mas solicitudes, ajustar inversion</w:t>
      </w:r>
    </w:p>
    <w:p>
      <w:r>
        <w:br w:type="page"/>
      </w:r>
    </w:p>
    <w:p>
      <w:pPr>
        <w:pStyle w:val="Heading1"/>
        <w:spacing w:before="480" w:after="240"/>
        <w:pBdr>
          <w:bottom w:val="single" w:sz="12" w:space="4" w:color="1a1a1a"/>
        </w:pBdr>
      </w:pPr>
      <w:r>
        <w:rPr>
          <w:rFonts w:ascii="Helvetica Neue" w:hAnsi="Helvetica Neue"/>
          <w:color w:val="1A1A1A"/>
        </w:rPr>
        <w:t>10. Decisiones que requieren tu opinion</w:t>
      </w:r>
    </w:p>
    <w:p>
      <w:pPr>
        <w:spacing w:after="120"/>
      </w:pPr>
      <w:r>
        <w:rPr>
          <w:rFonts w:ascii="Helvetica Neue" w:hAnsi="Helvetica Neue"/>
          <w:b w:val="0"/>
          <w:i w:val="0"/>
          <w:sz w:val="24"/>
        </w:rPr>
        <w:t>Fernando, necesito tu feedback sobre los siguientes puntos antes de avanzar con la implementacion.</w:t>
      </w:r>
    </w:p>
    <w:p>
      <w:pPr>
        <w:pStyle w:val="Heading2"/>
      </w:pPr>
      <w:r>
        <w:rPr>
          <w:rFonts w:ascii="Helvetica Neue" w:hAnsi="Helvetica Neue"/>
          <w:color w:val="1A1A1A"/>
        </w:rPr>
        <w:t>1. Sobre el Programa Premium</w:t>
      </w:r>
    </w:p>
    <w:p>
      <w:pPr>
        <w:spacing w:after="120"/>
      </w:pPr>
      <w:r>
        <w:rPr>
          <w:rFonts w:ascii="Helvetica Neue" w:hAnsi="Helvetica Neue"/>
          <w:b w:val="0"/>
          <w:i w:val="0"/>
          <w:sz w:val="22"/>
        </w:rPr>
        <w:t>La propuesta diferencia la Visita 2 de las demas: no es de incognito, es una visita de control pactada de 2 horas sin comida completa. Esto es lo que hace que el paquete rinda mas por hora que la sesion estandar. ¿Estas de acuerdo con este formato o prefieres que las tres visitas sean incognito completas?</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pStyle w:val="Heading2"/>
      </w:pPr>
      <w:r>
        <w:rPr>
          <w:rFonts w:ascii="Helvetica Neue" w:hAnsi="Helvetica Neue"/>
          <w:color w:val="1A1A1A"/>
        </w:rPr>
        <w:t>2. Sobre las comisiones de Mazzocco</w:t>
      </w:r>
    </w:p>
    <w:p>
      <w:pPr>
        <w:spacing w:after="120"/>
      </w:pPr>
      <w:r>
        <w:rPr>
          <w:rFonts w:ascii="Helvetica Neue" w:hAnsi="Helvetica Neue"/>
          <w:b w:val="0"/>
          <w:i w:val="0"/>
          <w:sz w:val="22"/>
        </w:rPr>
        <w:t>Propongo 10% en sesion estandar y 15% en premium. La alternativa de intercambio de valor (sin comision) genera riesgo de que Mazzocco pierda interes con el tiempo. ¿Ves estos porcentajes razonables o quieres proponer otros?</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pStyle w:val="Heading2"/>
      </w:pPr>
      <w:r>
        <w:rPr>
          <w:rFonts w:ascii="Helvetica Neue" w:hAnsi="Helvetica Neue"/>
          <w:color w:val="1A1A1A"/>
        </w:rPr>
        <w:t>3. Sobre el territorio</w:t>
      </w:r>
    </w:p>
    <w:p>
      <w:pPr>
        <w:spacing w:after="120"/>
      </w:pPr>
      <w:r>
        <w:rPr>
          <w:rFonts w:ascii="Helvetica Neue" w:hAnsi="Helvetica Neue"/>
          <w:b w:val="0"/>
          <w:i w:val="0"/>
          <w:sz w:val="22"/>
        </w:rPr>
        <w:t>Propongo arrancar exclusivamente en provincia de Malaga y activar Granada cuando la demanda lo justifique. ¿Estas de acuerdo o quieres incluir Granada desde el inicio?</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pStyle w:val="Heading2"/>
      </w:pPr>
      <w:r>
        <w:rPr>
          <w:rFonts w:ascii="Helvetica Neue" w:hAnsi="Helvetica Neue"/>
          <w:color w:val="1A1A1A"/>
        </w:rPr>
        <w:t>4. Sobre la independencia de criterio con Mazzocco</w:t>
      </w:r>
    </w:p>
    <w:p>
      <w:pPr>
        <w:spacing w:after="120"/>
      </w:pPr>
      <w:r>
        <w:rPr>
          <w:rFonts w:ascii="Helvetica Neue" w:hAnsi="Helvetica Neue"/>
          <w:b w:val="0"/>
          <w:i w:val="0"/>
          <w:sz w:val="22"/>
        </w:rPr>
        <w:t>He incluido explicitamente que si detectamos problemas en productos que Mazzocco distribuye, lo decimos en el informe con el mismo rigor. ¿Has hablado de esto con ellos? ¿Lo ven claro?</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pStyle w:val="Heading2"/>
      </w:pPr>
      <w:r>
        <w:rPr>
          <w:rFonts w:ascii="Helvetica Neue" w:hAnsi="Helvetica Neue"/>
          <w:color w:val="1A1A1A"/>
        </w:rPr>
        <w:t>5. Sobre el contenido del Programa Premium</w:t>
      </w:r>
    </w:p>
    <w:p>
      <w:pPr>
        <w:spacing w:after="120"/>
      </w:pPr>
      <w:r>
        <w:rPr>
          <w:rFonts w:ascii="Helvetica Neue" w:hAnsi="Helvetica Neue"/>
          <w:b w:val="0"/>
          <w:i w:val="0"/>
          <w:sz w:val="22"/>
        </w:rPr>
        <w:t>La propuesta actual cubre cocina, sala, experiencia y coherencia. Tu mencionaste que el premium seria "mas completo". ¿Hay areas adicionales que quieras incluir que no esten contempladas aqui?</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pStyle w:val="Heading2"/>
      </w:pPr>
      <w:r>
        <w:rPr>
          <w:rFonts w:ascii="Helvetica Neue" w:hAnsi="Helvetica Neue"/>
          <w:color w:val="1A1A1A"/>
        </w:rPr>
        <w:t>6. Sobre los clientes del modelo antiguo</w:t>
      </w:r>
    </w:p>
    <w:p>
      <w:pPr>
        <w:spacing w:after="120"/>
      </w:pPr>
      <w:r>
        <w:rPr>
          <w:rFonts w:ascii="Helvetica Neue" w:hAnsi="Helvetica Neue"/>
          <w:b w:val="0"/>
          <w:i w:val="0"/>
          <w:sz w:val="22"/>
        </w:rPr>
        <w:t>El plan implica liberar las horas que dedicamos a tarifas planas y gestion de redes. ¿Tienes clientes activos que debamos migrar o dar de baja antes de arrancar?</w:t>
      </w:r>
    </w:p>
    <w:p>
      <w:pPr>
        <w:spacing w:after="120"/>
      </w:pPr>
      <w:r>
        <w:rPr>
          <w:rFonts w:ascii="Helvetica Neue" w:hAnsi="Helvetica Neue"/>
          <w:b w:val="0"/>
          <w:i w:val="0"/>
          <w:sz w:val="22"/>
        </w:rPr>
      </w:r>
    </w:p>
    <w:p>
      <w:pPr>
        <w:spacing w:after="80"/>
      </w:pPr>
      <w:r>
        <w:rPr>
          <w:rFonts w:ascii="Helvetica Neue" w:hAnsi="Helvetica Neue"/>
          <w:i/>
          <w:color w:val="999999"/>
          <w:sz w:val="22"/>
        </w:rPr>
        <w:t>Tu opinion:</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60"/>
      </w:pPr>
      <w:r>
        <w:rPr>
          <w:color w:val="DDDDDD"/>
          <w:sz w:val="18"/>
        </w:rPr>
        <w:t>________________________________________________________________________________</w:t>
      </w:r>
    </w:p>
    <w:p>
      <w:pPr>
        <w:spacing w:after="120"/>
      </w:pPr>
      <w:r>
        <w:rPr>
          <w:rFonts w:ascii="Helvetica Neue" w:hAnsi="Helvetica Neue"/>
          <w:b w:val="0"/>
          <w:i w:val="0"/>
          <w:sz w:val="22"/>
        </w:rPr>
      </w:r>
    </w:p>
    <w:p>
      <w:pPr>
        <w:spacing w:after="120"/>
      </w:pPr>
      <w:r>
        <w:rPr>
          <w:rFonts w:ascii="Helvetica Neue" w:hAnsi="Helvetica Neue"/>
          <w:b w:val="0"/>
          <w:i w:val="0"/>
          <w:sz w:val="22"/>
        </w:rPr>
      </w:r>
    </w:p>
    <w:p>
      <w:pPr>
        <w:jc w:val="center"/>
      </w:pPr>
      <w:r>
        <w:rPr>
          <w:rFonts w:ascii="Helvetica Neue" w:hAnsi="Helvetica Neue"/>
          <w:i/>
          <w:color w:val="333333"/>
          <w:sz w:val="32"/>
        </w:rPr>
        <w:t>«La era de la agencia 360 ha terminado.</w:t>
        <w:br/>
        <w:t>Comienza la era de la Alta Afinacion Gastronomica.»</w:t>
      </w:r>
    </w:p>
    <w:p>
      <w:pPr>
        <w:spacing w:after="120"/>
      </w:pPr>
      <w:r>
        <w:rPr>
          <w:rFonts w:ascii="Helvetica Neue" w:hAnsi="Helvetica Neue"/>
          <w:b w:val="0"/>
          <w:i w:val="0"/>
          <w:sz w:val="22"/>
        </w:rPr>
      </w:r>
    </w:p>
    <w:p>
      <w:pPr>
        <w:jc w:val="center"/>
      </w:pPr>
      <w:r>
        <w:rPr>
          <w:rFonts w:ascii="Helvetica Neue" w:hAnsi="Helvetica Neue"/>
          <w:color w:val="999999"/>
          <w:sz w:val="18"/>
        </w:rPr>
        <w:t>GASTROTOTEM S.L. — B90123514 | C/ Bartolome de Medina 24 B | 41004 Sevilla</w:t>
      </w:r>
    </w:p>
    <w:p>
      <w:pPr>
        <w:jc w:val="center"/>
      </w:pPr>
      <w:r>
        <w:rPr>
          <w:rFonts w:ascii="Helvetica Neue" w:hAnsi="Helvetica Neue"/>
          <w:color w:val="999999"/>
          <w:sz w:val="18"/>
        </w:rPr>
        <w:t>Documento interno · Abril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Helvetica Neue" w:hAnsi="Helvetica Neue"/>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