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200"/>
      </w:pPr>
      <w:r>
        <w:t xml:space="preserve"/>
      </w:r>
    </w:p>
    <w:p>
      <w:pPr>
        <w:spacing w:before="0" w:after="80"/>
        <w:jc w:val="center"/>
      </w:pPr>
      <w:r>
        <w:rPr>
          <w:rFonts w:ascii="Arial" w:cs="Arial" w:eastAsia="Arial" w:hAnsi="Arial"/>
          <w:b/>
          <w:bCs/>
          <w:color w:val="1A1A1A"/>
          <w:sz w:val="72"/>
          <w:szCs w:val="72"/>
        </w:rPr>
        <w:t xml:space="preserve">GASTROTOTEM</w:t>
      </w:r>
    </w:p>
    <w:p>
      <w:pPr>
        <w:spacing w:before="0" w:after="600"/>
        <w:jc w:val="center"/>
      </w:pPr>
      <w:r>
        <w:rPr>
          <w:rFonts w:ascii="Arial" w:cs="Arial" w:eastAsia="Arial" w:hAnsi="Arial"/>
          <w:color w:val="666666"/>
          <w:spacing w:val="200"/>
          <w:sz w:val="24"/>
          <w:szCs w:val="24"/>
        </w:rPr>
        <w:t xml:space="preserve">SERVICIOS PARA GASTRONOMÍA</w:t>
      </w:r>
    </w:p>
    <w:p>
      <w:pPr>
        <w:spacing w:before="0" w:after="120"/>
        <w:jc w:val="center"/>
      </w:pPr>
      <w:r>
        <w:rPr>
          <w:rFonts w:ascii="Arial" w:cs="Arial" w:eastAsia="Arial" w:hAnsi="Arial"/>
          <w:b/>
          <w:bCs/>
          <w:color w:val="1A1A1A"/>
          <w:sz w:val="48"/>
          <w:szCs w:val="48"/>
        </w:rPr>
        <w:t xml:space="preserve">PLAN DE MARKETING 2025 — 2026</w:t>
      </w:r>
    </w:p>
    <w:p>
      <w:pPr>
        <w:spacing w:before="0" w:after="80"/>
        <w:jc w:val="center"/>
      </w:pPr>
      <w:r>
        <w:rPr>
          <w:rFonts w:ascii="Arial" w:cs="Arial" w:eastAsia="Arial" w:hAnsi="Arial"/>
          <w:color w:val="555555"/>
          <w:sz w:val="26"/>
          <w:szCs w:val="26"/>
        </w:rPr>
        <w:t xml:space="preserve">Web · Comunicación · Redes Sociales · Publicidad de pago</w:t>
      </w:r>
    </w:p>
    <w:p>
      <w:pPr>
        <w:spacing w:before="0" w:after="400"/>
      </w:pPr>
      <w:r>
        <w:t xml:space="preserve"/>
      </w:r>
    </w:p>
    <w:p>
      <w:pPr>
        <w:spacing w:before="0" w:after="60"/>
        <w:jc w:val="center"/>
      </w:pPr>
      <w:r>
        <w:rPr>
          <w:rFonts w:ascii="Arial" w:cs="Arial" w:eastAsia="Arial" w:hAnsi="Arial"/>
          <w:i/>
          <w:iCs/>
          <w:color w:val="777777"/>
          <w:sz w:val="22"/>
          <w:szCs w:val="22"/>
        </w:rPr>
        <w:t xml:space="preserve">Fernando Huidobro · Juanma Agrela</w:t>
      </w:r>
    </w:p>
    <w:p>
      <w:pPr>
        <w:jc w:val="center"/>
      </w:pPr>
      <w:r>
        <w:rPr>
          <w:rFonts w:ascii="Arial" w:cs="Arial" w:eastAsia="Arial" w:hAnsi="Arial"/>
          <w:color w:val="999999"/>
          <w:sz w:val="20"/>
          <w:szCs w:val="20"/>
        </w:rPr>
        <w:t xml:space="preserve">Gastrototem S.L. — Sevilla, 2025</w:t>
      </w:r>
    </w:p>
    <w:p>
      <w:pPr>
        <w:spacing w:before="0" w:after="1800"/>
      </w:pPr>
      <w:r>
        <w:t xml:space="preserve"/>
      </w:r>
    </w:p>
    <w:p>
      <w:pPr>
        <w:jc w:val="center"/>
      </w:pPr>
      <w:r>
        <w:rPr>
          <w:rFonts w:ascii="Arial" w:cs="Arial" w:eastAsia="Arial" w:hAnsi="Arial"/>
          <w:color w:val="BBBBBB"/>
          <w:sz w:val="18"/>
          <w:szCs w:val="18"/>
        </w:rPr>
        <w:t xml:space="preserve">GASTROTOTEM S.L. — B90123514 | C/ Bartolomé de Medina 24 B | 41004 Sevilla</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1. DIAGNÓSTICO DE LA WEB ACTUAL</w:t>
      </w:r>
    </w:p>
    <w:p>
      <w:pPr>
        <w:spacing w:before="60" w:after="120"/>
        <w:jc w:val="both"/>
      </w:pPr>
      <w:r>
        <w:rPr>
          <w:rFonts w:ascii="Arial" w:cs="Arial" w:eastAsia="Arial" w:hAnsi="Arial"/>
          <w:color w:val="1A1A1A"/>
          <w:sz w:val="22"/>
          <w:szCs w:val="22"/>
        </w:rPr>
        <w:t xml:space="preserve">Antes de proponer cualquier acción, es imprescindible partir de un diagnóstico honesto de gastrototem.com tal y como existe hoy. La web fue construida en 2022 y comunica el modelo de agencia que el Manual Estratégico 2.0 ha dejado atrás.</w:t>
      </w:r>
    </w:p>
    <w:p>
      <w:pPr>
        <w:spacing w:before="0" w:after="80"/>
      </w:pPr>
      <w:r>
        <w:t xml:space="preserve"/>
      </w:r>
    </w:p>
    <w:p>
      <w:pPr>
        <w:pStyle w:val="Heading2"/>
        <w:spacing w:before="300" w:after="120"/>
      </w:pPr>
      <w:r>
        <w:rPr>
          <w:rFonts w:ascii="Arial" w:cs="Arial" w:eastAsia="Arial" w:hAnsi="Arial"/>
          <w:b/>
          <w:bCs/>
          <w:color w:val="1A1A1A"/>
          <w:sz w:val="26"/>
          <w:szCs w:val="26"/>
        </w:rPr>
        <w:t xml:space="preserve">1.1. Problemas estructurales detectados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Área</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Problema detectado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Propuesta de valor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tagline 'Sabemos lo que queréis' es genérico y no comunica nada específico. No hay ninguna mención a la Sesión de Afinación ni al nuevo posicionamiento.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Arquitectura de servicios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 listan 4 servicios más un bloque de '+Servicios' que incluye branding, web, fotografía, RRSS y asesoría legal. Es exactamente el modelo agencia 360 que se ha abandonado.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Llamada a la acción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existe ninguna CTA (llamada a la acción) clara. El único camino de conversión es un formulario de contacto genérico al final de la página.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Reserva y pago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hay ningún mecanismo de reserva ni de pago online. El cliente no puede contratar sin pasar por un intermediario humano.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Autoridad y credenciales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Las credenciales de los socios están bien listadas pero enterradas en la sección de equipo. No lideran el relato.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title tag mezcla demasiados conceptos (asesoría, branding, comunicación, asesoría legal). No hay jerarquía de keywords ni estructura semántica coherente.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Velocidad y tecnología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WordPress con plugins estándar. Carga aceptable pero no optimizada. El popup de cookies ocupa el 30% de la pantalla en móvil.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Actualización de contenido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hay evidencia de publicaciones recientes en el blog. La sección no está integrada estratégicamente con el posicionamiento.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Diseño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Visual funcional pero sin personalidad diferenciadora. La paleta blanco/negro es correcta para el nuevo posicionamiento pero la ejecución es genérica.</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1.2. Lo que sí funciona y hay que conservar</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Dominio y hosting: </w:t>
      </w:r>
      <w:r>
        <w:rPr>
          <w:rFonts w:ascii="Arial" w:cs="Arial" w:eastAsia="Arial" w:hAnsi="Arial"/>
          <w:color w:val="1A1A1A"/>
          <w:sz w:val="22"/>
          <w:szCs w:val="22"/>
        </w:rPr>
        <w:t xml:space="preserve">gastrototem.com está consolidado. No se cambia.</w:t>
      </w:r>
    </w:p>
    <w:p>
      <w:pPr>
        <w:pStyle w:val="ListParagraph"/>
        <w:numPr>
          <w:ilvl w:val="0"/>
          <w:numId w:val="2"/>
        </w:numPr>
        <w:spacing w:before="40" w:after="40"/>
      </w:pPr>
      <w:r>
        <w:rPr>
          <w:rFonts w:ascii="Arial" w:cs="Arial" w:eastAsia="Arial" w:hAnsi="Arial"/>
          <w:b/>
          <w:bCs/>
          <w:color w:val="1A1A1A"/>
          <w:sz w:val="22"/>
          <w:szCs w:val="22"/>
        </w:rPr>
        <w:t xml:space="preserve">Identidad visual base: </w:t>
      </w:r>
      <w:r>
        <w:rPr>
          <w:rFonts w:ascii="Arial" w:cs="Arial" w:eastAsia="Arial" w:hAnsi="Arial"/>
          <w:color w:val="1A1A1A"/>
          <w:sz w:val="22"/>
          <w:szCs w:val="22"/>
        </w:rPr>
        <w:t xml:space="preserve">La paleta blanco y negro y la tipografía sin serifa son coherentes con el nuevo posicionamiento. Se potencian, no se eliminan.</w:t>
      </w:r>
    </w:p>
    <w:p>
      <w:pPr>
        <w:pStyle w:val="ListParagraph"/>
        <w:numPr>
          <w:ilvl w:val="0"/>
          <w:numId w:val="2"/>
        </w:numPr>
        <w:spacing w:before="40" w:after="40"/>
      </w:pPr>
      <w:r>
        <w:rPr>
          <w:rFonts w:ascii="Arial" w:cs="Arial" w:eastAsia="Arial" w:hAnsi="Arial"/>
          <w:b/>
          <w:bCs/>
          <w:color w:val="1A1A1A"/>
          <w:sz w:val="22"/>
          <w:szCs w:val="22"/>
        </w:rPr>
        <w:t xml:space="preserve">Fotografía gastronómica: </w:t>
      </w:r>
      <w:r>
        <w:rPr>
          <w:rFonts w:ascii="Arial" w:cs="Arial" w:eastAsia="Arial" w:hAnsi="Arial"/>
          <w:color w:val="1A1A1A"/>
          <w:sz w:val="22"/>
          <w:szCs w:val="22"/>
        </w:rPr>
        <w:t xml:space="preserve">El banco de imágenes existente tiene calidad. Se puede reutilizar con una edición más coherente.</w:t>
      </w:r>
    </w:p>
    <w:p>
      <w:pPr>
        <w:pStyle w:val="ListParagraph"/>
        <w:numPr>
          <w:ilvl w:val="0"/>
          <w:numId w:val="2"/>
        </w:numPr>
        <w:spacing w:before="40" w:after="40"/>
      </w:pPr>
      <w:r>
        <w:rPr>
          <w:rFonts w:ascii="Arial" w:cs="Arial" w:eastAsia="Arial" w:hAnsi="Arial"/>
          <w:b/>
          <w:bCs/>
          <w:color w:val="1A1A1A"/>
          <w:sz w:val="22"/>
          <w:szCs w:val="22"/>
        </w:rPr>
        <w:t xml:space="preserve">Perfiles de los socios: </w:t>
      </w:r>
      <w:r>
        <w:rPr>
          <w:rFonts w:ascii="Arial" w:cs="Arial" w:eastAsia="Arial" w:hAnsi="Arial"/>
          <w:color w:val="1A1A1A"/>
          <w:sz w:val="22"/>
          <w:szCs w:val="22"/>
        </w:rPr>
        <w:t xml:space="preserve">La información está bien documentada. Necesita reubicarse y recalibrar su peso en la arquitectura.</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2. REDISEÑO DE GASTROTOTEM.COM</w:t>
      </w:r>
    </w:p>
    <w:p>
      <w:pPr>
        <w:pStyle w:val="Heading2"/>
        <w:spacing w:before="300" w:after="120"/>
      </w:pPr>
      <w:r>
        <w:rPr>
          <w:rFonts w:ascii="Arial" w:cs="Arial" w:eastAsia="Arial" w:hAnsi="Arial"/>
          <w:b/>
          <w:bCs/>
          <w:color w:val="1A1A1A"/>
          <w:sz w:val="26"/>
          <w:szCs w:val="26"/>
        </w:rPr>
        <w:t xml:space="preserve">2.1. Principios del nuevo diseño</w:t>
      </w:r>
    </w:p>
    <w:p>
      <w:pPr>
        <w:spacing w:before="60" w:after="120"/>
        <w:jc w:val="both"/>
      </w:pPr>
      <w:r>
        <w:rPr>
          <w:rFonts w:ascii="Arial" w:cs="Arial" w:eastAsia="Arial" w:hAnsi="Arial"/>
          <w:color w:val="1A1A1A"/>
          <w:sz w:val="22"/>
          <w:szCs w:val="22"/>
        </w:rPr>
        <w:t xml:space="preserve">La nueva web tiene un único objetivo: convertir a un propietario de restaurante interesado en un cliente que reserva y paga. Todo lo demás —el diseño, el contenido, la arquitectura— está subordinado a ese objetivo.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Principio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Aplicación concreta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Una sola acción prioritaria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Todo el diseño conduce a una sola CTA: 'Reservar mi Sesión de Afinación'. Disponible en cabecera, al centro de la home y al final de cada sección.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Autoridad en primer plano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Las credenciales de Huidobro y Agrela lideran la home. No se presentan como miembros del equipo sino como la razón por la que el servicio vale lo que vale.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Un servicio, un precio, sin ambigüedad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web comunica un único servicio principal con un precio claro. No hay lista de servicios ni menú de opciones que diluyan el mensaje.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Prueba social integrada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Los casos de trabajo publicados (con permiso) son parte de la arquitectura de la web, no un blog accesorio.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Fricción mínima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proceso de reserva y pago ocurre dentro de la propia web. Sin formularios genéricos, sin llamadas previas obligatorias.</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2.2. Arquitectura de páginas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Página</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Contenido y función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Home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página principal. Propuesta de valor → Autoridad → El servicio → Precio → Cómo funciona (3 pasos) → Casos de trabajo → CTA de reserva.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/afinacion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Landing page dedicada a la Sesión de Afinación. Descripción completa del servicio, protocolo del Día G, qué incluye, qué no incluye, precio, FAQ y botón de reserva.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/quienes-somos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Perfiles extendidos de Fernando y Juanma. Trayectoria, credenciales, publicaciones, medios. Orientado a construir autoridad, no a ser una página de empresa.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/casos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Archivo de casos de trabajo. Cada caso: restaurante (con o sin nombre según permiso), observación principal, acción recomendada, resultado. Formato ficha, no post de blog.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/criterio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blog reformulado. Artículos de opinión sobre gastronomía y hostelería. Firmados. Con criterio. Pensados para posicionamiento SEO y autoridad editorial.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/contacto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Página mínima. Para consultas que no son reservas (prensa, colaboraciones, Mazzocco). No para clientes que quieren contratar: esos van a /afinacion.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/mazzocco (privada)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Landing específica para el paquete Mazzocco. Accesible solo desde el enlace que Mazzocco comparte con sus clientes.</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2.3. La Home: estructura de contenido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Sección</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Contenido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CABECERA (above the fold)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Logo + menú mínimo. Claim principal: 'Afinamos restaurantes. Decimos la verdad.' Subclaim: 'Sesión de crítica gastronómica especializada con Fernando Huidobro y Juanma Agrela.' CTA: 'Reservar mi sesión — 1.000 € + IVA'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AUTORIDAD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Dos bloques verticales. Izquierda: Fernando Huidobro, foto + 3 credenciales clave. Derecha: Juanma Agrela, foto + 3 credenciales clave. Sin bios largas.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EL SERVICIO EN 3 PASOS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Reservas y pagas online. 2. Te visitamos de incógnito. 3. Recibes el informe y el plan de acción. Visual limpio, iconografía mínima.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EL PRECIO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Bloque destacado: '1.000 € + IVA. Un día. Un informe. Sin permanencias.' Contexto breve de qué incluye y qué no.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PARA QUIÉN 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Tres perfiles en tarjeta: El que quiere mejorar su operativa. El que va a abrir un segundo local. El que quiere reconocimiento gastronómico que su cocina ya merece.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CASOS DE TRABAJO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3-4 fichas con observación + acción + resultado. CTA a /casos.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CTA FINAL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Bloque de cierre: 'Solo aceptamos 4 sesiones al mes. La agenda es limitada.' Botón de reserva.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FOOTER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Datos de contacto, redes sociales, aviso legal. Mínimo.</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2.4. Sistema de reserva y pago</w:t>
      </w:r>
    </w:p>
    <w:p>
      <w:pPr>
        <w:spacing w:before="60" w:after="120"/>
        <w:jc w:val="both"/>
      </w:pPr>
      <w:r>
        <w:rPr>
          <w:rFonts w:ascii="Arial" w:cs="Arial" w:eastAsia="Arial" w:hAnsi="Arial"/>
          <w:color w:val="1A1A1A"/>
          <w:sz w:val="22"/>
          <w:szCs w:val="22"/>
        </w:rPr>
        <w:t xml:space="preserve">La reserva debe poder completarse íntegramente desde la web sin intervención humana previa. El proceso recomendado:</w:t>
      </w:r>
    </w:p>
    <w:p>
      <w:pPr>
        <w:spacing w:before="0" w:after="6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Herramienta de agenda: </w:t>
      </w:r>
      <w:r>
        <w:rPr>
          <w:rFonts w:ascii="Arial" w:cs="Arial" w:eastAsia="Arial" w:hAnsi="Arial"/>
          <w:color w:val="1A1A1A"/>
          <w:sz w:val="22"/>
          <w:szCs w:val="22"/>
        </w:rPr>
        <w:t xml:space="preserve">Calendly Pro o TidyCal. Se configuran las franjas disponibles del mes. El cliente elige día y hora.</w:t>
      </w:r>
    </w:p>
    <w:p>
      <w:pPr>
        <w:pStyle w:val="ListParagraph"/>
        <w:numPr>
          <w:ilvl w:val="0"/>
          <w:numId w:val="3"/>
        </w:numPr>
        <w:spacing w:before="40" w:after="40"/>
      </w:pPr>
      <w:r>
        <w:rPr>
          <w:rFonts w:ascii="Arial" w:cs="Arial" w:eastAsia="Arial" w:hAnsi="Arial"/>
          <w:b/>
          <w:bCs/>
          <w:color w:val="1A1A1A"/>
          <w:sz w:val="22"/>
          <w:szCs w:val="22"/>
        </w:rPr>
        <w:t xml:space="preserve">Pago integrado: </w:t>
      </w:r>
      <w:r>
        <w:rPr>
          <w:rFonts w:ascii="Arial" w:cs="Arial" w:eastAsia="Arial" w:hAnsi="Arial"/>
          <w:color w:val="1A1A1A"/>
          <w:sz w:val="22"/>
          <w:szCs w:val="22"/>
        </w:rPr>
        <w:t xml:space="preserve">Stripe conectado a la herramienta de agenda. El pago del 100% se realiza en el momento de la reserva. Sin pago, no hay reserva confirmada.</w:t>
      </w:r>
    </w:p>
    <w:p>
      <w:pPr>
        <w:pStyle w:val="ListParagraph"/>
        <w:numPr>
          <w:ilvl w:val="0"/>
          <w:numId w:val="3"/>
        </w:numPr>
        <w:spacing w:before="40" w:after="40"/>
      </w:pPr>
      <w:r>
        <w:rPr>
          <w:rFonts w:ascii="Arial" w:cs="Arial" w:eastAsia="Arial" w:hAnsi="Arial"/>
          <w:b/>
          <w:bCs/>
          <w:color w:val="1A1A1A"/>
          <w:sz w:val="22"/>
          <w:szCs w:val="22"/>
        </w:rPr>
        <w:t xml:space="preserve">Email automático de confirmación: </w:t>
      </w:r>
      <w:r>
        <w:rPr>
          <w:rFonts w:ascii="Arial" w:cs="Arial" w:eastAsia="Arial" w:hAnsi="Arial"/>
          <w:color w:val="1A1A1A"/>
          <w:sz w:val="22"/>
          <w:szCs w:val="22"/>
        </w:rPr>
        <w:t xml:space="preserve">Se dispara tras el pago e incluye la Ficha de Pre-Visita como archivo adjunto o formulario de Typeform/Tally.</w:t>
      </w:r>
    </w:p>
    <w:p>
      <w:pPr>
        <w:pStyle w:val="ListParagraph"/>
        <w:numPr>
          <w:ilvl w:val="0"/>
          <w:numId w:val="3"/>
        </w:numPr>
        <w:spacing w:before="40" w:after="40"/>
      </w:pPr>
      <w:r>
        <w:rPr>
          <w:rFonts w:ascii="Arial" w:cs="Arial" w:eastAsia="Arial" w:hAnsi="Arial"/>
          <w:b/>
          <w:bCs/>
          <w:color w:val="1A1A1A"/>
          <w:sz w:val="22"/>
          <w:szCs w:val="22"/>
        </w:rPr>
        <w:t xml:space="preserve">Recordatorio automático: </w:t>
      </w:r>
      <w:r>
        <w:rPr>
          <w:rFonts w:ascii="Arial" w:cs="Arial" w:eastAsia="Arial" w:hAnsi="Arial"/>
          <w:color w:val="1A1A1A"/>
          <w:sz w:val="22"/>
          <w:szCs w:val="22"/>
        </w:rPr>
        <w:t xml:space="preserve">Email y/o WhatsApp 48 horas antes de la sesión.</w:t>
      </w:r>
    </w:p>
    <w:p>
      <w:pPr>
        <w:pStyle w:val="ListParagraph"/>
        <w:numPr>
          <w:ilvl w:val="0"/>
          <w:numId w:val="3"/>
        </w:numPr>
        <w:spacing w:before="40" w:after="40"/>
      </w:pPr>
      <w:r>
        <w:rPr>
          <w:rFonts w:ascii="Arial" w:cs="Arial" w:eastAsia="Arial" w:hAnsi="Arial"/>
          <w:b/>
          <w:bCs/>
          <w:color w:val="1A1A1A"/>
          <w:sz w:val="22"/>
          <w:szCs w:val="22"/>
        </w:rPr>
        <w:t xml:space="preserve">Email post-sesión: </w:t>
      </w:r>
      <w:r>
        <w:rPr>
          <w:rFonts w:ascii="Arial" w:cs="Arial" w:eastAsia="Arial" w:hAnsi="Arial"/>
          <w:color w:val="1A1A1A"/>
          <w:sz w:val="22"/>
          <w:szCs w:val="22"/>
        </w:rPr>
        <w:t xml:space="preserve">Enviado automáticamente 48 horas después de la sesión con el enlace al informe PDF.</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2.5. SEO: estrategia de palabras clave</w:t>
      </w:r>
    </w:p>
    <w:p>
      <w:pPr>
        <w:spacing w:before="60" w:after="120"/>
        <w:jc w:val="both"/>
      </w:pPr>
      <w:r>
        <w:rPr>
          <w:rFonts w:ascii="Arial" w:cs="Arial" w:eastAsia="Arial" w:hAnsi="Arial"/>
          <w:color w:val="1A1A1A"/>
          <w:sz w:val="22"/>
          <w:szCs w:val="22"/>
        </w:rPr>
        <w:t xml:space="preserve">El nuevo posicionamiento SEO abandona la dispersión de keywords del modelo anterior y se concentra en un núcleo semántico coherente con el servicio real.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Tipo</w:t>
            </w:r>
          </w:p>
        </w:tc>
        <w:tc>
          <w:tcPr>
            <w:tcW w:type="dxa" w:w="358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Keywords objetivo</w:t>
            </w:r>
          </w:p>
        </w:tc>
        <w:tc>
          <w:tcPr>
            <w:tcW w:type="dxa" w:w="358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Página objetivo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Marca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gastrototem, fernando huidobro gastrototem, sesión de afinación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Home + /quienes-somos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Servicio principal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consultor gastronómico Andalucía, crítico gastronómico restaurantes, auditoría gastronómica restaurante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/afinacion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Intención informacional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cómo mejorar un restaurante, errores comunes en sala, ingeniería de carta restaurante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/criterio (blog)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Long tail geográfico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consultor gastronómico Málaga, asesor restaurantes Granada, crítico gastronómico Sevilla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/afinacion + Home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Autoridad editorial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afinador de cartas, crítica gastronómica profesional, Fernando Huidobro crítico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/quienes-somos</w:t>
            </w:r>
          </w:p>
        </w:tc>
      </w:tr>
    </w:tbl>
    <w:p>
      <w:pPr>
        <w:spacing w:before="0" w:after="80"/>
      </w:pPr>
      <w:r>
        <w:t xml:space="preserve"/>
      </w:r>
    </w:p>
    <w:p>
      <w:pPr>
        <w:spacing w:before="60" w:after="120"/>
        <w:jc w:val="both"/>
      </w:pPr>
      <w:r>
        <w:rPr>
          <w:rFonts w:ascii="Arial" w:cs="Arial" w:eastAsia="Arial" w:hAnsi="Arial"/>
          <w:color w:val="1A1A1A"/>
          <w:sz w:val="22"/>
          <w:szCs w:val="22"/>
        </w:rPr>
        <w:t xml:space="preserve">El blog /criterio es la palanca SEO principal a largo plazo. Cada artículo de opinión orientado a propietarios de restaurantes es una página indexable que atrae tráfico orgánico cualificado con intención de búsqueda de mejora del negocio.</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2.6. Especificaciones técnicas para el desarrollo</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Plataforma recomendada: </w:t>
      </w:r>
      <w:r>
        <w:rPr>
          <w:rFonts w:ascii="Arial" w:cs="Arial" w:eastAsia="Arial" w:hAnsi="Arial"/>
          <w:color w:val="1A1A1A"/>
          <w:sz w:val="22"/>
          <w:szCs w:val="22"/>
        </w:rPr>
        <w:t xml:space="preserve">WordPress con Elementor Pro o Webflow. Webflow ofrece mayor control de diseño y mejor rendimiento, pero requiere más curva de aprendizaje. WordPress es más fácil de mantener autónomamente.</w:t>
      </w:r>
    </w:p>
    <w:p>
      <w:pPr>
        <w:pStyle w:val="ListParagraph"/>
        <w:numPr>
          <w:ilvl w:val="0"/>
          <w:numId w:val="2"/>
        </w:numPr>
        <w:spacing w:before="40" w:after="40"/>
      </w:pPr>
      <w:r>
        <w:rPr>
          <w:rFonts w:ascii="Arial" w:cs="Arial" w:eastAsia="Arial" w:hAnsi="Arial"/>
          <w:b/>
          <w:bCs/>
          <w:color w:val="1A1A1A"/>
          <w:sz w:val="22"/>
          <w:szCs w:val="22"/>
        </w:rPr>
        <w:t xml:space="preserve">Velocidad: </w:t>
      </w:r>
      <w:r>
        <w:rPr>
          <w:rFonts w:ascii="Arial" w:cs="Arial" w:eastAsia="Arial" w:hAnsi="Arial"/>
          <w:color w:val="1A1A1A"/>
          <w:sz w:val="22"/>
          <w:szCs w:val="22"/>
        </w:rPr>
        <w:t xml:space="preserve">Objetivo de puntuación Google PageSpeed &gt; 85 en móvil. Imágenes en formato WebP, lazy loading activado, caché configurada.</w:t>
      </w:r>
    </w:p>
    <w:p>
      <w:pPr>
        <w:pStyle w:val="ListParagraph"/>
        <w:numPr>
          <w:ilvl w:val="0"/>
          <w:numId w:val="2"/>
        </w:numPr>
        <w:spacing w:before="40" w:after="40"/>
      </w:pPr>
      <w:r>
        <w:rPr>
          <w:rFonts w:ascii="Arial" w:cs="Arial" w:eastAsia="Arial" w:hAnsi="Arial"/>
          <w:b/>
          <w:bCs/>
          <w:color w:val="1A1A1A"/>
          <w:sz w:val="22"/>
          <w:szCs w:val="22"/>
        </w:rPr>
        <w:t xml:space="preserve">Analítica: </w:t>
      </w:r>
      <w:r>
        <w:rPr>
          <w:rFonts w:ascii="Arial" w:cs="Arial" w:eastAsia="Arial" w:hAnsi="Arial"/>
          <w:color w:val="1A1A1A"/>
          <w:sz w:val="22"/>
          <w:szCs w:val="22"/>
        </w:rPr>
        <w:t xml:space="preserve">Google Analytics 4 + Google Search Console desde el primer día. Configurar conversiones: reserva iniciada, pago completado, formulario de contacto enviado.</w:t>
      </w:r>
    </w:p>
    <w:p>
      <w:pPr>
        <w:pStyle w:val="ListParagraph"/>
        <w:numPr>
          <w:ilvl w:val="0"/>
          <w:numId w:val="2"/>
        </w:numPr>
        <w:spacing w:before="40" w:after="40"/>
      </w:pPr>
      <w:r>
        <w:rPr>
          <w:rFonts w:ascii="Arial" w:cs="Arial" w:eastAsia="Arial" w:hAnsi="Arial"/>
          <w:b/>
          <w:bCs/>
          <w:color w:val="1A1A1A"/>
          <w:sz w:val="22"/>
          <w:szCs w:val="22"/>
        </w:rPr>
        <w:t xml:space="preserve">Pixel de Meta: </w:t>
      </w:r>
      <w:r>
        <w:rPr>
          <w:rFonts w:ascii="Arial" w:cs="Arial" w:eastAsia="Arial" w:hAnsi="Arial"/>
          <w:color w:val="1A1A1A"/>
          <w:sz w:val="22"/>
          <w:szCs w:val="22"/>
        </w:rPr>
        <w:t xml:space="preserve">Instalado desde el lanzamiento para comenzar a acumular datos de audiencia aunque no haya campañas activas todavía.</w:t>
      </w:r>
    </w:p>
    <w:p>
      <w:pPr>
        <w:pStyle w:val="ListParagraph"/>
        <w:numPr>
          <w:ilvl w:val="0"/>
          <w:numId w:val="2"/>
        </w:numPr>
        <w:spacing w:before="40" w:after="40"/>
      </w:pPr>
      <w:r>
        <w:rPr>
          <w:rFonts w:ascii="Arial" w:cs="Arial" w:eastAsia="Arial" w:hAnsi="Arial"/>
          <w:b/>
          <w:bCs/>
          <w:color w:val="1A1A1A"/>
          <w:sz w:val="22"/>
          <w:szCs w:val="22"/>
        </w:rPr>
        <w:t xml:space="preserve">Schema markup: </w:t>
      </w:r>
      <w:r>
        <w:rPr>
          <w:rFonts w:ascii="Arial" w:cs="Arial" w:eastAsia="Arial" w:hAnsi="Arial"/>
          <w:color w:val="1A1A1A"/>
          <w:sz w:val="22"/>
          <w:szCs w:val="22"/>
        </w:rPr>
        <w:t xml:space="preserve">Implementar schema de tipo LocalBusiness y Person para Huidobro y Agrela. Mejora la visibilidad en resultados de búsqueda.</w:t>
      </w:r>
    </w:p>
    <w:p>
      <w:pPr>
        <w:pStyle w:val="ListParagraph"/>
        <w:numPr>
          <w:ilvl w:val="0"/>
          <w:numId w:val="2"/>
        </w:numPr>
        <w:spacing w:before="40" w:after="40"/>
      </w:pPr>
      <w:r>
        <w:rPr>
          <w:rFonts w:ascii="Arial" w:cs="Arial" w:eastAsia="Arial" w:hAnsi="Arial"/>
          <w:b/>
          <w:bCs/>
          <w:color w:val="1A1A1A"/>
          <w:sz w:val="22"/>
          <w:szCs w:val="22"/>
        </w:rPr>
        <w:t xml:space="preserve">RGPD: </w:t>
      </w:r>
      <w:r>
        <w:rPr>
          <w:rFonts w:ascii="Arial" w:cs="Arial" w:eastAsia="Arial" w:hAnsi="Arial"/>
          <w:color w:val="1A1A1A"/>
          <w:sz w:val="22"/>
          <w:szCs w:val="22"/>
        </w:rPr>
        <w:t xml:space="preserve">Política de cookies conforme. Formularios con consentimiento explícito. La plataforma de pago (Stripe) gestiona el cumplimiento PCI por defecto.</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2.7. Presupuesto estimado de desarrollo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Concepto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Rango estimado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Diseño y desarrollo (freelance/agencia pequeña)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1.500 € — 3.500 €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Copywriting profesional (si se externaliza)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500 € — 1.200 €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Fotografía actualizada de los socios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300 € — 600 €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Herramienta de agenda + pago (Calendly Pro + Stripe)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15 € / mes aprox.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Dominio + hosting (si se optimiza)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Coste ya existente. Revisar plan de hosting actual.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Mantenimiento anual estimado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200 € — 500 € / año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TOTAL DESARROLLO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2.500 € — 5.800 € (inversión única)</w:t>
            </w:r>
          </w:p>
        </w:tc>
      </w:tr>
    </w:tbl>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3. PLAN DE COMUNICACIÓN GENERAL</w:t>
      </w:r>
    </w:p>
    <w:p>
      <w:pPr>
        <w:pStyle w:val="Heading2"/>
        <w:spacing w:before="300" w:after="120"/>
      </w:pPr>
      <w:r>
        <w:rPr>
          <w:rFonts w:ascii="Arial" w:cs="Arial" w:eastAsia="Arial" w:hAnsi="Arial"/>
          <w:b/>
          <w:bCs/>
          <w:color w:val="1A1A1A"/>
          <w:sz w:val="26"/>
          <w:szCs w:val="26"/>
        </w:rPr>
        <w:t xml:space="preserve">3.1. Posicionamiento comunicativo</w:t>
      </w:r>
    </w:p>
    <w:p>
      <w:pPr>
        <w:spacing w:before="60" w:after="120"/>
        <w:jc w:val="both"/>
      </w:pPr>
      <w:r>
        <w:rPr>
          <w:rFonts w:ascii="Arial" w:cs="Arial" w:eastAsia="Arial" w:hAnsi="Arial"/>
          <w:color w:val="1A1A1A"/>
          <w:sz w:val="22"/>
          <w:szCs w:val="22"/>
        </w:rPr>
        <w:t xml:space="preserve">Todo lo que Gastrototem comunica, en cualquier canal, debe ser coherente con una sola idea: somos los críticos gastronómicos especializados que afina restaurantes. No somos una agencia. No somos consultores de gestión. Somos el criterio externo que un buen restaurante necesita para dejar de ser bueno y empezar a ser reconocido.</w:t>
      </w:r>
    </w:p>
    <w:p>
      <w:pPr>
        <w:spacing w:before="0" w:after="80"/>
      </w:pPr>
      <w:r>
        <w:t xml:space="preserve"/>
      </w:r>
    </w:p>
    <w:p>
      <w:pPr>
        <w:pBdr>
          <w:left w:val="single" w:color="CCCCCC" w:sz="8" w:space="12"/>
        </w:pBdr>
        <w:spacing w:before="80" w:after="80"/>
        <w:ind w:left="720" w:right="720"/>
        <w:jc w:val="both"/>
      </w:pPr>
      <w:r>
        <w:rPr>
          <w:rFonts w:ascii="Arial" w:cs="Arial" w:eastAsia="Arial" w:hAnsi="Arial"/>
          <w:i/>
          <w:iCs/>
          <w:color w:val="1A1A1A"/>
          <w:sz w:val="22"/>
          <w:szCs w:val="22"/>
        </w:rPr>
        <w:t xml:space="preserve">Afinamos restaurantes. Decimos la verdad.</w:t>
      </w:r>
    </w:p>
    <w:p>
      <w:pPr>
        <w:spacing w:before="0" w:after="80"/>
      </w:pPr>
      <w:r>
        <w:t xml:space="preserve"/>
      </w:r>
    </w:p>
    <w:p>
      <w:pPr>
        <w:spacing w:before="60" w:after="120"/>
        <w:jc w:val="both"/>
      </w:pPr>
      <w:r>
        <w:rPr>
          <w:rFonts w:ascii="Arial" w:cs="Arial" w:eastAsia="Arial" w:hAnsi="Arial"/>
          <w:color w:val="1A1A1A"/>
          <w:sz w:val="22"/>
          <w:szCs w:val="22"/>
        </w:rPr>
        <w:t xml:space="preserve">Este es el núcleo del mensaje. Todo lo demás —el tono, los formatos, los canales, los argumentos— sirve a esta idea central.</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3.2. Territorios de comunicación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Territorio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Qué comunica Gastrototem en este espacio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El criterio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Opiniones directas y fundamentadas sobre gastronomía, hostelería y experiencia de cliente. Sin condescendencia, sin populismo gastronómico.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El método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Cómo trabaja Gastrototem. El proceso de afinación. Lo que se evalúa y por qué. Construye confianza metodológica.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autoridad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trayectoria de los socios. Sus apariciones en medios. Sus publicaciones. Sus colaboraciones institucionales.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Los resultados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Casos de trabajo (con permiso). Antes y después. Observaciones concretas que generaron cambios concretos.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El sector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 que está pasando en la hostelería española. Tendencias, errores sistémicos, lo que funciona y lo que no.</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3.3. Tono de comunicación</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Directo: </w:t>
      </w:r>
      <w:r>
        <w:rPr>
          <w:rFonts w:ascii="Arial" w:cs="Arial" w:eastAsia="Arial" w:hAnsi="Arial"/>
          <w:color w:val="1A1A1A"/>
          <w:sz w:val="22"/>
          <w:szCs w:val="22"/>
        </w:rPr>
        <w:t xml:space="preserve">Sin circunloquios ni lenguaje corporativo. Se dice lo que se piensa.</w:t>
      </w:r>
    </w:p>
    <w:p>
      <w:pPr>
        <w:pStyle w:val="ListParagraph"/>
        <w:numPr>
          <w:ilvl w:val="0"/>
          <w:numId w:val="2"/>
        </w:numPr>
        <w:spacing w:before="40" w:after="40"/>
      </w:pPr>
      <w:r>
        <w:rPr>
          <w:rFonts w:ascii="Arial" w:cs="Arial" w:eastAsia="Arial" w:hAnsi="Arial"/>
          <w:b/>
          <w:bCs/>
          <w:color w:val="1A1A1A"/>
          <w:sz w:val="22"/>
          <w:szCs w:val="22"/>
        </w:rPr>
        <w:t xml:space="preserve">Fundamentado: </w:t>
      </w:r>
      <w:r>
        <w:rPr>
          <w:rFonts w:ascii="Arial" w:cs="Arial" w:eastAsia="Arial" w:hAnsi="Arial"/>
          <w:color w:val="1A1A1A"/>
          <w:sz w:val="22"/>
          <w:szCs w:val="22"/>
        </w:rPr>
        <w:t xml:space="preserve">Cada opinión tiene detrás una experiencia real. No se opina por opinar.</w:t>
      </w:r>
    </w:p>
    <w:p>
      <w:pPr>
        <w:pStyle w:val="ListParagraph"/>
        <w:numPr>
          <w:ilvl w:val="0"/>
          <w:numId w:val="2"/>
        </w:numPr>
        <w:spacing w:before="40" w:after="40"/>
      </w:pPr>
      <w:r>
        <w:rPr>
          <w:rFonts w:ascii="Arial" w:cs="Arial" w:eastAsia="Arial" w:hAnsi="Arial"/>
          <w:b/>
          <w:bCs/>
          <w:color w:val="1A1A1A"/>
          <w:sz w:val="22"/>
          <w:szCs w:val="22"/>
        </w:rPr>
        <w:t xml:space="preserve">Sin condescendencia: </w:t>
      </w:r>
      <w:r>
        <w:rPr>
          <w:rFonts w:ascii="Arial" w:cs="Arial" w:eastAsia="Arial" w:hAnsi="Arial"/>
          <w:color w:val="1A1A1A"/>
          <w:sz w:val="22"/>
          <w:szCs w:val="22"/>
        </w:rPr>
        <w:t xml:space="preserve">El hostelero no es ignorante. Es un profesional al que le falta perspectiva externa. El tono lo refleja.</w:t>
      </w:r>
    </w:p>
    <w:p>
      <w:pPr>
        <w:pStyle w:val="ListParagraph"/>
        <w:numPr>
          <w:ilvl w:val="0"/>
          <w:numId w:val="2"/>
        </w:numPr>
        <w:spacing w:before="40" w:after="40"/>
      </w:pPr>
      <w:r>
        <w:rPr>
          <w:rFonts w:ascii="Arial" w:cs="Arial" w:eastAsia="Arial" w:hAnsi="Arial"/>
          <w:b/>
          <w:bCs/>
          <w:color w:val="1A1A1A"/>
          <w:sz w:val="22"/>
          <w:szCs w:val="22"/>
        </w:rPr>
        <w:t xml:space="preserve">Con personalidad: </w:t>
      </w:r>
      <w:r>
        <w:rPr>
          <w:rFonts w:ascii="Arial" w:cs="Arial" w:eastAsia="Arial" w:hAnsi="Arial"/>
          <w:color w:val="1A1A1A"/>
          <w:sz w:val="22"/>
          <w:szCs w:val="22"/>
        </w:rPr>
        <w:t xml:space="preserve">Fernando y Juanma tienen voces propias. El contenido de Gastrototem las integra, no las homogeneiza.</w:t>
      </w:r>
    </w:p>
    <w:p>
      <w:pPr>
        <w:pStyle w:val="ListParagraph"/>
        <w:numPr>
          <w:ilvl w:val="0"/>
          <w:numId w:val="2"/>
        </w:numPr>
        <w:spacing w:before="40" w:after="40"/>
      </w:pPr>
      <w:r>
        <w:rPr>
          <w:rFonts w:ascii="Arial" w:cs="Arial" w:eastAsia="Arial" w:hAnsi="Arial"/>
          <w:b/>
          <w:bCs/>
          <w:color w:val="1A1A1A"/>
          <w:sz w:val="22"/>
          <w:szCs w:val="22"/>
        </w:rPr>
        <w:t xml:space="preserve">Sin alardes: </w:t>
      </w:r>
      <w:r>
        <w:rPr>
          <w:rFonts w:ascii="Arial" w:cs="Arial" w:eastAsia="Arial" w:hAnsi="Arial"/>
          <w:color w:val="1A1A1A"/>
          <w:sz w:val="22"/>
          <w:szCs w:val="22"/>
        </w:rPr>
        <w:t xml:space="preserve">La autoridad se demuestra, no se proclama. Evitar el autobombo y dejar que los casos de trabajo hablen.</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3.4. Arquitectura de mensajes por audiencia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Audiencia</w:t>
            </w:r>
          </w:p>
        </w:tc>
        <w:tc>
          <w:tcPr>
            <w:tcW w:type="dxa" w:w="358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Mensaje principal</w:t>
            </w:r>
          </w:p>
        </w:tc>
        <w:tc>
          <w:tcPr>
            <w:tcW w:type="dxa" w:w="358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Canal prioritario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Propietario de restaurante (Relojero)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'Sabemos dónde se te escapa la experiencia. Te lo decimos en un día.'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LinkedIn + Meta Ads B2B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Restaurador que quiere escalar (Constructor)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'Antes de abrir el segundo local, certifica que el primero está listo.'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LinkedIn + Prospección directa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Aspiracional (busca reconocimiento)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'Tu cocina ya lo merece. Afinemos lo que la frena.'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Instagram + boca a boca gastronómico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Prensa y medios gastronómicos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'Gastrototem es la firma que dice la verdad sobre el estado real de la hostelería andaluza.'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Notas de prensa + LinkedIn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Sector gastronómico (academias, guías)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'Somos un referente de criterio, no una agencia de servicios.'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Eventos + relaciones institucionales</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3.5. Relaciones con medios</w:t>
      </w:r>
    </w:p>
    <w:p>
      <w:pPr>
        <w:spacing w:before="60" w:after="120"/>
        <w:jc w:val="both"/>
      </w:pPr>
      <w:r>
        <w:rPr>
          <w:rFonts w:ascii="Arial" w:cs="Arial" w:eastAsia="Arial" w:hAnsi="Arial"/>
          <w:color w:val="1A1A1A"/>
          <w:sz w:val="22"/>
          <w:szCs w:val="22"/>
        </w:rPr>
        <w:t xml:space="preserve">La presencia en medios no se compra. Se genera con criterio editorial propio. Las acciones recomendadas:</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Notas de prensa periódicas: </w:t>
      </w:r>
      <w:r>
        <w:rPr>
          <w:rFonts w:ascii="Arial" w:cs="Arial" w:eastAsia="Arial" w:hAnsi="Arial"/>
          <w:color w:val="1A1A1A"/>
          <w:sz w:val="22"/>
          <w:szCs w:val="22"/>
        </w:rPr>
        <w:t xml:space="preserve">Cuando se cierra un caso de trabajo relevante, cuando se lanza el paquete Mazzocco, cuando se alcanzan hitos (primera sesión fuera de Andalucía, etc.). Máximo 4 notas de prensa al año, solo cuando hay algo real que contar.</w:t>
      </w:r>
    </w:p>
    <w:p>
      <w:pPr>
        <w:pStyle w:val="ListParagraph"/>
        <w:numPr>
          <w:ilvl w:val="0"/>
          <w:numId w:val="2"/>
        </w:numPr>
        <w:spacing w:before="40" w:after="40"/>
      </w:pPr>
      <w:r>
        <w:rPr>
          <w:rFonts w:ascii="Arial" w:cs="Arial" w:eastAsia="Arial" w:hAnsi="Arial"/>
          <w:b/>
          <w:bCs/>
          <w:color w:val="1A1A1A"/>
          <w:sz w:val="22"/>
          <w:szCs w:val="22"/>
        </w:rPr>
        <w:t xml:space="preserve">Columna de opinión: </w:t>
      </w:r>
      <w:r>
        <w:rPr>
          <w:rFonts w:ascii="Arial" w:cs="Arial" w:eastAsia="Arial" w:hAnsi="Arial"/>
          <w:color w:val="1A1A1A"/>
          <w:sz w:val="22"/>
          <w:szCs w:val="22"/>
        </w:rPr>
        <w:t xml:space="preserve">Fernando Huidobro ya tiene acceso a medios gastronómicos especializados. El objetivo es que esas colaboraciones lo posicionen explícitamente como 'afinador de restaurantes' y referencia desde Gastrototem, no solo como crítico independiente.</w:t>
      </w:r>
    </w:p>
    <w:p>
      <w:pPr>
        <w:pStyle w:val="ListParagraph"/>
        <w:numPr>
          <w:ilvl w:val="0"/>
          <w:numId w:val="2"/>
        </w:numPr>
        <w:spacing w:before="40" w:after="40"/>
      </w:pPr>
      <w:r>
        <w:rPr>
          <w:rFonts w:ascii="Arial" w:cs="Arial" w:eastAsia="Arial" w:hAnsi="Arial"/>
          <w:b/>
          <w:bCs/>
          <w:color w:val="1A1A1A"/>
          <w:sz w:val="22"/>
          <w:szCs w:val="22"/>
        </w:rPr>
        <w:t xml:space="preserve">Apariciones en podcasts del sector: </w:t>
      </w:r>
      <w:r>
        <w:rPr>
          <w:rFonts w:ascii="Arial" w:cs="Arial" w:eastAsia="Arial" w:hAnsi="Arial"/>
          <w:color w:val="1A1A1A"/>
          <w:sz w:val="22"/>
          <w:szCs w:val="22"/>
        </w:rPr>
        <w:t xml:space="preserve">El formato podcast gastronómico y de emprendimiento hostelero en España está en crecimiento. Una aparición trimestral como mínimo en programas relevantes para propietarios de restaurantes.</w:t>
      </w:r>
    </w:p>
    <w:p>
      <w:pPr>
        <w:pStyle w:val="ListParagraph"/>
        <w:numPr>
          <w:ilvl w:val="0"/>
          <w:numId w:val="2"/>
        </w:numPr>
        <w:spacing w:before="40" w:after="40"/>
      </w:pPr>
      <w:r>
        <w:rPr>
          <w:rFonts w:ascii="Arial" w:cs="Arial" w:eastAsia="Arial" w:hAnsi="Arial"/>
          <w:b/>
          <w:bCs/>
          <w:color w:val="1A1A1A"/>
          <w:sz w:val="22"/>
          <w:szCs w:val="22"/>
        </w:rPr>
        <w:t xml:space="preserve">Premios y reconocimientos del sector: </w:t>
      </w:r>
      <w:r>
        <w:rPr>
          <w:rFonts w:ascii="Arial" w:cs="Arial" w:eastAsia="Arial" w:hAnsi="Arial"/>
          <w:color w:val="1A1A1A"/>
          <w:sz w:val="22"/>
          <w:szCs w:val="22"/>
        </w:rPr>
        <w:t xml:space="preserve">Presentarse a convocatorias relevantes (premios de gastronomía, reconocimientos de academias) refuerza la autoridad institucional de la firma.</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4. PLAN DE REDES SOCIALES</w:t>
      </w:r>
    </w:p>
    <w:p>
      <w:pPr>
        <w:pStyle w:val="Heading2"/>
        <w:spacing w:before="300" w:after="120"/>
      </w:pPr>
      <w:r>
        <w:rPr>
          <w:rFonts w:ascii="Arial" w:cs="Arial" w:eastAsia="Arial" w:hAnsi="Arial"/>
          <w:b/>
          <w:bCs/>
          <w:color w:val="1A1A1A"/>
          <w:sz w:val="26"/>
          <w:szCs w:val="26"/>
        </w:rPr>
        <w:t xml:space="preserve">4.1. Estrategia por plataforma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Plataforma</w:t>
            </w:r>
          </w:p>
        </w:tc>
        <w:tc>
          <w:tcPr>
            <w:tcW w:type="dxa" w:w="58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Rol estratégico y objetivo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Instagram @gastrototem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Canal de marca principal. Construye imagen, comunica criterio, muestra el trabajo. Objetivo: propietarios de restaurantes y público gastronómico general.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Instagram personal @fhuidobrorein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Amplificador de autoridad personal. Las publicaciones relevantes de Fernando se repostean o enlazan desde @gastrototem.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Instagram personal @gastrohuntergrx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Amplificador visual. Juanma tiene sensibilidad visual que refuerza la identidad de marca. Coordinación de mensajes clave.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LinkedIn (empresa)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Canal de prospección B2B. Llega a propietarios, gerentes y directores de restaurantes. Contenido más orientado a criterio de negocio hostelero.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LinkedIn (personal - Fernando)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Autoridad personal en el sector. Publicaciones propias + reshare del contenido de empresa.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YouTube / Vídeo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Canal de profundidad. No es prioritario en arranque. Se activa cuando hay casos de trabajo documentados que justifican un formato largo.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TikTok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prioritario. El formato y la audiencia no encajan con el posicionamiento premium en la fase actual.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Facebook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Mantenimiento mínimo. La audiencia de propietarios de restaurantes en España no usa Facebook como canal de decisión profesional.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X / Twitter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Presencia testimonial. Fernando tiene cuenta activa. No se potencia como canal estratégico.</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4.2. Plan de contenido para Instagram @gastrototem</w:t>
      </w:r>
    </w:p>
    <w:p>
      <w:pPr>
        <w:spacing w:before="0" w:after="60"/>
      </w:pPr>
      <w:r>
        <w:t xml:space="preserve"/>
      </w:r>
    </w:p>
    <w:p>
      <w:pPr>
        <w:pStyle w:val="Heading3"/>
        <w:spacing w:before="200" w:after="80"/>
      </w:pPr>
      <w:r>
        <w:rPr>
          <w:rFonts w:ascii="Arial" w:cs="Arial" w:eastAsia="Arial" w:hAnsi="Arial"/>
          <w:b/>
          <w:bCs/>
          <w:color w:val="1A1A1A"/>
          <w:sz w:val="22"/>
          <w:szCs w:val="22"/>
        </w:rPr>
        <w:t xml:space="preserve">Los tres pilares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Pilar</w:t>
            </w:r>
          </w:p>
        </w:tc>
        <w:tc>
          <w:tcPr>
            <w:tcW w:type="dxa" w:w="456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Qué publica</w:t>
            </w:r>
          </w:p>
        </w:tc>
        <w:tc>
          <w:tcPr>
            <w:tcW w:type="dxa" w:w="28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Frecuencia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1 — El criterio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Una frase o reflexión de criterio sobre gastronomía u hostelería. Sin mencionar restaurantes específicos. Ejemplo: 'La hospitalidad no se aprende. Se diseña.' Imagen limpia, tipografía sobre fondo.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 vez/semana (lunes)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2 — El método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Fragmento del proceso de afinación. La ficha sobre la mesa, el momento de la sesión, el informe con datos anonimizados, el antes y después de una carta.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 vez/semana (miércoles)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3 — El sector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Opinión sobre algo que está pasando en la hostelería. Una tendencia, un error común, algo que se ve en los restaurantes y que vale la pena nombrar.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 vez/semana (viernes)</w:t>
            </w:r>
          </w:p>
        </w:tc>
      </w:tr>
    </w:tbl>
    <w:p>
      <w:pPr>
        <w:spacing w:before="0" w:after="120"/>
      </w:pPr>
      <w:r>
        <w:t xml:space="preserve"/>
      </w:r>
    </w:p>
    <w:p>
      <w:pPr>
        <w:pStyle w:val="Heading3"/>
        <w:spacing w:before="200" w:after="80"/>
      </w:pPr>
      <w:r>
        <w:rPr>
          <w:rFonts w:ascii="Arial" w:cs="Arial" w:eastAsia="Arial" w:hAnsi="Arial"/>
          <w:b/>
          <w:bCs/>
          <w:color w:val="1A1A1A"/>
          <w:sz w:val="22"/>
          <w:szCs w:val="22"/>
        </w:rPr>
        <w:t xml:space="preserve">Formatos por pilar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Pilar</w:t>
            </w:r>
          </w:p>
        </w:tc>
        <w:tc>
          <w:tcPr>
            <w:tcW w:type="dxa" w:w="456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Formatos recomendados</w:t>
            </w:r>
          </w:p>
        </w:tc>
        <w:tc>
          <w:tcPr>
            <w:tcW w:type="dxa" w:w="28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Tiempo de producción estimado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1 — El criterio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Post estático. Texto sobre imagen minimalista. Fondo negro/blanco con tipografía bold.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10 — 15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2 — El método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Carrusel de 3-5 slides o Reel de 30-45 segundos. Fernando o Juanma a cámara, sin producción compleja.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20 — 30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PILAR 3 — El sector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Combinación libre. Post estático, carrusel o vídeo corto según la naturaleza del tema.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15 — 25 min</w:t>
            </w:r>
          </w:p>
        </w:tc>
      </w:tr>
    </w:tbl>
    <w:p>
      <w:pPr>
        <w:spacing w:before="0" w:after="120"/>
      </w:pPr>
      <w:r>
        <w:t xml:space="preserve"/>
      </w:r>
    </w:p>
    <w:p>
      <w:pPr>
        <w:pStyle w:val="Heading3"/>
        <w:spacing w:before="200" w:after="80"/>
      </w:pPr>
      <w:r>
        <w:rPr>
          <w:rFonts w:ascii="Arial" w:cs="Arial" w:eastAsia="Arial" w:hAnsi="Arial"/>
          <w:b/>
          <w:bCs/>
          <w:color w:val="1A1A1A"/>
          <w:sz w:val="22"/>
          <w:szCs w:val="22"/>
        </w:rPr>
        <w:t xml:space="preserve">Reglas de producción de contenido</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La regla de captura: </w:t>
      </w:r>
      <w:r>
        <w:rPr>
          <w:rFonts w:ascii="Arial" w:cs="Arial" w:eastAsia="Arial" w:hAnsi="Arial"/>
          <w:color w:val="1A1A1A"/>
          <w:sz w:val="22"/>
          <w:szCs w:val="22"/>
        </w:rPr>
        <w:t xml:space="preserve">Todo el contenido nace del trabajo real. Antes de cada sesión: una foto de llegada. Durante: una nota de voz con la primera impresión. Después: un párrafo escrito en el coche. Esos tres elementos son materia prima para tres publicaciones distintas.</w:t>
      </w:r>
    </w:p>
    <w:p>
      <w:pPr>
        <w:pStyle w:val="ListParagraph"/>
        <w:numPr>
          <w:ilvl w:val="0"/>
          <w:numId w:val="2"/>
        </w:numPr>
        <w:spacing w:before="40" w:after="40"/>
      </w:pPr>
      <w:r>
        <w:rPr>
          <w:rFonts w:ascii="Arial" w:cs="Arial" w:eastAsia="Arial" w:hAnsi="Arial"/>
          <w:b/>
          <w:bCs/>
          <w:color w:val="1A1A1A"/>
          <w:sz w:val="22"/>
          <w:szCs w:val="22"/>
        </w:rPr>
        <w:t xml:space="preserve">Anonimización por defecto: </w:t>
      </w:r>
      <w:r>
        <w:rPr>
          <w:rFonts w:ascii="Arial" w:cs="Arial" w:eastAsia="Arial" w:hAnsi="Arial"/>
          <w:color w:val="1A1A1A"/>
          <w:sz w:val="22"/>
          <w:szCs w:val="22"/>
        </w:rPr>
        <w:t xml:space="preserve">Nunca se menciona un restaurante en negativo sin su consentimiento explícito. Las observaciones críticas se publican de forma genérica ('en un restaurante de Málaga esta semana detectamos...').</w:t>
      </w:r>
    </w:p>
    <w:p>
      <w:pPr>
        <w:pStyle w:val="ListParagraph"/>
        <w:numPr>
          <w:ilvl w:val="0"/>
          <w:numId w:val="2"/>
        </w:numPr>
        <w:spacing w:before="40" w:after="40"/>
      </w:pPr>
      <w:r>
        <w:rPr>
          <w:rFonts w:ascii="Arial" w:cs="Arial" w:eastAsia="Arial" w:hAnsi="Arial"/>
          <w:b/>
          <w:bCs/>
          <w:color w:val="1A1A1A"/>
          <w:sz w:val="22"/>
          <w:szCs w:val="22"/>
        </w:rPr>
        <w:t xml:space="preserve">Visibilidad positiva como recompensa: </w:t>
      </w:r>
      <w:r>
        <w:rPr>
          <w:rFonts w:ascii="Arial" w:cs="Arial" w:eastAsia="Arial" w:hAnsi="Arial"/>
          <w:color w:val="1A1A1A"/>
          <w:sz w:val="22"/>
          <w:szCs w:val="22"/>
        </w:rPr>
        <w:t xml:space="preserve">Cuando el criterio lo justifica, y siempre con permiso, se menciona el restaurante en positivo como caso de éxito. Esto es un activo para ambas partes.</w:t>
      </w:r>
    </w:p>
    <w:p>
      <w:pPr>
        <w:pStyle w:val="ListParagraph"/>
        <w:numPr>
          <w:ilvl w:val="0"/>
          <w:numId w:val="2"/>
        </w:numPr>
        <w:spacing w:before="40" w:after="40"/>
      </w:pPr>
      <w:r>
        <w:rPr>
          <w:rFonts w:ascii="Arial" w:cs="Arial" w:eastAsia="Arial" w:hAnsi="Arial"/>
          <w:b/>
          <w:bCs/>
          <w:color w:val="1A1A1A"/>
          <w:sz w:val="22"/>
          <w:szCs w:val="22"/>
        </w:rPr>
        <w:t xml:space="preserve">Consistencia de identidad visual: </w:t>
      </w:r>
      <w:r>
        <w:rPr>
          <w:rFonts w:ascii="Arial" w:cs="Arial" w:eastAsia="Arial" w:hAnsi="Arial"/>
          <w:color w:val="1A1A1A"/>
          <w:sz w:val="22"/>
          <w:szCs w:val="22"/>
        </w:rPr>
        <w:t xml:space="preserve">Paleta blanco y negro. Tipografía sin serifa. Fotografía gastronómica de calidad. Sin filtros de Instagram que calidifiquen artificialmente la imagen.</w:t>
      </w:r>
    </w:p>
    <w:p>
      <w:pPr>
        <w:pStyle w:val="ListParagraph"/>
        <w:numPr>
          <w:ilvl w:val="0"/>
          <w:numId w:val="2"/>
        </w:numPr>
        <w:spacing w:before="40" w:after="40"/>
      </w:pPr>
      <w:r>
        <w:rPr>
          <w:rFonts w:ascii="Arial" w:cs="Arial" w:eastAsia="Arial" w:hAnsi="Arial"/>
          <w:b/>
          <w:bCs/>
          <w:color w:val="1A1A1A"/>
          <w:sz w:val="22"/>
          <w:szCs w:val="22"/>
        </w:rPr>
        <w:t xml:space="preserve">Voz en primera persona del plural: </w:t>
      </w:r>
      <w:r>
        <w:rPr>
          <w:rFonts w:ascii="Arial" w:cs="Arial" w:eastAsia="Arial" w:hAnsi="Arial"/>
          <w:color w:val="1A1A1A"/>
          <w:sz w:val="22"/>
          <w:szCs w:val="22"/>
        </w:rPr>
        <w:t xml:space="preserve">Gastrototem habla como firma: 'Esta semana estuvimos en...', 'En Gastrototem creemos que...'. Cuando el contenido es más personal, habla Fernando o Juanma directamente.</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4.3. Plan de contenido para LinkedIn</w:t>
      </w:r>
    </w:p>
    <w:p>
      <w:pPr>
        <w:spacing w:before="0" w:after="60"/>
      </w:pPr>
      <w:r>
        <w:t xml:space="preserve"/>
      </w:r>
    </w:p>
    <w:p>
      <w:pPr>
        <w:spacing w:before="60" w:after="120"/>
        <w:jc w:val="both"/>
      </w:pPr>
      <w:r>
        <w:rPr>
          <w:rFonts w:ascii="Arial" w:cs="Arial" w:eastAsia="Arial" w:hAnsi="Arial"/>
          <w:color w:val="1A1A1A"/>
          <w:sz w:val="22"/>
          <w:szCs w:val="22"/>
        </w:rPr>
        <w:t xml:space="preserve">LinkedIn es el canal de prospección B2B más eficaz para llegar a propietarios y gerentes de restaurantes. El contenido aquí es más orientado a negocio hostelero y menos visual que en Instagram.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Tipo de publicación</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Ejemplo concreto y frecuencia</w:t>
            </w:r>
          </w:p>
        </w:tc>
      </w:tr>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Artículo de criterio profesional</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'Cinco errores de sala que cuestan más que una mala crítica en Google.' Una vez al mes, mínimo 400 palabras, firmado por Fernando.</w:t>
            </w:r>
          </w:p>
        </w:tc>
      </w:tr>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Post de reflexión</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'Esta semana tuvimos una sesión que nos recordó por qué dejamos de ser una agencia.' Breve, directo, con una observación concreta.</w:t>
            </w:r>
          </w:p>
        </w:tc>
      </w:tr>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Caso de trabajo (con permiso)</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Ficha breve: restaurante + observación + acción + resultado. Con o sin nombre según acuerdo.</w:t>
            </w:r>
          </w:p>
        </w:tc>
      </w:tr>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Anuncio de servicio</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'Abrimos dos huecos en agenda para septiembre. Sesión de Afinación Gastrototem, 1.000 € + IVA.' Solo cuando sea verdad.</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4.4. Calendario editorial mensual consolidado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060"/>
        <w:gridCol w:w="190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Semana</w:t>
            </w:r>
          </w:p>
        </w:tc>
        <w:tc>
          <w:tcPr>
            <w:tcW w:type="dxa" w:w="19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Lunes (IG)</w:t>
            </w:r>
          </w:p>
        </w:tc>
        <w:tc>
          <w:tcPr>
            <w:tcW w:type="dxa" w:w="19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Miércoles (IG)</w:t>
            </w:r>
          </w:p>
        </w:tc>
        <w:tc>
          <w:tcPr>
            <w:tcW w:type="dxa" w:w="20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Viernes (IG)</w:t>
            </w:r>
          </w:p>
        </w:tc>
        <w:tc>
          <w:tcPr>
            <w:tcW w:type="dxa" w:w="19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LinkedIn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1A"/>
                <w:sz w:val="17"/>
                <w:szCs w:val="17"/>
              </w:rPr>
              <w:t xml:space="preserve">Semana 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1: Criterio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2: Método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3: Sector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Post reflexión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1A"/>
                <w:sz w:val="17"/>
                <w:szCs w:val="17"/>
              </w:rPr>
              <w:t xml:space="preserve">Semana 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1: Criterio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2: Caso (si hay)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3: Sector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Artículo mensual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1A"/>
                <w:sz w:val="17"/>
                <w:szCs w:val="17"/>
              </w:rPr>
              <w:t xml:space="preserve">Semana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1: Criterio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2: Método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3: Sector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Post reflexión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1A"/>
                <w:sz w:val="17"/>
                <w:szCs w:val="17"/>
              </w:rPr>
              <w:t xml:space="preserve">Semana 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1: Criterio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2: Apertura agenda (si aplica)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Pilar 3: Sector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Caso de trabajo (si aplica)</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4.5. Métricas de seguimiento en redes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Métrica</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Objetivo y frecuencia de revisión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Alcance orgánico medio por publicación (IG)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Crecimiento sostenido mes a mes. Revisar mensualmente.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Tasa de engagement (likes + comentarios + guardados / alcance)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Objetivo &gt; 3%. Los guardados son el indicador más valioso en Instagram.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Seguidores nuevos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+100/mes como objetivo inicial. No es el KPI principal.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Visitas al perfil desde contenido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Indica que el contenido genera curiosidad sobre la firma. Revisar mensualmente.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Clics al enlace de la bio (hacia web / reserva)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KPI de conversión directo. Revisar semanalmente.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Solicitudes de información recibidas desde RRSS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Vincular con el registro CRM de origen del lead.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Impresiones de publicaciones en LinkedIn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Indica alcance en el segmento profesional. Revisar mensualmente.</w:t>
            </w:r>
          </w:p>
        </w:tc>
      </w:tr>
    </w:tbl>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5. ESTRATEGIA DE META ADS (FACEBOOK E INSTAGRAM)</w:t>
      </w:r>
    </w:p>
    <w:p>
      <w:pPr>
        <w:pStyle w:val="Heading2"/>
        <w:spacing w:before="300" w:after="120"/>
      </w:pPr>
      <w:r>
        <w:rPr>
          <w:rFonts w:ascii="Arial" w:cs="Arial" w:eastAsia="Arial" w:hAnsi="Arial"/>
          <w:b/>
          <w:bCs/>
          <w:color w:val="1A1A1A"/>
          <w:sz w:val="26"/>
          <w:szCs w:val="26"/>
        </w:rPr>
        <w:t xml:space="preserve">5.1. Rol de Meta Ads en el plan de marketing</w:t>
      </w:r>
    </w:p>
    <w:p>
      <w:pPr>
        <w:spacing w:before="60" w:after="120"/>
        <w:jc w:val="both"/>
      </w:pPr>
      <w:r>
        <w:rPr>
          <w:rFonts w:ascii="Arial" w:cs="Arial" w:eastAsia="Arial" w:hAnsi="Arial"/>
          <w:color w:val="1A1A1A"/>
          <w:sz w:val="22"/>
          <w:szCs w:val="22"/>
        </w:rPr>
        <w:t xml:space="preserve">Meta Ads no es el canal principal de adquisición de Gastrototem. Es un canal de amplificación y prospección controlada. El objetivo no es generar volumen de leads, sino llegar de forma quirúrgica al perfil exacto de cliente que encaja con la Sesión de Afinación, en el territorio geográfico correcto, en el momento adecuado del año.</w:t>
      </w:r>
    </w:p>
    <w:p>
      <w:pPr>
        <w:spacing w:before="0" w:after="80"/>
      </w:pPr>
      <w:r>
        <w:t xml:space="preserve"/>
      </w:r>
    </w:p>
    <w:p>
      <w:pPr>
        <w:spacing w:before="60" w:after="120"/>
        <w:jc w:val="both"/>
      </w:pPr>
      <w:r>
        <w:rPr>
          <w:rFonts w:ascii="Arial" w:cs="Arial" w:eastAsia="Arial" w:hAnsi="Arial"/>
          <w:color w:val="1A1A1A"/>
          <w:sz w:val="22"/>
          <w:szCs w:val="22"/>
        </w:rPr>
        <w:t xml:space="preserve">Con 4 sesiones al mes como objetivo operativo, no se necesita una máquina de generación de leads. Se necesita un canal que traiga entre 8 y 12 solicitudes cualificadas al mes para mantener la tasa de conversión objetivo del 40-50%.</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5.2. Estructura de campañas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Campaña</w:t>
            </w:r>
          </w:p>
        </w:tc>
        <w:tc>
          <w:tcPr>
            <w:tcW w:type="dxa" w:w="236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Objetivo de Meta</w:t>
            </w:r>
          </w:p>
        </w:tc>
        <w:tc>
          <w:tcPr>
            <w:tcW w:type="dxa" w:w="44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Descripción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CAMPAÑA 1 — Awareness de servicio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Reconocimiento / Alcance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Dar a conocer la Sesión de Afinación a propietarios de restaurantes en Andalucía que no conocen Gastrototem. Se activa de forma continua con presupuesto bajo.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CAMPAÑA 2 — Prospección cualificada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Tráfico / Generación de leads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Llegar a propietarios que ya tienen cierta intención de mejora. Segmentación por intereses y comportamiento. Se activa en temporadas de prospección activa (enero-febrero, agosto-septiembre).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CAMPAÑA 3 — Retargeting web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Conversión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Impactar a personas que han visitado la web pero no han reservado. Es la campaña con mayor ROI potencial por el perfil del usuario ya cualificado.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CAMPAÑA 4 — Lookalike de clientes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Prospección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Una vez acumulados 30-50 clientes/contactos, crear audiencias similares basadas en los datos del CRM. Máxima eficiencia de segmentación.</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5.3. Segmentación de audiencias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Tipo de audiencia</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Definición técnica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principal — Geográfica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Andalucía. En fase inicial: Málaga + Granada con radio ampliado. En fase 2: + Cádiz, Sevilla, Jaén, Almería.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principal — Intereses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Restauración, hostelería, gastronomía, gestión de restaurantes, emprendimiento hostelero, FEHRJE, Hostelería España.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principal — Comportamiento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Propietarios de pequeñas empresas. Personas que interactúan con contenido de cuentas de proveedores de hostelería, formación gastronómica, guías de restaurantes.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principal — Demografía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25-55 años. Sin restricción de género. Nivel socioeconómico medio-alto (indicador: interacción con contenido premium, viajes, gastronomía de autor).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de retargeting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Visitantes de gastrototem.com en los últimos 30 días que no completaron la reserva. Visitantes de /afinacion con más de 60 segundos en página.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lookalike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Basada en lista de emails de clientes + personas que han interactuado con el perfil de Instagram en los últimos 90 días. Lookalike al 1-3% para mayor similitud.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Audiencia de exclusión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Clientes actuales. Personas que ya han completado la reserva. Personas que ya abrieron el email de confirmación.</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5.4. Creatividades y mensajes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Campaña</w:t>
            </w:r>
          </w:p>
        </w:tc>
        <w:tc>
          <w:tcPr>
            <w:tcW w:type="dxa" w:w="300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Formato recomendado</w:t>
            </w:r>
          </w:p>
        </w:tc>
        <w:tc>
          <w:tcPr>
            <w:tcW w:type="dxa" w:w="4160"/>
            <w:tcBorders>
              <w:top w:val="single" w:color="CCCCCC" w:sz="1"/>
              <w:left w:val="single" w:color="CCCCCC" w:sz="1"/>
              <w:bottom w:val="single" w:color="CCCCCC" w:sz="1"/>
              <w:right w:val="single" w:color="CCCCCC" w:sz="1"/>
            </w:tcBorders>
            <w:shd w:fill="1A1A1A" w:val="clear"/>
            <w:tcMar>
              <w:top w:type="dxa" w:w="80"/>
              <w:left w:type="dxa" w:w="130"/>
              <w:bottom w:type="dxa" w:w="80"/>
              <w:right w:type="dxa" w:w="130"/>
            </w:tcMar>
          </w:tcPr>
          <w:p>
            <w:r>
              <w:rPr>
                <w:rFonts w:ascii="Arial" w:cs="Arial" w:eastAsia="Arial" w:hAnsi="Arial"/>
                <w:b/>
                <w:bCs/>
                <w:color w:val="FFFFFF"/>
                <w:sz w:val="19"/>
                <w:szCs w:val="19"/>
              </w:rPr>
              <w:t xml:space="preserve">Copy / Mensaje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Awareness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Vídeo 15-30s o carrusel. Fernando o Juanma hablando a cámara.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'¿Sabes lo que ve un cliente experto cuando entra en tu restaurante? Nosotros sí. Gastrototem afina restaurantes.'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Prospección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Imagen estática o carrusel. Diseño limpio, texto directo.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'Una sesión. Un informe. El diagnóstico honesto que tu restaurante necesita. Desde 1.000 €.'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Retargeting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Imagen estática con urgencia 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'Solo quedan X plazas este mes. Reserva tu Sesión de Afinación antes de que se cierre la agenda.'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A1A1A"/>
                <w:sz w:val="19"/>
                <w:szCs w:val="19"/>
              </w:rPr>
              <w:t xml:space="preserve">Lookalike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Carrusel de caso de trabajo.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'Visitamos este restaurante de Málaga y encontramos 3 puntos de mejora inmediata. Así lo resolvimos.'</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5.5. Presupuesto y proyección de Meta Ads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20"/>
        <w:gridCol w:w="2420"/>
        <w:gridCol w:w="2620"/>
      </w:tblGrid>
      <w:tr>
        <w:tc>
          <w:tcPr>
            <w:tcW w:type="dxa" w:w="190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Fase</w:t>
            </w:r>
          </w:p>
        </w:tc>
        <w:tc>
          <w:tcPr>
            <w:tcW w:type="dxa" w:w="24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Presupuesto mensual</w:t>
            </w:r>
          </w:p>
        </w:tc>
        <w:tc>
          <w:tcPr>
            <w:tcW w:type="dxa" w:w="24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Objetivo</w:t>
            </w:r>
          </w:p>
        </w:tc>
        <w:tc>
          <w:tcPr>
            <w:tcW w:type="dxa" w:w="26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KPI esperado</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0 — Pixel y datos (mes 1-2)</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0 € en ads. Instalar Pixel y acumular datos.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Aprendizaje sin coste.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Pixel activo, datos acumulándose.</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1 — Arranque (mes 3-4)</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150 — 250 €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Awareness + primeras solicitudes</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3-5 solicitudes cualificadas/mes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2 — Optimización (mes 5-8)</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300 — 500 €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Prospección activa en Andalucía</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6-10 solicitudes/mes. CPL &lt; 50 €</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3 — Escala controlada</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500 — 800 €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Mantener pipeline lleno</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8-12 solicitudes/mes. CPL estable</w:t>
            </w:r>
          </w:p>
        </w:tc>
      </w:tr>
    </w:tbl>
    <w:p>
      <w:pPr>
        <w:spacing w:before="0" w:after="80"/>
      </w:pPr>
      <w:r>
        <w:t xml:space="preserve"/>
      </w:r>
    </w:p>
    <w:p>
      <w:pPr>
        <w:spacing w:before="60" w:after="120"/>
        <w:jc w:val="both"/>
      </w:pPr>
      <w:r>
        <w:rPr>
          <w:rFonts w:ascii="Arial" w:cs="Arial" w:eastAsia="Arial" w:hAnsi="Arial"/>
          <w:color w:val="1A1A1A"/>
          <w:sz w:val="22"/>
          <w:szCs w:val="22"/>
        </w:rPr>
        <w:t xml:space="preserve">El coste por lead (CPL) objetivo es inferior a 50 €. Con una sesión de 1.000 € y una tasa de conversión del 40%, cada cliente adquirido vía paid tiene un coste de adquisición máximo de 125 €, con un retorno de 8x sobre la inversión publicitaria.</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5.6. Gestión práctica de las campañas</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Herramienta: </w:t>
      </w:r>
      <w:r>
        <w:rPr>
          <w:rFonts w:ascii="Arial" w:cs="Arial" w:eastAsia="Arial" w:hAnsi="Arial"/>
          <w:color w:val="1A1A1A"/>
          <w:sz w:val="22"/>
          <w:szCs w:val="22"/>
        </w:rPr>
        <w:t xml:space="preserve">Meta Business Suite + Meta Ads Manager. Configuración inicial recomendada con ayuda de un freelance especializado en Meta Ads (2-3 horas de setup: 150-300 €).</w:t>
      </w:r>
    </w:p>
    <w:p>
      <w:pPr>
        <w:pStyle w:val="ListParagraph"/>
        <w:numPr>
          <w:ilvl w:val="0"/>
          <w:numId w:val="2"/>
        </w:numPr>
        <w:spacing w:before="40" w:after="40"/>
      </w:pPr>
      <w:r>
        <w:rPr>
          <w:rFonts w:ascii="Arial" w:cs="Arial" w:eastAsia="Arial" w:hAnsi="Arial"/>
          <w:b/>
          <w:bCs/>
          <w:color w:val="1A1A1A"/>
          <w:sz w:val="22"/>
          <w:szCs w:val="22"/>
        </w:rPr>
        <w:t xml:space="preserve">Optimización: </w:t>
      </w:r>
      <w:r>
        <w:rPr>
          <w:rFonts w:ascii="Arial" w:cs="Arial" w:eastAsia="Arial" w:hAnsi="Arial"/>
          <w:color w:val="1A1A1A"/>
          <w:sz w:val="22"/>
          <w:szCs w:val="22"/>
        </w:rPr>
        <w:t xml:space="preserve">Revisar métricas cada 7 días. Los primeros 30 días son de aprendizaje del algoritmo. No pausar ni cambiar campañas antes de 7 días de datos acumulados.</w:t>
      </w:r>
    </w:p>
    <w:p>
      <w:pPr>
        <w:pStyle w:val="ListParagraph"/>
        <w:numPr>
          <w:ilvl w:val="0"/>
          <w:numId w:val="2"/>
        </w:numPr>
        <w:spacing w:before="40" w:after="40"/>
      </w:pPr>
      <w:r>
        <w:rPr>
          <w:rFonts w:ascii="Arial" w:cs="Arial" w:eastAsia="Arial" w:hAnsi="Arial"/>
          <w:b/>
          <w:bCs/>
          <w:color w:val="1A1A1A"/>
          <w:sz w:val="22"/>
          <w:szCs w:val="22"/>
        </w:rPr>
        <w:t xml:space="preserve">Tests A/B: </w:t>
      </w:r>
      <w:r>
        <w:rPr>
          <w:rFonts w:ascii="Arial" w:cs="Arial" w:eastAsia="Arial" w:hAnsi="Arial"/>
          <w:color w:val="1A1A1A"/>
          <w:sz w:val="22"/>
          <w:szCs w:val="22"/>
        </w:rPr>
        <w:t xml:space="preserve">Probar al menos dos creatividades distintas por campaña. Dejar correr mínimo 7 días antes de valorar cuál funciona mejor.</w:t>
      </w:r>
    </w:p>
    <w:p>
      <w:pPr>
        <w:pStyle w:val="ListParagraph"/>
        <w:numPr>
          <w:ilvl w:val="0"/>
          <w:numId w:val="2"/>
        </w:numPr>
        <w:spacing w:before="40" w:after="40"/>
      </w:pPr>
      <w:r>
        <w:rPr>
          <w:rFonts w:ascii="Arial" w:cs="Arial" w:eastAsia="Arial" w:hAnsi="Arial"/>
          <w:b/>
          <w:bCs/>
          <w:color w:val="1A1A1A"/>
          <w:sz w:val="22"/>
          <w:szCs w:val="22"/>
        </w:rPr>
        <w:t xml:space="preserve">Frecuencia máxima: </w:t>
      </w:r>
      <w:r>
        <w:rPr>
          <w:rFonts w:ascii="Arial" w:cs="Arial" w:eastAsia="Arial" w:hAnsi="Arial"/>
          <w:color w:val="1A1A1A"/>
          <w:sz w:val="22"/>
          <w:szCs w:val="22"/>
        </w:rPr>
        <w:t xml:space="preserve">No superar una frecuencia de 3 impresiones por usuario en 7 días para evitar fatiga publicitaria.</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6. ESTRATEGIA DE GOOGLE ADS</w:t>
      </w:r>
    </w:p>
    <w:p>
      <w:pPr>
        <w:pStyle w:val="Heading2"/>
        <w:spacing w:before="300" w:after="120"/>
      </w:pPr>
      <w:r>
        <w:rPr>
          <w:rFonts w:ascii="Arial" w:cs="Arial" w:eastAsia="Arial" w:hAnsi="Arial"/>
          <w:b/>
          <w:bCs/>
          <w:color w:val="1A1A1A"/>
          <w:sz w:val="26"/>
          <w:szCs w:val="26"/>
        </w:rPr>
        <w:t xml:space="preserve">6.1. Rol de Google Ads en el plan de marketing</w:t>
      </w:r>
    </w:p>
    <w:p>
      <w:pPr>
        <w:spacing w:before="60" w:after="120"/>
        <w:jc w:val="both"/>
      </w:pPr>
      <w:r>
        <w:rPr>
          <w:rFonts w:ascii="Arial" w:cs="Arial" w:eastAsia="Arial" w:hAnsi="Arial"/>
          <w:color w:val="1A1A1A"/>
          <w:sz w:val="22"/>
          <w:szCs w:val="22"/>
        </w:rPr>
        <w:t xml:space="preserve">Google Ads captura demanda existente. A diferencia de Meta Ads, que interrumpe al usuario, Google Ads aparece cuando el usuario ya está buscando activamente una solución. Para Gastrototem, esto significa capturar a propietarios de restaurantes que ya están buscando un consultor o asesor gastronómico, que son el lead más cualificado posible.</w:t>
      </w:r>
    </w:p>
    <w:p>
      <w:pPr>
        <w:spacing w:before="0" w:after="80"/>
      </w:pPr>
      <w:r>
        <w:t xml:space="preserve"/>
      </w:r>
    </w:p>
    <w:p>
      <w:pPr>
        <w:spacing w:before="60" w:after="120"/>
        <w:jc w:val="both"/>
      </w:pPr>
      <w:r>
        <w:rPr>
          <w:rFonts w:ascii="Arial" w:cs="Arial" w:eastAsia="Arial" w:hAnsi="Arial"/>
          <w:color w:val="1A1A1A"/>
          <w:sz w:val="22"/>
          <w:szCs w:val="22"/>
        </w:rPr>
        <w:t xml:space="preserve">El volumen de búsquedas específicas para los servicios de Gastrototem en Andalucía es bajo. Eso significa CPCs (coste por clic) más bajos y competencia reducida, pero también presupuestos más limitados para optimizar. Google Ads es complementario a Meta en esta estrategia, no el canal principal.</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6.2. Tipos de campaña recomendados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Tipo de campaña</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Descripción y justificación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Search — Búsqueda de marca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Pujar por 'gastrototem', 'fernando huidobro gastrototem', 'sesión de afinación'. Aunque el tráfico es bajo, protege la marca frente a posibles competidores que pujen por el nombre.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Search — Servicio genérico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Pujar por 'consultor gastronómico Andalucía', 'asesor restaurante Málaga/Granada/Sevilla', 'auditoría gastronómica restaurante'. Captura la demanda de propietarios en fase de búsqueda activa.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Search — Intención de mejora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Pujar por 'cómo mejorar mi restaurante', 'crítico gastronómico para restaurantes', 'mejorar experiencia cliente restaurante'. Intención más amplia pero cualificada.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Display / Remarketing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Banners que siguen a los visitantes de la web por otras webs de Google. Refuerzo del retargeting de Meta. Presupuesto muy bajo, efecto de omnipresencia.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Performance Max (fase avanzada)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Campaña automatizada que combina todos los canales de Google. Se activa solo cuando hay suficientes datos de conversión (mínimo 30 conversiones registradas).</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6.3. Estructura de keywords y pujas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1400"/>
        <w:gridCol w:w="17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Grupo de anuncios</w:t>
            </w:r>
          </w:p>
        </w:tc>
        <w:tc>
          <w:tcPr>
            <w:tcW w:type="dxa" w:w="366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Keywords (concordancia exacta/frase)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Puja estimada CPC</w:t>
            </w:r>
          </w:p>
        </w:tc>
        <w:tc>
          <w:tcPr>
            <w:tcW w:type="dxa" w:w="170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Prioridad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Marca propia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[gastrototem], [fernando huidobro consultor], [sesión de afinación gastrototem]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0,20 — 0,80 €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Alta — siempre activo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Servicio principal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[consultor gastronómico andalucía], [asesor restaurantes málaga], [crítico gastronómico restaurante]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0,80 — 2,50 €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Alta — temporadas activas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Intención mejora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"mejorar restaurante", "cómo mejorar experiencia restaurante", "asesoría gastronómica"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0,50 — 1,80 €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Media — campaña permanente baja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Competidores (opcional)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Nombres de consultoras gastronómicas de la competencia en Andalucía.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1,00 — 3,00 €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Baja — solo si hay presupuesto extra</w:t>
            </w:r>
          </w:p>
        </w:tc>
      </w:tr>
    </w:tbl>
    <w:p>
      <w:pPr>
        <w:spacing w:before="0" w:after="80"/>
      </w:pPr>
      <w:r>
        <w:t xml:space="preserve"/>
      </w:r>
    </w:p>
    <w:p>
      <w:pPr>
        <w:spacing w:before="60" w:after="120"/>
        <w:jc w:val="both"/>
      </w:pPr>
      <w:r>
        <w:rPr>
          <w:rFonts w:ascii="Arial" w:cs="Arial" w:eastAsia="Arial" w:hAnsi="Arial"/>
          <w:color w:val="1A1A1A"/>
          <w:sz w:val="22"/>
          <w:szCs w:val="22"/>
        </w:rPr>
        <w:t xml:space="preserve">Keywords negativas imprescindibles desde el primer día: 'gratis', 'barato', 'económico', 'curso', 'empleo', 'prácticas', 'receta', 'restaurante cerca'. Estas búsquedas no corresponden al perfil de cliente objetivo y consumen presupuesto sin retorno.</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6.4. Estructura de los anuncios de búsqueda</w:t>
      </w:r>
    </w:p>
    <w:p>
      <w:pPr>
        <w:spacing w:before="0" w:after="60"/>
      </w:pPr>
      <w:r>
        <w:t xml:space="preserve"/>
      </w:r>
    </w:p>
    <w:p>
      <w:pPr>
        <w:spacing w:before="60" w:after="120"/>
        <w:jc w:val="both"/>
      </w:pPr>
      <w:r>
        <w:rPr>
          <w:rFonts w:ascii="Arial" w:cs="Arial" w:eastAsia="Arial" w:hAnsi="Arial"/>
          <w:color w:val="1A1A1A"/>
          <w:sz w:val="22"/>
          <w:szCs w:val="22"/>
        </w:rPr>
        <w:t xml:space="preserve">Cada grupo de anuncios debe tener al menos 3 anuncios responsivos (RSA). Los títulos y descripciones más eficaces para el perfil de Gastrototem: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Elemento del anuncio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Ejemplos recomendados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Títulos (máx. 30 caracteres c/u)</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'Afinamos tu restaurante' / 'Críticos gastronómicos expertos' / 'Sesión de Afinación Gastrototem' / 'Fernando Huidobro — Gastrototem' / '1 día. 1 informe. 1.000 €'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Descripciones (máx. 90 caracteres c/u)</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'Visitamos tu restaurante de incógnito y te decimos la verdad. Solo 4 sesiones al mes en Andalucía.' / 'Crítica gastronómica profesional con propuesta de mejora. Sin agencias. Sin permanencias.'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URL visible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gastrototem.com/afinacion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Extensiones recomendadas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Extensión de llamada (teléfono directo) / Extensión de sitio ('Quiénes somos', 'Cómo funciona', 'Casos de trabajo') / Extensión de precio ('Sesión de Afinación desde 1.000 €')</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6.5. Presupuesto y proyección de Google Ads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20"/>
        <w:gridCol w:w="2420"/>
        <w:gridCol w:w="2620"/>
      </w:tblGrid>
      <w:tr>
        <w:tc>
          <w:tcPr>
            <w:tcW w:type="dxa" w:w="190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Fase</w:t>
            </w:r>
          </w:p>
        </w:tc>
        <w:tc>
          <w:tcPr>
            <w:tcW w:type="dxa" w:w="24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Presupuesto mensual</w:t>
            </w:r>
          </w:p>
        </w:tc>
        <w:tc>
          <w:tcPr>
            <w:tcW w:type="dxa" w:w="24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Objetivo</w:t>
            </w:r>
          </w:p>
        </w:tc>
        <w:tc>
          <w:tcPr>
            <w:tcW w:type="dxa" w:w="262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KPI esperado</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1 — Arranque (mes 1-3)</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100 — 200 €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Capturar demanda existente de marca y servicio</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5-10 clics cualificados/semana. 1-2 solicitudes/mes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2 — Optimización (mes 4-8)</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200 — 350 €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Ampliar cobertura geográfica en Andalucía</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15-25 clics/semana. 3-5 solicitudes/mes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Fase 3 — Madurez</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350 — 500 € / 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Mantener visibilidad en búsquedas clave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Pipeline complementario a Meta. CPL &lt; 80 €</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6.6. Configuración técnica imprescindible</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Conversiones configuradas: </w:t>
      </w:r>
      <w:r>
        <w:rPr>
          <w:rFonts w:ascii="Arial" w:cs="Arial" w:eastAsia="Arial" w:hAnsi="Arial"/>
          <w:color w:val="1A1A1A"/>
          <w:sz w:val="22"/>
          <w:szCs w:val="22"/>
        </w:rPr>
        <w:t xml:space="preserve">Reserva completada (pago confirmado), clic en botón de reserva, formulario de contacto enviado. Sin conversiones configuradas, Google no puede optimizar automáticamente.</w:t>
      </w:r>
    </w:p>
    <w:p>
      <w:pPr>
        <w:pStyle w:val="ListParagraph"/>
        <w:numPr>
          <w:ilvl w:val="0"/>
          <w:numId w:val="2"/>
        </w:numPr>
        <w:spacing w:before="40" w:after="40"/>
      </w:pPr>
      <w:r>
        <w:rPr>
          <w:rFonts w:ascii="Arial" w:cs="Arial" w:eastAsia="Arial" w:hAnsi="Arial"/>
          <w:b/>
          <w:bCs/>
          <w:color w:val="1A1A1A"/>
          <w:sz w:val="22"/>
          <w:szCs w:val="22"/>
        </w:rPr>
        <w:t xml:space="preserve">Seguimiento de llamadas: </w:t>
      </w:r>
      <w:r>
        <w:rPr>
          <w:rFonts w:ascii="Arial" w:cs="Arial" w:eastAsia="Arial" w:hAnsi="Arial"/>
          <w:color w:val="1A1A1A"/>
          <w:sz w:val="22"/>
          <w:szCs w:val="22"/>
        </w:rPr>
        <w:t xml:space="preserve">Si se incluye teléfono en los anuncios, configurar seguimiento de llamadas en Google Ads para atribuir correctamente esas conversiones.</w:t>
      </w:r>
    </w:p>
    <w:p>
      <w:pPr>
        <w:pStyle w:val="ListParagraph"/>
        <w:numPr>
          <w:ilvl w:val="0"/>
          <w:numId w:val="2"/>
        </w:numPr>
        <w:spacing w:before="40" w:after="40"/>
      </w:pPr>
      <w:r>
        <w:rPr>
          <w:rFonts w:ascii="Arial" w:cs="Arial" w:eastAsia="Arial" w:hAnsi="Arial"/>
          <w:b/>
          <w:bCs/>
          <w:color w:val="1A1A1A"/>
          <w:sz w:val="22"/>
          <w:szCs w:val="22"/>
        </w:rPr>
        <w:t xml:space="preserve">Vinculación Google Ads + Google Analytics 4: </w:t>
      </w:r>
      <w:r>
        <w:rPr>
          <w:rFonts w:ascii="Arial" w:cs="Arial" w:eastAsia="Arial" w:hAnsi="Arial"/>
          <w:color w:val="1A1A1A"/>
          <w:sz w:val="22"/>
          <w:szCs w:val="22"/>
        </w:rPr>
        <w:t xml:space="preserve">Imprescindible desde el primer día para cruzar datos de campañas con comportamiento en web.</w:t>
      </w:r>
    </w:p>
    <w:p>
      <w:pPr>
        <w:pStyle w:val="ListParagraph"/>
        <w:numPr>
          <w:ilvl w:val="0"/>
          <w:numId w:val="2"/>
        </w:numPr>
        <w:spacing w:before="40" w:after="40"/>
      </w:pPr>
      <w:r>
        <w:rPr>
          <w:rFonts w:ascii="Arial" w:cs="Arial" w:eastAsia="Arial" w:hAnsi="Arial"/>
          <w:b/>
          <w:bCs/>
          <w:color w:val="1A1A1A"/>
          <w:sz w:val="22"/>
          <w:szCs w:val="22"/>
        </w:rPr>
        <w:t xml:space="preserve">Google Search Console: </w:t>
      </w:r>
      <w:r>
        <w:rPr>
          <w:rFonts w:ascii="Arial" w:cs="Arial" w:eastAsia="Arial" w:hAnsi="Arial"/>
          <w:color w:val="1A1A1A"/>
          <w:sz w:val="22"/>
          <w:szCs w:val="22"/>
        </w:rPr>
        <w:t xml:space="preserve">Vinculada a la web. Permite ver qué búsquedas orgánicas generan tráfico y complementar la estrategia de keywords de pago.</w:t>
      </w:r>
    </w:p>
    <w:p>
      <w:pPr>
        <w:pStyle w:val="ListParagraph"/>
        <w:numPr>
          <w:ilvl w:val="0"/>
          <w:numId w:val="2"/>
        </w:numPr>
        <w:spacing w:before="40" w:after="40"/>
      </w:pPr>
      <w:r>
        <w:rPr>
          <w:rFonts w:ascii="Arial" w:cs="Arial" w:eastAsia="Arial" w:hAnsi="Arial"/>
          <w:b/>
          <w:bCs/>
          <w:color w:val="1A1A1A"/>
          <w:sz w:val="22"/>
          <w:szCs w:val="22"/>
        </w:rPr>
        <w:t xml:space="preserve">Gestión inicial: </w:t>
      </w:r>
      <w:r>
        <w:rPr>
          <w:rFonts w:ascii="Arial" w:cs="Arial" w:eastAsia="Arial" w:hAnsi="Arial"/>
          <w:color w:val="1A1A1A"/>
          <w:sz w:val="22"/>
          <w:szCs w:val="22"/>
        </w:rPr>
        <w:t xml:space="preserve">Para una cuenta con presupuestos pequeños, la gestión puede hacerse directamente. Si se externaliza a un freelance especializado, honorarios estimados de 150-250 € / mes.</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7. PRESUPUESTO INTEGRADO DE MARKETING</w:t>
      </w:r>
    </w:p>
    <w:p>
      <w:pPr>
        <w:pStyle w:val="Heading2"/>
        <w:spacing w:before="300" w:after="120"/>
      </w:pPr>
      <w:r>
        <w:rPr>
          <w:rFonts w:ascii="Arial" w:cs="Arial" w:eastAsia="Arial" w:hAnsi="Arial"/>
          <w:b/>
          <w:bCs/>
          <w:color w:val="1A1A1A"/>
          <w:sz w:val="26"/>
          <w:szCs w:val="26"/>
        </w:rPr>
        <w:t xml:space="preserve">7.1. Inversión total estimada año 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80"/>
        <w:gridCol w:w="2240"/>
        <w:gridCol w:w="1880"/>
      </w:tblGrid>
      <w:tr>
        <w:tc>
          <w:tcPr>
            <w:tcW w:type="dxa" w:w="336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Concepto</w:t>
            </w:r>
          </w:p>
        </w:tc>
        <w:tc>
          <w:tcPr>
            <w:tcW w:type="dxa" w:w="188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Inversión única</w:t>
            </w:r>
          </w:p>
        </w:tc>
        <w:tc>
          <w:tcPr>
            <w:tcW w:type="dxa" w:w="224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Coste mensual recurrente</w:t>
            </w:r>
          </w:p>
        </w:tc>
        <w:tc>
          <w:tcPr>
            <w:tcW w:type="dxa" w:w="1880"/>
            <w:tcBorders>
              <w:top w:val="single" w:color="CCCCCC" w:sz="1"/>
              <w:left w:val="single" w:color="CCCCCC" w:sz="1"/>
              <w:bottom w:val="single" w:color="CCCCCC" w:sz="1"/>
              <w:right w:val="single" w:color="CCCCCC" w:sz="1"/>
            </w:tcBorders>
            <w:shd w:fill="1A1A1A" w:val="clear"/>
            <w:tcMar>
              <w:top w:type="dxa" w:w="80"/>
              <w:left w:type="dxa" w:w="110"/>
              <w:bottom w:type="dxa" w:w="80"/>
              <w:right w:type="dxa" w:w="110"/>
            </w:tcMar>
          </w:tcPr>
          <w:p>
            <w:r>
              <w:rPr>
                <w:rFonts w:ascii="Arial" w:cs="Arial" w:eastAsia="Arial" w:hAnsi="Arial"/>
                <w:b/>
                <w:bCs/>
                <w:color w:val="FFFFFF"/>
                <w:sz w:val="18"/>
                <w:szCs w:val="18"/>
              </w:rPr>
              <w:t xml:space="preserve">Total año 1 estimado</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Rediseño web (desarrollo + copy)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2.500 — 5.000 €</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2.500 — 5.000 €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Fotografía actualizada socios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300 — 600 €</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300 — 600 €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Herramienta agenda + pago (Calendly+Stripe)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 — 20 €/mes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180 — 240 €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Herramienta de programación RRSS (Buffer/Later)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 — 20 €/mes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180 — 240 €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Meta Ads (inversión en medios)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150 — 500 €/mes (promedio 300 €)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3.600 €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Google Ads (inversión en medios)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100 — 350 €/mes (promedio 200 €)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2.400 €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Setup campañas paid (freelance, una vez)</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300 — 600 €</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300 — 600 €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Producción contenido adicional (si se externaliza)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 — 300 €/mes (objetivo: 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 — 3.600 €</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10"/>
              <w:bottom w:type="dxa" w:w="80"/>
              <w:right w:type="dxa" w:w="110"/>
            </w:tcMar>
          </w:tcPr>
          <w:p>
            <w:r>
              <w:rPr>
                <w:rFonts w:ascii="Arial" w:cs="Arial" w:eastAsia="Arial" w:hAnsi="Arial"/>
                <w:b/>
                <w:bCs/>
                <w:color w:val="1A1A1A"/>
                <w:sz w:val="18"/>
                <w:szCs w:val="18"/>
              </w:rPr>
              <w:t xml:space="preserve">TOTAL ESTIMADO AÑO 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3.100 — 6.200 €</w:t>
            </w:r>
          </w:p>
        </w:tc>
        <w:tc>
          <w:tcPr>
            <w:tcW w:type="dxa" w:w="2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280 — 840 €/mes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6.460 — 15.680 €</w:t>
            </w:r>
          </w:p>
        </w:tc>
      </w:tr>
    </w:tbl>
    <w:p>
      <w:pPr>
        <w:spacing w:before="0" w:after="80"/>
      </w:pPr>
      <w:r>
        <w:t xml:space="preserve"/>
      </w:r>
    </w:p>
    <w:p>
      <w:pPr>
        <w:spacing w:before="60" w:after="120"/>
        <w:jc w:val="both"/>
      </w:pPr>
      <w:r>
        <w:rPr>
          <w:rFonts w:ascii="Arial" w:cs="Arial" w:eastAsia="Arial" w:hAnsi="Arial"/>
          <w:color w:val="1A1A1A"/>
          <w:sz w:val="22"/>
          <w:szCs w:val="22"/>
        </w:rPr>
        <w:t xml:space="preserve">Nota: el escenario conservador (6.460 €) asume que el contenido de redes lo producen los propios socios (recomendado y asumible según el plan de contenido propuesto) y que el desarrollo web se contrata en el rango bajo. El escenario alto asume externalización parcial del contenido y desarrollo web de mayor complejidad.</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7.2. ROI estimado sobre la inversión en marketing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Cálculo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Conservador: 3 sesiones/mes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 1.000 € = 3.000 €/mes × 12 = 36.000 €/año. Inversión marketing: 6.460 €. ROI: 457%.</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Objetivo: 4 sesiones/mes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 1.000 € = 4.000 €/mes × 12 = 48.000 €/año. Inversión marketing: 9.000 €. ROI: 433%.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Con paquete Mazzocco (1/mes)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Facturación adicional aprox. 3.500 €/mes durante los meses activos. Eleva el total sin incrementar proporcionalmente el coste de marketing.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Break-even de marketing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 una sola sesión adicional al mes generada por las acciones de marketing, se cubren todos los costes publicitarios recurrentes.</w:t>
            </w:r>
          </w:p>
        </w:tc>
      </w:tr>
    </w:tbl>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8. IDENTIDAD DE MARCA Y GUÍA DE ESTILO</w:t>
      </w:r>
    </w:p>
    <w:p>
      <w:pPr>
        <w:pStyle w:val="Heading2"/>
        <w:spacing w:before="300" w:after="120"/>
      </w:pPr>
      <w:r>
        <w:rPr>
          <w:rFonts w:ascii="Arial" w:cs="Arial" w:eastAsia="Arial" w:hAnsi="Arial"/>
          <w:b/>
          <w:bCs/>
          <w:color w:val="1A1A1A"/>
          <w:sz w:val="26"/>
          <w:szCs w:val="26"/>
        </w:rPr>
        <w:t xml:space="preserve">8.1. La identidad visual de Gastrototem 2.0</w:t>
      </w:r>
    </w:p>
    <w:p>
      <w:pPr>
        <w:spacing w:before="60" w:after="120"/>
        <w:jc w:val="both"/>
      </w:pPr>
      <w:r>
        <w:rPr>
          <w:rFonts w:ascii="Arial" w:cs="Arial" w:eastAsia="Arial" w:hAnsi="Arial"/>
          <w:color w:val="1A1A1A"/>
          <w:sz w:val="22"/>
          <w:szCs w:val="22"/>
        </w:rPr>
        <w:t xml:space="preserve">La identidad visual actual (blanco, negro, tipografía sans-serif) es coherente con el nuevo posicionamiento y debe mantenerse y potenciarse. El ajuste no es de paleta sino de aplicación: más rigor, más espacio en blanco, menos elementos decorativos, más peso en la tipografía.</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8.2. Elementos de marca definidos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Definición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Paleta principal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Negro #1A1A1A + Blanco #FFFFFF. Sin grises intermedios en aplicaciones principales. El contraste extremo es parte de la identidad.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Paleta secundaria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Gris claro #F5F5F5 para fondos de sección. Gris medio #CCCCCC para separadores y elementos de apoyo.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Tipografía principal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Sans-serif geométrica. Opciones: Neue Haas Grotesk, Inter, o Montserrat (gratuita). Siempre en mayúsculas para titulares principales.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Fotografía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Gastronomía real, sin filtros artificiales. Blancos limpios, negros profundos. Sin fotografía de stock. Solo imágenes propias de las visitas (con permiso).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Tono visual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Sobriedad. Cada elemento tiene un propósito. Si no lo tiene, se elimina.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Logotipo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logotipo actual (GASTRO / TOTEM en caja con contraste negativo) es funcional y reconocible. Se mantiene.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Claim principal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'Afinamos restaurantes. Decimos la verdad.' Uso sistemático en todos los puntos de contacto.</w:t>
            </w:r>
          </w:p>
        </w:tc>
      </w:tr>
    </w:tbl>
    <w:p>
      <w:pPr>
        <w:spacing w:before="0" w:after="160"/>
      </w:pPr>
      <w:r>
        <w:t xml:space="preserve"/>
      </w:r>
    </w:p>
    <w:p>
      <w:pPr>
        <w:pStyle w:val="Heading2"/>
        <w:spacing w:before="300" w:after="120"/>
      </w:pPr>
      <w:r>
        <w:rPr>
          <w:rFonts w:ascii="Arial" w:cs="Arial" w:eastAsia="Arial" w:hAnsi="Arial"/>
          <w:b/>
          <w:bCs/>
          <w:color w:val="1A1A1A"/>
          <w:sz w:val="26"/>
          <w:szCs w:val="26"/>
        </w:rPr>
        <w:t xml:space="preserve">8.3. Lo que no hace Gastrototem en su comunicación</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No publica contenido motivacional genérico: </w:t>
      </w:r>
      <w:r>
        <w:rPr>
          <w:rFonts w:ascii="Arial" w:cs="Arial" w:eastAsia="Arial" w:hAnsi="Arial"/>
          <w:color w:val="1A1A1A"/>
          <w:sz w:val="22"/>
          <w:szCs w:val="22"/>
        </w:rPr>
        <w:t xml:space="preserve">Frases de inspiración sin fundamento o desconectadas del criterio gastronómico real.</w:t>
      </w:r>
    </w:p>
    <w:p>
      <w:pPr>
        <w:pStyle w:val="ListParagraph"/>
        <w:numPr>
          <w:ilvl w:val="0"/>
          <w:numId w:val="2"/>
        </w:numPr>
        <w:spacing w:before="40" w:after="40"/>
      </w:pPr>
      <w:r>
        <w:rPr>
          <w:rFonts w:ascii="Arial" w:cs="Arial" w:eastAsia="Arial" w:hAnsi="Arial"/>
          <w:b/>
          <w:bCs/>
          <w:color w:val="1A1A1A"/>
          <w:sz w:val="22"/>
          <w:szCs w:val="22"/>
        </w:rPr>
        <w:t xml:space="preserve">No hace autobombo sin sustancia: </w:t>
      </w:r>
      <w:r>
        <w:rPr>
          <w:rFonts w:ascii="Arial" w:cs="Arial" w:eastAsia="Arial" w:hAnsi="Arial"/>
          <w:color w:val="1A1A1A"/>
          <w:sz w:val="22"/>
          <w:szCs w:val="22"/>
        </w:rPr>
        <w:t xml:space="preserve">No se publica 'estamos muy contentos de anunciar...' sin que haya algo real y relevante que anunciar.</w:t>
      </w:r>
    </w:p>
    <w:p>
      <w:pPr>
        <w:pStyle w:val="ListParagraph"/>
        <w:numPr>
          <w:ilvl w:val="0"/>
          <w:numId w:val="2"/>
        </w:numPr>
        <w:spacing w:before="40" w:after="40"/>
      </w:pPr>
      <w:r>
        <w:rPr>
          <w:rFonts w:ascii="Arial" w:cs="Arial" w:eastAsia="Arial" w:hAnsi="Arial"/>
          <w:b/>
          <w:bCs/>
          <w:color w:val="1A1A1A"/>
          <w:sz w:val="22"/>
          <w:szCs w:val="22"/>
        </w:rPr>
        <w:t xml:space="preserve">No imita el tono de las agencias de marketing: </w:t>
      </w:r>
      <w:r>
        <w:rPr>
          <w:rFonts w:ascii="Arial" w:cs="Arial" w:eastAsia="Arial" w:hAnsi="Arial"/>
          <w:color w:val="1A1A1A"/>
          <w:sz w:val="22"/>
          <w:szCs w:val="22"/>
        </w:rPr>
        <w:t xml:space="preserve">Sin emojis excesivos, sin hashtags masivos, sin lenguaje de startup.</w:t>
      </w:r>
    </w:p>
    <w:p>
      <w:pPr>
        <w:pStyle w:val="ListParagraph"/>
        <w:numPr>
          <w:ilvl w:val="0"/>
          <w:numId w:val="2"/>
        </w:numPr>
        <w:spacing w:before="40" w:after="40"/>
      </w:pPr>
      <w:r>
        <w:rPr>
          <w:rFonts w:ascii="Arial" w:cs="Arial" w:eastAsia="Arial" w:hAnsi="Arial"/>
          <w:b/>
          <w:bCs/>
          <w:color w:val="1A1A1A"/>
          <w:sz w:val="22"/>
          <w:szCs w:val="22"/>
        </w:rPr>
        <w:t xml:space="preserve">No publica en negativo sobre restaurantes sin su consentimiento: </w:t>
      </w:r>
      <w:r>
        <w:rPr>
          <w:rFonts w:ascii="Arial" w:cs="Arial" w:eastAsia="Arial" w:hAnsi="Arial"/>
          <w:color w:val="1A1A1A"/>
          <w:sz w:val="22"/>
          <w:szCs w:val="22"/>
        </w:rPr>
        <w:t xml:space="preserve">Ni explícita ni implícitamente identificables.</w:t>
      </w:r>
    </w:p>
    <w:p>
      <w:pPr>
        <w:pStyle w:val="ListParagraph"/>
        <w:numPr>
          <w:ilvl w:val="0"/>
          <w:numId w:val="2"/>
        </w:numPr>
        <w:spacing w:before="40" w:after="40"/>
      </w:pPr>
      <w:r>
        <w:rPr>
          <w:rFonts w:ascii="Arial" w:cs="Arial" w:eastAsia="Arial" w:hAnsi="Arial"/>
          <w:b/>
          <w:bCs/>
          <w:color w:val="1A1A1A"/>
          <w:sz w:val="22"/>
          <w:szCs w:val="22"/>
        </w:rPr>
        <w:t xml:space="preserve">No comparte contenido de terceros que no encaje con el posicionamiento: </w:t>
      </w:r>
      <w:r>
        <w:rPr>
          <w:rFonts w:ascii="Arial" w:cs="Arial" w:eastAsia="Arial" w:hAnsi="Arial"/>
          <w:color w:val="1A1A1A"/>
          <w:sz w:val="22"/>
          <w:szCs w:val="22"/>
        </w:rPr>
        <w:t xml:space="preserve">Cada reshare es una declaración implícita de afinidad.</w:t>
      </w:r>
    </w:p>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9. EMAIL MARKETING Y COMUNICACIÓN DIRECTA</w:t>
      </w:r>
    </w:p>
    <w:p>
      <w:pPr>
        <w:pStyle w:val="Heading2"/>
        <w:spacing w:before="300" w:after="120"/>
      </w:pPr>
      <w:r>
        <w:rPr>
          <w:rFonts w:ascii="Arial" w:cs="Arial" w:eastAsia="Arial" w:hAnsi="Arial"/>
          <w:b/>
          <w:bCs/>
          <w:color w:val="1A1A1A"/>
          <w:sz w:val="26"/>
          <w:szCs w:val="26"/>
        </w:rPr>
        <w:t xml:space="preserve">9.1. Construcción de la lista de contactos</w:t>
      </w:r>
    </w:p>
    <w:p>
      <w:pPr>
        <w:spacing w:before="60" w:after="120"/>
        <w:jc w:val="both"/>
      </w:pPr>
      <w:r>
        <w:rPr>
          <w:rFonts w:ascii="Arial" w:cs="Arial" w:eastAsia="Arial" w:hAnsi="Arial"/>
          <w:color w:val="1A1A1A"/>
          <w:sz w:val="22"/>
          <w:szCs w:val="22"/>
        </w:rPr>
        <w:t xml:space="preserve">El email es el canal más directo y menos dependiente de algoritmos. Construir una lista de contactos cualificados es un activo de la firma que tiene valor independientemente de lo que ocurra con Instagram o Meta Ads.</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Fuentes de captación: </w:t>
      </w:r>
      <w:r>
        <w:rPr>
          <w:rFonts w:ascii="Arial" w:cs="Arial" w:eastAsia="Arial" w:hAnsi="Arial"/>
          <w:color w:val="1A1A1A"/>
          <w:sz w:val="22"/>
          <w:szCs w:val="22"/>
        </w:rPr>
        <w:t xml:space="preserve">Clientes que han realizado una sesión, prospectos que han iniciado el proceso de reserva sin completarlo, contactos del PACG y otros eventos, suscriptores al blog /criterio.</w:t>
      </w:r>
    </w:p>
    <w:p>
      <w:pPr>
        <w:pStyle w:val="ListParagraph"/>
        <w:numPr>
          <w:ilvl w:val="0"/>
          <w:numId w:val="2"/>
        </w:numPr>
        <w:spacing w:before="40" w:after="40"/>
      </w:pPr>
      <w:r>
        <w:rPr>
          <w:rFonts w:ascii="Arial" w:cs="Arial" w:eastAsia="Arial" w:hAnsi="Arial"/>
          <w:b/>
          <w:bCs/>
          <w:color w:val="1A1A1A"/>
          <w:sz w:val="22"/>
          <w:szCs w:val="22"/>
        </w:rPr>
        <w:t xml:space="preserve">Segmentación mínima: </w:t>
      </w:r>
      <w:r>
        <w:rPr>
          <w:rFonts w:ascii="Arial" w:cs="Arial" w:eastAsia="Arial" w:hAnsi="Arial"/>
          <w:color w:val="1A1A1A"/>
          <w:sz w:val="22"/>
          <w:szCs w:val="22"/>
        </w:rPr>
        <w:t xml:space="preserve">Clientes actuales / Prospectos cualificados / Sector (prensa, instituciones).</w:t>
      </w:r>
    </w:p>
    <w:p>
      <w:pPr>
        <w:pStyle w:val="ListParagraph"/>
        <w:numPr>
          <w:ilvl w:val="0"/>
          <w:numId w:val="2"/>
        </w:numPr>
        <w:spacing w:before="40" w:after="40"/>
      </w:pPr>
      <w:r>
        <w:rPr>
          <w:rFonts w:ascii="Arial" w:cs="Arial" w:eastAsia="Arial" w:hAnsi="Arial"/>
          <w:b/>
          <w:bCs/>
          <w:color w:val="1A1A1A"/>
          <w:sz w:val="22"/>
          <w:szCs w:val="22"/>
        </w:rPr>
        <w:t xml:space="preserve">Herramienta recomendada: </w:t>
      </w:r>
      <w:r>
        <w:rPr>
          <w:rFonts w:ascii="Arial" w:cs="Arial" w:eastAsia="Arial" w:hAnsi="Arial"/>
          <w:color w:val="1A1A1A"/>
          <w:sz w:val="22"/>
          <w:szCs w:val="22"/>
        </w:rPr>
        <w:t xml:space="preserve">Mailchimp (gratuito hasta 500 contactos) o Brevo (más funcionalidad en capa gratuita). Integración con el CRM de Notion en fase 2.</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9.2. Flujos de email automatizados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Flujo</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Secuencia de emails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Onboarding post-reserva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1 (inmediato): Confirmación de pago + Ficha de Pre-Visita adjunta. Email 2 (48h antes de la sesión): Recordatorio + qué esperar del Día 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Post-sesión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1 (48h después): Informe PDF + instrucciones. Email 2 (30 días después): Invitación a la llamada de control incluida.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Prospecto no convertido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1 (7 días después del primer contacto sin reserva): 'La agenda de este mes está casi llena.' Email 2 (30 días): Caso de trabajo relevante + reapertura de agenda.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Newsletter mensual (opcional)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 email al mes con el artículo del blog /criterio + novedades de la firma. Solo cuando hay algo real que compartir.</w:t>
            </w:r>
          </w:p>
        </w:tc>
      </w:tr>
    </w:tbl>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10. HOJA DE RUTA DE IMPLEMENTACIÓN</w:t>
      </w:r>
    </w:p>
    <w:p>
      <w:pPr>
        <w:pStyle w:val="Heading2"/>
        <w:spacing w:before="300" w:after="120"/>
      </w:pPr>
      <w:r>
        <w:rPr>
          <w:rFonts w:ascii="Arial" w:cs="Arial" w:eastAsia="Arial" w:hAnsi="Arial"/>
          <w:b/>
          <w:bCs/>
          <w:color w:val="1A1A1A"/>
          <w:sz w:val="26"/>
          <w:szCs w:val="26"/>
        </w:rPr>
        <w:t xml:space="preserve">Mes 1 — Cimientos</w:t>
      </w:r>
    </w:p>
    <w:p>
      <w:pPr>
        <w:spacing w:before="0" w:after="6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Contratar el desarrollo de la nueva web (briefing a proveedor o inicio de desarrollo propio).</w:t>
      </w:r>
      <w:r>
        <w:rPr>
          <w:rFonts w:ascii="Arial" w:cs="Arial" w:eastAsia="Arial" w:hAnsi="Arial"/>
          <w:color w:val="1A1A1A"/>
          <w:sz w:val="22"/>
          <w:szCs w:val="22"/>
        </w:rPr>
        <w:t xml:space="preserve">n2</w:t>
      </w:r>
    </w:p>
    <w:p>
      <w:pPr>
        <w:pStyle w:val="ListParagraph"/>
        <w:numPr>
          <w:ilvl w:val="0"/>
          <w:numId w:val="3"/>
        </w:numPr>
        <w:spacing w:before="40" w:after="40"/>
      </w:pPr>
      <w:r>
        <w:rPr>
          <w:rFonts w:ascii="Arial" w:cs="Arial" w:eastAsia="Arial" w:hAnsi="Arial"/>
          <w:b/>
          <w:bCs/>
          <w:color w:val="1A1A1A"/>
          <w:sz w:val="22"/>
          <w:szCs w:val="22"/>
        </w:rPr>
        <w:t xml:space="preserve">Instalar Pixel de Meta en la web actual mientras se desarrolla la nueva.</w:t>
      </w:r>
      <w:r>
        <w:rPr>
          <w:rFonts w:ascii="Arial" w:cs="Arial" w:eastAsia="Arial" w:hAnsi="Arial"/>
          <w:color w:val="1A1A1A"/>
          <w:sz w:val="22"/>
          <w:szCs w:val="22"/>
        </w:rPr>
        <w:t xml:space="preserve">n2</w:t>
      </w:r>
    </w:p>
    <w:p>
      <w:pPr>
        <w:pStyle w:val="ListParagraph"/>
        <w:numPr>
          <w:ilvl w:val="0"/>
          <w:numId w:val="3"/>
        </w:numPr>
        <w:spacing w:before="40" w:after="40"/>
      </w:pPr>
      <w:r>
        <w:rPr>
          <w:rFonts w:ascii="Arial" w:cs="Arial" w:eastAsia="Arial" w:hAnsi="Arial"/>
          <w:b/>
          <w:bCs/>
          <w:color w:val="1A1A1A"/>
          <w:sz w:val="22"/>
          <w:szCs w:val="22"/>
        </w:rPr>
        <w:t xml:space="preserve">Configurar Google Analytics 4 y Google Search Console en la web actual.</w:t>
      </w:r>
      <w:r>
        <w:rPr>
          <w:rFonts w:ascii="Arial" w:cs="Arial" w:eastAsia="Arial" w:hAnsi="Arial"/>
          <w:color w:val="1A1A1A"/>
          <w:sz w:val="22"/>
          <w:szCs w:val="22"/>
        </w:rPr>
        <w:t xml:space="preserve">n2</w:t>
      </w:r>
    </w:p>
    <w:p>
      <w:pPr>
        <w:pStyle w:val="ListParagraph"/>
        <w:numPr>
          <w:ilvl w:val="0"/>
          <w:numId w:val="3"/>
        </w:numPr>
        <w:spacing w:before="40" w:after="40"/>
      </w:pPr>
      <w:r>
        <w:rPr>
          <w:rFonts w:ascii="Arial" w:cs="Arial" w:eastAsia="Arial" w:hAnsi="Arial"/>
          <w:b/>
          <w:bCs/>
          <w:color w:val="1A1A1A"/>
          <w:sz w:val="22"/>
          <w:szCs w:val="22"/>
        </w:rPr>
        <w:t xml:space="preserve">Actualizar bios de Instagram y LinkedIn con el nuevo posicionamiento.</w:t>
      </w:r>
      <w:r>
        <w:rPr>
          <w:rFonts w:ascii="Arial" w:cs="Arial" w:eastAsia="Arial" w:hAnsi="Arial"/>
          <w:color w:val="1A1A1A"/>
          <w:sz w:val="22"/>
          <w:szCs w:val="22"/>
        </w:rPr>
        <w:t xml:space="preserve">n2</w:t>
      </w:r>
    </w:p>
    <w:p>
      <w:pPr>
        <w:pStyle w:val="ListParagraph"/>
        <w:numPr>
          <w:ilvl w:val="0"/>
          <w:numId w:val="3"/>
        </w:numPr>
        <w:spacing w:before="40" w:after="40"/>
      </w:pPr>
      <w:r>
        <w:rPr>
          <w:rFonts w:ascii="Arial" w:cs="Arial" w:eastAsia="Arial" w:hAnsi="Arial"/>
          <w:b/>
          <w:bCs/>
          <w:color w:val="1A1A1A"/>
          <w:sz w:val="22"/>
          <w:szCs w:val="22"/>
        </w:rPr>
        <w:t xml:space="preserve">Iniciar el plan de contenido: 3 publicaciones/semana en Instagram desde el primer día.</w:t>
      </w:r>
      <w:r>
        <w:rPr>
          <w:rFonts w:ascii="Arial" w:cs="Arial" w:eastAsia="Arial" w:hAnsi="Arial"/>
          <w:color w:val="1A1A1A"/>
          <w:sz w:val="22"/>
          <w:szCs w:val="22"/>
        </w:rPr>
        <w:t xml:space="preserve">n2</w:t>
      </w:r>
    </w:p>
    <w:p>
      <w:pPr>
        <w:pStyle w:val="ListParagraph"/>
        <w:numPr>
          <w:ilvl w:val="0"/>
          <w:numId w:val="3"/>
        </w:numPr>
        <w:spacing w:before="40" w:after="40"/>
      </w:pPr>
      <w:r>
        <w:rPr>
          <w:rFonts w:ascii="Arial" w:cs="Arial" w:eastAsia="Arial" w:hAnsi="Arial"/>
          <w:b/>
          <w:bCs/>
          <w:color w:val="1A1A1A"/>
          <w:sz w:val="22"/>
          <w:szCs w:val="22"/>
        </w:rPr>
        <w:t xml:space="preserve">Definir herramienta de agenda y pago (Calendly/TidyCal + Stripe). Setup inicial.</w:t>
      </w:r>
      <w:r>
        <w:rPr>
          <w:rFonts w:ascii="Arial" w:cs="Arial" w:eastAsia="Arial" w:hAnsi="Arial"/>
          <w:color w:val="1A1A1A"/>
          <w:sz w:val="22"/>
          <w:szCs w:val="22"/>
        </w:rPr>
        <w:t xml:space="preserve">n2</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Mes 2 — Lanzamiento web y primeras campañas</w:t>
      </w:r>
    </w:p>
    <w:p>
      <w:pPr>
        <w:spacing w:before="0" w:after="6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Lanzamiento de la nueva web gastrototem.com con /afinacion y sistema de reserva activo.</w:t>
      </w:r>
      <w:r>
        <w:rPr>
          <w:rFonts w:ascii="Arial" w:cs="Arial" w:eastAsia="Arial" w:hAnsi="Arial"/>
          <w:color w:val="1A1A1A"/>
          <w:sz w:val="22"/>
          <w:szCs w:val="22"/>
        </w:rPr>
        <w:t xml:space="preserve">n3</w:t>
      </w:r>
    </w:p>
    <w:p>
      <w:pPr>
        <w:pStyle w:val="ListParagraph"/>
        <w:numPr>
          <w:ilvl w:val="0"/>
          <w:numId w:val="3"/>
        </w:numPr>
        <w:spacing w:before="40" w:after="40"/>
      </w:pPr>
      <w:r>
        <w:rPr>
          <w:rFonts w:ascii="Arial" w:cs="Arial" w:eastAsia="Arial" w:hAnsi="Arial"/>
          <w:b/>
          <w:bCs/>
          <w:color w:val="1A1A1A"/>
          <w:sz w:val="22"/>
          <w:szCs w:val="22"/>
        </w:rPr>
        <w:t xml:space="preserve">Publicación del anuncio oficial del nuevo servicio en Instagram y LinkedIn.</w:t>
      </w:r>
      <w:r>
        <w:rPr>
          <w:rFonts w:ascii="Arial" w:cs="Arial" w:eastAsia="Arial" w:hAnsi="Arial"/>
          <w:color w:val="1A1A1A"/>
          <w:sz w:val="22"/>
          <w:szCs w:val="22"/>
        </w:rPr>
        <w:t xml:space="preserve">n3</w:t>
      </w:r>
    </w:p>
    <w:p>
      <w:pPr>
        <w:pStyle w:val="ListParagraph"/>
        <w:numPr>
          <w:ilvl w:val="0"/>
          <w:numId w:val="3"/>
        </w:numPr>
        <w:spacing w:before="40" w:after="40"/>
      </w:pPr>
      <w:r>
        <w:rPr>
          <w:rFonts w:ascii="Arial" w:cs="Arial" w:eastAsia="Arial" w:hAnsi="Arial"/>
          <w:b/>
          <w:bCs/>
          <w:color w:val="1A1A1A"/>
          <w:sz w:val="22"/>
          <w:szCs w:val="22"/>
        </w:rPr>
        <w:t xml:space="preserve">Lanzamiento de Campaña 1 de Meta Ads (Awareness, 150 €/mes).</w:t>
      </w:r>
      <w:r>
        <w:rPr>
          <w:rFonts w:ascii="Arial" w:cs="Arial" w:eastAsia="Arial" w:hAnsi="Arial"/>
          <w:color w:val="1A1A1A"/>
          <w:sz w:val="22"/>
          <w:szCs w:val="22"/>
        </w:rPr>
        <w:t xml:space="preserve">n3</w:t>
      </w:r>
    </w:p>
    <w:p>
      <w:pPr>
        <w:pStyle w:val="ListParagraph"/>
        <w:numPr>
          <w:ilvl w:val="0"/>
          <w:numId w:val="3"/>
        </w:numPr>
        <w:spacing w:before="40" w:after="40"/>
      </w:pPr>
      <w:r>
        <w:rPr>
          <w:rFonts w:ascii="Arial" w:cs="Arial" w:eastAsia="Arial" w:hAnsi="Arial"/>
          <w:b/>
          <w:bCs/>
          <w:color w:val="1A1A1A"/>
          <w:sz w:val="22"/>
          <w:szCs w:val="22"/>
        </w:rPr>
        <w:t xml:space="preserve">Lanzamiento de Google Ads Search de marca y servicio (100 €/mes).</w:t>
      </w:r>
      <w:r>
        <w:rPr>
          <w:rFonts w:ascii="Arial" w:cs="Arial" w:eastAsia="Arial" w:hAnsi="Arial"/>
          <w:color w:val="1A1A1A"/>
          <w:sz w:val="22"/>
          <w:szCs w:val="22"/>
        </w:rPr>
        <w:t xml:space="preserve">n3</w:t>
      </w:r>
    </w:p>
    <w:p>
      <w:pPr>
        <w:pStyle w:val="ListParagraph"/>
        <w:numPr>
          <w:ilvl w:val="0"/>
          <w:numId w:val="3"/>
        </w:numPr>
        <w:spacing w:before="40" w:after="40"/>
      </w:pPr>
      <w:r>
        <w:rPr>
          <w:rFonts w:ascii="Arial" w:cs="Arial" w:eastAsia="Arial" w:hAnsi="Arial"/>
          <w:b/>
          <w:bCs/>
          <w:color w:val="1A1A1A"/>
          <w:sz w:val="22"/>
          <w:szCs w:val="22"/>
        </w:rPr>
        <w:t xml:space="preserve">Dos sesiones piloto para calibrar el proceso y generar el primer caso de trabajo.</w:t>
      </w:r>
      <w:r>
        <w:rPr>
          <w:rFonts w:ascii="Arial" w:cs="Arial" w:eastAsia="Arial" w:hAnsi="Arial"/>
          <w:color w:val="1A1A1A"/>
          <w:sz w:val="22"/>
          <w:szCs w:val="22"/>
        </w:rPr>
        <w:t xml:space="preserve">n3</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Mes 3 en adelante — Velocidad de crucero</w:t>
      </w:r>
    </w:p>
    <w:p>
      <w:pPr>
        <w:spacing w:before="0" w:after="6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4 sesiones mensuales como objetivo operativo estable.</w:t>
      </w:r>
      <w:r>
        <w:rPr>
          <w:rFonts w:ascii="Arial" w:cs="Arial" w:eastAsia="Arial" w:hAnsi="Arial"/>
          <w:color w:val="1A1A1A"/>
          <w:sz w:val="22"/>
          <w:szCs w:val="22"/>
        </w:rPr>
        <w:t xml:space="preserve">n4</w:t>
      </w:r>
    </w:p>
    <w:p>
      <w:pPr>
        <w:pStyle w:val="ListParagraph"/>
        <w:numPr>
          <w:ilvl w:val="0"/>
          <w:numId w:val="3"/>
        </w:numPr>
        <w:spacing w:before="40" w:after="40"/>
      </w:pPr>
      <w:r>
        <w:rPr>
          <w:rFonts w:ascii="Arial" w:cs="Arial" w:eastAsia="Arial" w:hAnsi="Arial"/>
          <w:b/>
          <w:bCs/>
          <w:color w:val="1A1A1A"/>
          <w:sz w:val="22"/>
          <w:szCs w:val="22"/>
        </w:rPr>
        <w:t xml:space="preserve">Publicar mínimo un caso de trabajo al mes (con permiso del cliente).</w:t>
      </w:r>
      <w:r>
        <w:rPr>
          <w:rFonts w:ascii="Arial" w:cs="Arial" w:eastAsia="Arial" w:hAnsi="Arial"/>
          <w:color w:val="1A1A1A"/>
          <w:sz w:val="22"/>
          <w:szCs w:val="22"/>
        </w:rPr>
        <w:t xml:space="preserve">n4</w:t>
      </w:r>
    </w:p>
    <w:p>
      <w:pPr>
        <w:pStyle w:val="ListParagraph"/>
        <w:numPr>
          <w:ilvl w:val="0"/>
          <w:numId w:val="3"/>
        </w:numPr>
        <w:spacing w:before="40" w:after="40"/>
      </w:pPr>
      <w:r>
        <w:rPr>
          <w:rFonts w:ascii="Arial" w:cs="Arial" w:eastAsia="Arial" w:hAnsi="Arial"/>
          <w:b/>
          <w:bCs/>
          <w:color w:val="1A1A1A"/>
          <w:sz w:val="22"/>
          <w:szCs w:val="22"/>
        </w:rPr>
        <w:t xml:space="preserve">Incrementar presupuesto de Meta Ads a 300 €/mes si el CPL de las primeras campañas es &lt; 60 €.</w:t>
      </w:r>
      <w:r>
        <w:rPr>
          <w:rFonts w:ascii="Arial" w:cs="Arial" w:eastAsia="Arial" w:hAnsi="Arial"/>
          <w:color w:val="1A1A1A"/>
          <w:sz w:val="22"/>
          <w:szCs w:val="22"/>
        </w:rPr>
        <w:t xml:space="preserve">n4</w:t>
      </w:r>
    </w:p>
    <w:p>
      <w:pPr>
        <w:pStyle w:val="ListParagraph"/>
        <w:numPr>
          <w:ilvl w:val="0"/>
          <w:numId w:val="3"/>
        </w:numPr>
        <w:spacing w:before="40" w:after="40"/>
      </w:pPr>
      <w:r>
        <w:rPr>
          <w:rFonts w:ascii="Arial" w:cs="Arial" w:eastAsia="Arial" w:hAnsi="Arial"/>
          <w:b/>
          <w:bCs/>
          <w:color w:val="1A1A1A"/>
          <w:sz w:val="22"/>
          <w:szCs w:val="22"/>
        </w:rPr>
        <w:t xml:space="preserve">Lanzamiento del paquete Mazzocco con la campaña de Mazzocco en su red de Málaga.</w:t>
      </w:r>
      <w:r>
        <w:rPr>
          <w:rFonts w:ascii="Arial" w:cs="Arial" w:eastAsia="Arial" w:hAnsi="Arial"/>
          <w:color w:val="1A1A1A"/>
          <w:sz w:val="22"/>
          <w:szCs w:val="22"/>
        </w:rPr>
        <w:t xml:space="preserve">n4</w:t>
      </w:r>
    </w:p>
    <w:p>
      <w:pPr>
        <w:pStyle w:val="ListParagraph"/>
        <w:numPr>
          <w:ilvl w:val="0"/>
          <w:numId w:val="3"/>
        </w:numPr>
        <w:spacing w:before="40" w:after="40"/>
      </w:pPr>
      <w:r>
        <w:rPr>
          <w:rFonts w:ascii="Arial" w:cs="Arial" w:eastAsia="Arial" w:hAnsi="Arial"/>
          <w:b/>
          <w:bCs/>
          <w:color w:val="1A1A1A"/>
          <w:sz w:val="22"/>
          <w:szCs w:val="22"/>
        </w:rPr>
        <w:t xml:space="preserve">Revisar el rendimiento de Google Ads mensualmente. Ajustar keywords negativas.</w:t>
      </w:r>
      <w:r>
        <w:rPr>
          <w:rFonts w:ascii="Arial" w:cs="Arial" w:eastAsia="Arial" w:hAnsi="Arial"/>
          <w:color w:val="1A1A1A"/>
          <w:sz w:val="22"/>
          <w:szCs w:val="22"/>
        </w:rPr>
        <w:t xml:space="preserve">n4</w:t>
      </w:r>
    </w:p>
    <w:p>
      <w:pPr>
        <w:pStyle w:val="ListParagraph"/>
        <w:numPr>
          <w:ilvl w:val="0"/>
          <w:numId w:val="3"/>
        </w:numPr>
        <w:spacing w:before="40" w:after="40"/>
      </w:pPr>
      <w:r>
        <w:rPr>
          <w:rFonts w:ascii="Arial" w:cs="Arial" w:eastAsia="Arial" w:hAnsi="Arial"/>
          <w:b/>
          <w:bCs/>
          <w:color w:val="1A1A1A"/>
          <w:sz w:val="22"/>
          <w:szCs w:val="22"/>
        </w:rPr>
        <w:t xml:space="preserve">Primera revisión trimestral del plan: ¿qué está generando solicitudes? ¿Qué no?</w:t>
      </w:r>
      <w:r>
        <w:rPr>
          <w:rFonts w:ascii="Arial" w:cs="Arial" w:eastAsia="Arial" w:hAnsi="Arial"/>
          <w:color w:val="1A1A1A"/>
          <w:sz w:val="22"/>
          <w:szCs w:val="22"/>
        </w:rPr>
        <w:t xml:space="preserve">n4</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KPIs globales del plan de marketing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5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Objetivo al mes 6</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Sesiones de Afinación mensuales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 mes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Solicitudes de información mensuales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 — 12 / mes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Tasa de conversión solicitud → reserva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40%</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Coste de adquisición de cliente (CAC) total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150 € / cliente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Visitas mensuales a gastrototem.com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500 / mes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Tasa de conversión web (visita → inicio reserva)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2%</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Seguidores en Instagram (@gastrototem)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 en 6 meses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Engagement rate en Instagram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Clientes recurrentes (segunda visita)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de la cartera activa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NPS implícito (clientes que refieren a otros)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Registrar y hacer crecer</w:t>
            </w:r>
          </w:p>
        </w:tc>
      </w:tr>
    </w:tbl>
    <w:p>
      <w:r>
        <w:br w:type="page"/>
      </w:r>
    </w:p>
    <w:p>
      <w:pPr>
        <w:pStyle w:val="Heading1"/>
        <w:pBdr>
          <w:bottom w:val="single" w:color="1A1A1A" w:sz="4" w:space="4"/>
        </w:pBdr>
        <w:spacing w:before="400" w:after="160"/>
      </w:pPr>
      <w:r>
        <w:rPr>
          <w:rFonts w:ascii="Arial" w:cs="Arial" w:eastAsia="Arial" w:hAnsi="Arial"/>
          <w:b/>
          <w:bCs/>
          <w:color w:val="1A1A1A"/>
          <w:sz w:val="32"/>
          <w:szCs w:val="32"/>
        </w:rPr>
        <w:t xml:space="preserve">11. CONSIDERACIONES ADICIONALES</w:t>
      </w:r>
    </w:p>
    <w:p>
      <w:pPr>
        <w:pStyle w:val="Heading2"/>
        <w:spacing w:before="300" w:after="120"/>
      </w:pPr>
      <w:r>
        <w:rPr>
          <w:rFonts w:ascii="Arial" w:cs="Arial" w:eastAsia="Arial" w:hAnsi="Arial"/>
          <w:b/>
          <w:bCs/>
          <w:color w:val="1A1A1A"/>
          <w:sz w:val="26"/>
          <w:szCs w:val="26"/>
        </w:rPr>
        <w:t xml:space="preserve">11.1. La marca personal como activo de la firma</w:t>
      </w:r>
    </w:p>
    <w:p>
      <w:pPr>
        <w:spacing w:before="60" w:after="120"/>
        <w:jc w:val="both"/>
      </w:pPr>
      <w:r>
        <w:rPr>
          <w:rFonts w:ascii="Arial" w:cs="Arial" w:eastAsia="Arial" w:hAnsi="Arial"/>
          <w:color w:val="1A1A1A"/>
          <w:sz w:val="22"/>
          <w:szCs w:val="22"/>
        </w:rPr>
        <w:t xml:space="preserve">Fernando Huidobro y Juanma Agrela tienen marcas personales consolidadas con audiencias propias (Gastrohunter, fernandohuidobro.com, más de 80.000 seguidores combinados). Estas marcas son el mayor activo de marketing de Gastrototem y deben coordinarse conscientemente con la estrategia de la firma.</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Coordinación de mensajes: </w:t>
      </w:r>
      <w:r>
        <w:rPr>
          <w:rFonts w:ascii="Arial" w:cs="Arial" w:eastAsia="Arial" w:hAnsi="Arial"/>
          <w:color w:val="1A1A1A"/>
          <w:sz w:val="22"/>
          <w:szCs w:val="22"/>
        </w:rPr>
        <w:t xml:space="preserve">Cuando Gastrototem lance algo relevante (apertura de agenda, caso de trabajo, artículo), las cuentas personales de los socios lo amplifican. No de forma automática ni mecánica, sino cuando el contenido lo justifica.</w:t>
      </w:r>
    </w:p>
    <w:p>
      <w:pPr>
        <w:pStyle w:val="ListParagraph"/>
        <w:numPr>
          <w:ilvl w:val="0"/>
          <w:numId w:val="2"/>
        </w:numPr>
        <w:spacing w:before="40" w:after="40"/>
      </w:pPr>
      <w:r>
        <w:rPr>
          <w:rFonts w:ascii="Arial" w:cs="Arial" w:eastAsia="Arial" w:hAnsi="Arial"/>
          <w:b/>
          <w:bCs/>
          <w:color w:val="1A1A1A"/>
          <w:sz w:val="22"/>
          <w:szCs w:val="22"/>
        </w:rPr>
        <w:t xml:space="preserve">Diferenciación de roles: </w:t>
      </w:r>
      <w:r>
        <w:rPr>
          <w:rFonts w:ascii="Arial" w:cs="Arial" w:eastAsia="Arial" w:hAnsi="Arial"/>
          <w:color w:val="1A1A1A"/>
          <w:sz w:val="22"/>
          <w:szCs w:val="22"/>
        </w:rPr>
        <w:t xml:space="preserve">@gastrototem habla como firma. Las cuentas personales hablan como personas. La coherencia de valores debe ser total, pero los tonos y los contenidos pueden ser distintos.</w:t>
      </w:r>
    </w:p>
    <w:p>
      <w:pPr>
        <w:pStyle w:val="ListParagraph"/>
        <w:numPr>
          <w:ilvl w:val="0"/>
          <w:numId w:val="2"/>
        </w:numPr>
        <w:spacing w:before="40" w:after="40"/>
      </w:pPr>
      <w:r>
        <w:rPr>
          <w:rFonts w:ascii="Arial" w:cs="Arial" w:eastAsia="Arial" w:hAnsi="Arial"/>
          <w:b/>
          <w:bCs/>
          <w:color w:val="1A1A1A"/>
          <w:sz w:val="22"/>
          <w:szCs w:val="22"/>
        </w:rPr>
        <w:t xml:space="preserve">No canibalización: </w:t>
      </w:r>
      <w:r>
        <w:rPr>
          <w:rFonts w:ascii="Arial" w:cs="Arial" w:eastAsia="Arial" w:hAnsi="Arial"/>
          <w:color w:val="1A1A1A"/>
          <w:sz w:val="22"/>
          <w:szCs w:val="22"/>
        </w:rPr>
        <w:t xml:space="preserve">El contenido de las cuentas personales no debe competir con el de Gastrototem sino complementarlo. Si Gastrohunter publica sobre un restaurante que Gastrototem ha afinado, ese es un activo de visibilidad bidireccional.</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11.2. Google Business Profile</w:t>
      </w:r>
    </w:p>
    <w:p>
      <w:pPr>
        <w:spacing w:before="60" w:after="120"/>
        <w:jc w:val="both"/>
      </w:pPr>
      <w:r>
        <w:rPr>
          <w:rFonts w:ascii="Arial" w:cs="Arial" w:eastAsia="Arial" w:hAnsi="Arial"/>
          <w:color w:val="1A1A1A"/>
          <w:sz w:val="22"/>
          <w:szCs w:val="22"/>
        </w:rPr>
        <w:t xml:space="preserve">Gastrototem debe tener un perfil de Google Business Profile (antes Google My Business) actualizado y optimizado. Es gratuito y tiene impacto directo en las búsquedas locales y en la percepción de legitimidad de la firma.</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Datos actualizados: </w:t>
      </w:r>
      <w:r>
        <w:rPr>
          <w:rFonts w:ascii="Arial" w:cs="Arial" w:eastAsia="Arial" w:hAnsi="Arial"/>
          <w:color w:val="1A1A1A"/>
          <w:sz w:val="22"/>
          <w:szCs w:val="22"/>
        </w:rPr>
        <w:t xml:space="preserve">Dirección, teléfono, web, horario de atención, descripción de servicios.</w:t>
      </w:r>
    </w:p>
    <w:p>
      <w:pPr>
        <w:pStyle w:val="ListParagraph"/>
        <w:numPr>
          <w:ilvl w:val="0"/>
          <w:numId w:val="2"/>
        </w:numPr>
        <w:spacing w:before="40" w:after="40"/>
      </w:pPr>
      <w:r>
        <w:rPr>
          <w:rFonts w:ascii="Arial" w:cs="Arial" w:eastAsia="Arial" w:hAnsi="Arial"/>
          <w:b/>
          <w:bCs/>
          <w:color w:val="1A1A1A"/>
          <w:sz w:val="22"/>
          <w:szCs w:val="22"/>
        </w:rPr>
        <w:t xml:space="preserve">Categoría principal: </w:t>
      </w:r>
      <w:r>
        <w:rPr>
          <w:rFonts w:ascii="Arial" w:cs="Arial" w:eastAsia="Arial" w:hAnsi="Arial"/>
          <w:color w:val="1A1A1A"/>
          <w:sz w:val="22"/>
          <w:szCs w:val="22"/>
        </w:rPr>
        <w:t xml:space="preserve">'Servicio de consultoría' o 'Consultor de gestión'. Añadir categorías secundarias de gastronomía.</w:t>
      </w:r>
    </w:p>
    <w:p>
      <w:pPr>
        <w:pStyle w:val="ListParagraph"/>
        <w:numPr>
          <w:ilvl w:val="0"/>
          <w:numId w:val="2"/>
        </w:numPr>
        <w:spacing w:before="40" w:after="40"/>
      </w:pPr>
      <w:r>
        <w:rPr>
          <w:rFonts w:ascii="Arial" w:cs="Arial" w:eastAsia="Arial" w:hAnsi="Arial"/>
          <w:b/>
          <w:bCs/>
          <w:color w:val="1A1A1A"/>
          <w:sz w:val="22"/>
          <w:szCs w:val="22"/>
        </w:rPr>
        <w:t xml:space="preserve">Reseñas: </w:t>
      </w:r>
      <w:r>
        <w:rPr>
          <w:rFonts w:ascii="Arial" w:cs="Arial" w:eastAsia="Arial" w:hAnsi="Arial"/>
          <w:color w:val="1A1A1A"/>
          <w:sz w:val="22"/>
          <w:szCs w:val="22"/>
        </w:rPr>
        <w:t xml:space="preserve">Solicitar activamente reseñas a clientes satisfechos. 10-15 reseñas con valoración alta tienen un impacto significativo en la visibilidad de búsquedas locales.</w:t>
      </w:r>
    </w:p>
    <w:p>
      <w:pPr>
        <w:pStyle w:val="ListParagraph"/>
        <w:numPr>
          <w:ilvl w:val="0"/>
          <w:numId w:val="2"/>
        </w:numPr>
        <w:spacing w:before="40" w:after="40"/>
      </w:pPr>
      <w:r>
        <w:rPr>
          <w:rFonts w:ascii="Arial" w:cs="Arial" w:eastAsia="Arial" w:hAnsi="Arial"/>
          <w:b/>
          <w:bCs/>
          <w:color w:val="1A1A1A"/>
          <w:sz w:val="22"/>
          <w:szCs w:val="22"/>
        </w:rPr>
        <w:t xml:space="preserve">Publicaciones: </w:t>
      </w:r>
      <w:r>
        <w:rPr>
          <w:rFonts w:ascii="Arial" w:cs="Arial" w:eastAsia="Arial" w:hAnsi="Arial"/>
          <w:color w:val="1A1A1A"/>
          <w:sz w:val="22"/>
          <w:szCs w:val="22"/>
        </w:rPr>
        <w:t xml:space="preserve">Usar la función de publicaciones de Google Business para anunciar aperturas de agenda, casos de trabajo y artículos del blog.</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11.3. WhatsApp Business</w:t>
      </w:r>
    </w:p>
    <w:p>
      <w:pPr>
        <w:spacing w:before="60" w:after="120"/>
        <w:jc w:val="both"/>
      </w:pPr>
      <w:r>
        <w:rPr>
          <w:rFonts w:ascii="Arial" w:cs="Arial" w:eastAsia="Arial" w:hAnsi="Arial"/>
          <w:color w:val="1A1A1A"/>
          <w:sz w:val="22"/>
          <w:szCs w:val="22"/>
        </w:rPr>
        <w:t xml:space="preserve">El canal de comunicación informal con clientes y prospectos en España es WhatsApp. Gastrototem debe tener un perfil de WhatsApp Business configurado con:</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Catálogo de servicios: </w:t>
      </w:r>
      <w:r>
        <w:rPr>
          <w:rFonts w:ascii="Arial" w:cs="Arial" w:eastAsia="Arial" w:hAnsi="Arial"/>
          <w:color w:val="1A1A1A"/>
          <w:sz w:val="22"/>
          <w:szCs w:val="22"/>
        </w:rPr>
        <w:t xml:space="preserve">Sesión de Afinación con descripción y precio. Paquete Mazzocco con descripción.</w:t>
      </w:r>
    </w:p>
    <w:p>
      <w:pPr>
        <w:pStyle w:val="ListParagraph"/>
        <w:numPr>
          <w:ilvl w:val="0"/>
          <w:numId w:val="2"/>
        </w:numPr>
        <w:spacing w:before="40" w:after="40"/>
      </w:pPr>
      <w:r>
        <w:rPr>
          <w:rFonts w:ascii="Arial" w:cs="Arial" w:eastAsia="Arial" w:hAnsi="Arial"/>
          <w:b/>
          <w:bCs/>
          <w:color w:val="1A1A1A"/>
          <w:sz w:val="22"/>
          <w:szCs w:val="22"/>
        </w:rPr>
        <w:t xml:space="preserve">Respuestas rápidas predefinidas: </w:t>
      </w:r>
      <w:r>
        <w:rPr>
          <w:rFonts w:ascii="Arial" w:cs="Arial" w:eastAsia="Arial" w:hAnsi="Arial"/>
          <w:color w:val="1A1A1A"/>
          <w:sz w:val="22"/>
          <w:szCs w:val="22"/>
        </w:rPr>
        <w:t xml:space="preserve">Para las preguntas frecuentes (precio, disponibilidad, qué incluye la sesión).</w:t>
      </w:r>
    </w:p>
    <w:p>
      <w:pPr>
        <w:pStyle w:val="ListParagraph"/>
        <w:numPr>
          <w:ilvl w:val="0"/>
          <w:numId w:val="2"/>
        </w:numPr>
        <w:spacing w:before="40" w:after="40"/>
      </w:pPr>
      <w:r>
        <w:rPr>
          <w:rFonts w:ascii="Arial" w:cs="Arial" w:eastAsia="Arial" w:hAnsi="Arial"/>
          <w:b/>
          <w:bCs/>
          <w:color w:val="1A1A1A"/>
          <w:sz w:val="22"/>
          <w:szCs w:val="22"/>
        </w:rPr>
        <w:t xml:space="preserve">Mensaje de bienvenida automático: </w:t>
      </w:r>
      <w:r>
        <w:rPr>
          <w:rFonts w:ascii="Arial" w:cs="Arial" w:eastAsia="Arial" w:hAnsi="Arial"/>
          <w:color w:val="1A1A1A"/>
          <w:sz w:val="22"/>
          <w:szCs w:val="22"/>
        </w:rPr>
        <w:t xml:space="preserve">Que oriente al prospecto hacia la web para reservar, evitando convertir WhatsApp en un canal de negociación manual.</w:t>
      </w:r>
    </w:p>
    <w:p>
      <w:pPr>
        <w:pStyle w:val="ListParagraph"/>
        <w:numPr>
          <w:ilvl w:val="0"/>
          <w:numId w:val="2"/>
        </w:numPr>
        <w:spacing w:before="40" w:after="40"/>
      </w:pPr>
      <w:r>
        <w:rPr>
          <w:rFonts w:ascii="Arial" w:cs="Arial" w:eastAsia="Arial" w:hAnsi="Arial"/>
          <w:b/>
          <w:bCs/>
          <w:color w:val="1A1A1A"/>
          <w:sz w:val="22"/>
          <w:szCs w:val="22"/>
        </w:rPr>
        <w:t xml:space="preserve">Horario de atención: </w:t>
      </w:r>
      <w:r>
        <w:rPr>
          <w:rFonts w:ascii="Arial" w:cs="Arial" w:eastAsia="Arial" w:hAnsi="Arial"/>
          <w:color w:val="1A1A1A"/>
          <w:sz w:val="22"/>
          <w:szCs w:val="22"/>
        </w:rPr>
        <w:t xml:space="preserve">Configurar el horario real en el que se responde. No generar expectativa de disponibilidad 24/7.</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11.4. Gestión de la reputación online</w:t>
      </w:r>
    </w:p>
    <w:p>
      <w:pPr>
        <w:spacing w:before="60" w:after="120"/>
        <w:jc w:val="both"/>
      </w:pPr>
      <w:r>
        <w:rPr>
          <w:rFonts w:ascii="Arial" w:cs="Arial" w:eastAsia="Arial" w:hAnsi="Arial"/>
          <w:color w:val="1A1A1A"/>
          <w:sz w:val="22"/>
          <w:szCs w:val="22"/>
        </w:rPr>
        <w:t xml:space="preserve">Google y TripAdvisor son los canales donde los hosteleros buscan referencias de proveedores antes de contratar. Una estrategia de reputación activa incluye:</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Monitorización de menciones: </w:t>
      </w:r>
      <w:r>
        <w:rPr>
          <w:rFonts w:ascii="Arial" w:cs="Arial" w:eastAsia="Arial" w:hAnsi="Arial"/>
          <w:color w:val="1A1A1A"/>
          <w:sz w:val="22"/>
          <w:szCs w:val="22"/>
        </w:rPr>
        <w:t xml:space="preserve">Google Alerts con 'Gastrototem', 'Fernando Huidobro Gastrototem', 'Juanma Agrela Gastrototem'. Notificación inmediata de cualquier mención online.</w:t>
      </w:r>
    </w:p>
    <w:p>
      <w:pPr>
        <w:pStyle w:val="ListParagraph"/>
        <w:numPr>
          <w:ilvl w:val="0"/>
          <w:numId w:val="2"/>
        </w:numPr>
        <w:spacing w:before="40" w:after="40"/>
      </w:pPr>
      <w:r>
        <w:rPr>
          <w:rFonts w:ascii="Arial" w:cs="Arial" w:eastAsia="Arial" w:hAnsi="Arial"/>
          <w:b/>
          <w:bCs/>
          <w:color w:val="1A1A1A"/>
          <w:sz w:val="22"/>
          <w:szCs w:val="22"/>
        </w:rPr>
        <w:t xml:space="preserve">Respuesta a reseñas: </w:t>
      </w:r>
      <w:r>
        <w:rPr>
          <w:rFonts w:ascii="Arial" w:cs="Arial" w:eastAsia="Arial" w:hAnsi="Arial"/>
          <w:color w:val="1A1A1A"/>
          <w:sz w:val="22"/>
          <w:szCs w:val="22"/>
        </w:rPr>
        <w:t xml:space="preserve">Responder a todas las reseñas en Google Business, positivas y negativas, en un plazo máximo de 48 horas.</w:t>
      </w:r>
    </w:p>
    <w:p>
      <w:pPr>
        <w:pStyle w:val="ListParagraph"/>
        <w:numPr>
          <w:ilvl w:val="0"/>
          <w:numId w:val="2"/>
        </w:numPr>
        <w:spacing w:before="40" w:after="40"/>
      </w:pPr>
      <w:r>
        <w:rPr>
          <w:rFonts w:ascii="Arial" w:cs="Arial" w:eastAsia="Arial" w:hAnsi="Arial"/>
          <w:b/>
          <w:bCs/>
          <w:color w:val="1A1A1A"/>
          <w:sz w:val="22"/>
          <w:szCs w:val="22"/>
        </w:rPr>
        <w:t xml:space="preserve">Gestión de crisis: </w:t>
      </w:r>
      <w:r>
        <w:rPr>
          <w:rFonts w:ascii="Arial" w:cs="Arial" w:eastAsia="Arial" w:hAnsi="Arial"/>
          <w:color w:val="1A1A1A"/>
          <w:sz w:val="22"/>
          <w:szCs w:val="22"/>
        </w:rPr>
        <w:t xml:space="preserve">Si aparece una mención negativa relevante, el protocolo es siempre responder con calma, sin defensividad y con datos. La autoridad se mantiene con hechos, no con postura.</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11.5. Colaboraciones estratégicas</w:t>
      </w:r>
    </w:p>
    <w:p>
      <w:pPr>
        <w:spacing w:before="60" w:after="120"/>
        <w:jc w:val="both"/>
      </w:pPr>
      <w:r>
        <w:rPr>
          <w:rFonts w:ascii="Arial" w:cs="Arial" w:eastAsia="Arial" w:hAnsi="Arial"/>
          <w:color w:val="1A1A1A"/>
          <w:sz w:val="22"/>
          <w:szCs w:val="22"/>
        </w:rPr>
        <w:t xml:space="preserve">Más allá de Mazzocco, hay colaboraciones que pueden amplificar la marca Gastrototem sin coste de inversión:</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Academias de gastronomía: </w:t>
      </w:r>
      <w:r>
        <w:rPr>
          <w:rFonts w:ascii="Arial" w:cs="Arial" w:eastAsia="Arial" w:hAnsi="Arial"/>
          <w:color w:val="1A1A1A"/>
          <w:sz w:val="22"/>
          <w:szCs w:val="22"/>
        </w:rPr>
        <w:t xml:space="preserve">Academia Andaluza de Gastronomía (conexión directa con Huidobro), otras academias regionales. Presencia en sus publicaciones y eventos como referente.</w:t>
      </w:r>
    </w:p>
    <w:p>
      <w:pPr>
        <w:pStyle w:val="ListParagraph"/>
        <w:numPr>
          <w:ilvl w:val="0"/>
          <w:numId w:val="2"/>
        </w:numPr>
        <w:spacing w:before="40" w:after="40"/>
      </w:pPr>
      <w:r>
        <w:rPr>
          <w:rFonts w:ascii="Arial" w:cs="Arial" w:eastAsia="Arial" w:hAnsi="Arial"/>
          <w:b/>
          <w:bCs/>
          <w:color w:val="1A1A1A"/>
          <w:sz w:val="22"/>
          <w:szCs w:val="22"/>
        </w:rPr>
        <w:t xml:space="preserve">Escuelas de hostelería: </w:t>
      </w:r>
      <w:r>
        <w:rPr>
          <w:rFonts w:ascii="Arial" w:cs="Arial" w:eastAsia="Arial" w:hAnsi="Arial"/>
          <w:color w:val="1A1A1A"/>
          <w:sz w:val="22"/>
          <w:szCs w:val="22"/>
        </w:rPr>
        <w:t xml:space="preserve">Charlas ocasionales sobre criterio gastronómico y experiencia de cliente. Genera visibilidad en el segmento de futuros propietarios de restaurantes.</w:t>
      </w:r>
    </w:p>
    <w:p>
      <w:pPr>
        <w:pStyle w:val="ListParagraph"/>
        <w:numPr>
          <w:ilvl w:val="0"/>
          <w:numId w:val="2"/>
        </w:numPr>
        <w:spacing w:before="40" w:after="40"/>
      </w:pPr>
      <w:r>
        <w:rPr>
          <w:rFonts w:ascii="Arial" w:cs="Arial" w:eastAsia="Arial" w:hAnsi="Arial"/>
          <w:b/>
          <w:bCs/>
          <w:color w:val="1A1A1A"/>
          <w:sz w:val="22"/>
          <w:szCs w:val="22"/>
        </w:rPr>
        <w:t xml:space="preserve">Guías gastronómicas: </w:t>
      </w:r>
      <w:r>
        <w:rPr>
          <w:rFonts w:ascii="Arial" w:cs="Arial" w:eastAsia="Arial" w:hAnsi="Arial"/>
          <w:color w:val="1A1A1A"/>
          <w:sz w:val="22"/>
          <w:szCs w:val="22"/>
        </w:rPr>
        <w:t xml:space="preserve">Repsol, Michelin, TIME OUT Andalucía. Posicionar a Gastrototem como fuente de criterio para sus redacciones.</w:t>
      </w:r>
    </w:p>
    <w:p>
      <w:pPr>
        <w:pStyle w:val="ListParagraph"/>
        <w:numPr>
          <w:ilvl w:val="0"/>
          <w:numId w:val="2"/>
        </w:numPr>
        <w:spacing w:before="40" w:after="40"/>
      </w:pPr>
      <w:r>
        <w:rPr>
          <w:rFonts w:ascii="Arial" w:cs="Arial" w:eastAsia="Arial" w:hAnsi="Arial"/>
          <w:b/>
          <w:bCs/>
          <w:color w:val="1A1A1A"/>
          <w:sz w:val="22"/>
          <w:szCs w:val="22"/>
        </w:rPr>
        <w:t xml:space="preserve">Asociaciones hosteleras: </w:t>
      </w:r>
      <w:r>
        <w:rPr>
          <w:rFonts w:ascii="Arial" w:cs="Arial" w:eastAsia="Arial" w:hAnsi="Arial"/>
          <w:color w:val="1A1A1A"/>
          <w:sz w:val="22"/>
          <w:szCs w:val="22"/>
        </w:rPr>
        <w:t xml:space="preserve">FEHRJE, HORECA Andalucía, asociaciones provinciales. Canal de distribución de la propuesta de valor al segmento profesional.</w:t>
      </w:r>
    </w:p>
    <w:p>
      <w:pPr>
        <w:spacing w:before="0" w:after="160"/>
      </w:pPr>
      <w:r>
        <w:t xml:space="preserve"/>
      </w:r>
    </w:p>
    <w:p>
      <w:pPr>
        <w:pStyle w:val="Heading2"/>
        <w:spacing w:before="300" w:after="120"/>
      </w:pPr>
      <w:r>
        <w:rPr>
          <w:rFonts w:ascii="Arial" w:cs="Arial" w:eastAsia="Arial" w:hAnsi="Arial"/>
          <w:b/>
          <w:bCs/>
          <w:color w:val="1A1A1A"/>
          <w:sz w:val="26"/>
          <w:szCs w:val="26"/>
        </w:rPr>
        <w:t xml:space="preserve">11.6. Revisión y actualización del plan</w:t>
      </w:r>
    </w:p>
    <w:p>
      <w:pPr>
        <w:spacing w:before="60" w:after="120"/>
        <w:jc w:val="both"/>
      </w:pPr>
      <w:r>
        <w:rPr>
          <w:rFonts w:ascii="Arial" w:cs="Arial" w:eastAsia="Arial" w:hAnsi="Arial"/>
          <w:color w:val="1A1A1A"/>
          <w:sz w:val="22"/>
          <w:szCs w:val="22"/>
        </w:rPr>
        <w:t xml:space="preserve">Este plan es un documento vivo. Se recomienda una revisión formal cada trimestre con los siguientes criterios:</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¿Qué canal está generando más solicitudes cualificadas? </w:t>
      </w:r>
      <w:r>
        <w:rPr>
          <w:rFonts w:ascii="Arial" w:cs="Arial" w:eastAsia="Arial" w:hAnsi="Arial"/>
          <w:color w:val="1A1A1A"/>
          <w:sz w:val="22"/>
          <w:szCs w:val="22"/>
        </w:rPr>
        <w:t xml:space="preserve">Doblar la inversión ahí.</w:t>
      </w:r>
    </w:p>
    <w:p>
      <w:pPr>
        <w:pStyle w:val="ListParagraph"/>
        <w:numPr>
          <w:ilvl w:val="0"/>
          <w:numId w:val="2"/>
        </w:numPr>
        <w:spacing w:before="40" w:after="40"/>
      </w:pPr>
      <w:r>
        <w:rPr>
          <w:rFonts w:ascii="Arial" w:cs="Arial" w:eastAsia="Arial" w:hAnsi="Arial"/>
          <w:b/>
          <w:bCs/>
          <w:color w:val="1A1A1A"/>
          <w:sz w:val="22"/>
          <w:szCs w:val="22"/>
        </w:rPr>
        <w:t xml:space="preserve">¿Qué canal tiene el CPL más alto? </w:t>
      </w:r>
      <w:r>
        <w:rPr>
          <w:rFonts w:ascii="Arial" w:cs="Arial" w:eastAsia="Arial" w:hAnsi="Arial"/>
          <w:color w:val="1A1A1A"/>
          <w:sz w:val="22"/>
          <w:szCs w:val="22"/>
        </w:rPr>
        <w:t xml:space="preserve">Reducir o pausar hasta optimizar.</w:t>
      </w:r>
    </w:p>
    <w:p>
      <w:pPr>
        <w:pStyle w:val="ListParagraph"/>
        <w:numPr>
          <w:ilvl w:val="0"/>
          <w:numId w:val="2"/>
        </w:numPr>
        <w:spacing w:before="40" w:after="40"/>
      </w:pPr>
      <w:r>
        <w:rPr>
          <w:rFonts w:ascii="Arial" w:cs="Arial" w:eastAsia="Arial" w:hAnsi="Arial"/>
          <w:b/>
          <w:bCs/>
          <w:color w:val="1A1A1A"/>
          <w:sz w:val="22"/>
          <w:szCs w:val="22"/>
        </w:rPr>
        <w:t xml:space="preserve">¿El posicionamiento comunicativo está siendo coherente? </w:t>
      </w:r>
      <w:r>
        <w:rPr>
          <w:rFonts w:ascii="Arial" w:cs="Arial" w:eastAsia="Arial" w:hAnsi="Arial"/>
          <w:color w:val="1A1A1A"/>
          <w:sz w:val="22"/>
          <w:szCs w:val="22"/>
        </w:rPr>
        <w:t xml:space="preserve">Revisar las últimas 12 publicaciones contra los principios del plan.</w:t>
      </w:r>
    </w:p>
    <w:p>
      <w:pPr>
        <w:pStyle w:val="ListParagraph"/>
        <w:numPr>
          <w:ilvl w:val="0"/>
          <w:numId w:val="2"/>
        </w:numPr>
        <w:spacing w:before="40" w:after="40"/>
      </w:pPr>
      <w:r>
        <w:rPr>
          <w:rFonts w:ascii="Arial" w:cs="Arial" w:eastAsia="Arial" w:hAnsi="Arial"/>
          <w:b/>
          <w:bCs/>
          <w:color w:val="1A1A1A"/>
          <w:sz w:val="22"/>
          <w:szCs w:val="22"/>
        </w:rPr>
        <w:t xml:space="preserve">¿Ha cambiado algo en el mercado o en la oferta de la firma? </w:t>
      </w:r>
      <w:r>
        <w:rPr>
          <w:rFonts w:ascii="Arial" w:cs="Arial" w:eastAsia="Arial" w:hAnsi="Arial"/>
          <w:color w:val="1A1A1A"/>
          <w:sz w:val="22"/>
          <w:szCs w:val="22"/>
        </w:rPr>
        <w:t xml:space="preserve">Actualizar el plan en consecuencia.</w:t>
      </w:r>
    </w:p>
    <w:p>
      <w:pPr>
        <w:spacing w:before="0" w:after="240"/>
      </w:pPr>
      <w:r>
        <w:t xml:space="preserve"/>
      </w:r>
    </w:p>
    <w:p>
      <w:pPr>
        <w:pBdr>
          <w:bottom w:val="single" w:color="CCCCCC" w:sz="2" w:space="1"/>
        </w:pBdr>
        <w:spacing w:before="160" w:after="160"/>
      </w:pPr>
      <w:r>
        <w:t xml:space="preserve"/>
      </w:r>
    </w:p>
    <w:p>
      <w:pPr>
        <w:spacing w:before="0" w:after="80"/>
      </w:pPr>
      <w:r>
        <w:t xml:space="preserve"/>
      </w:r>
    </w:p>
    <w:p>
      <w:pPr>
        <w:spacing w:before="0" w:after="60"/>
        <w:jc w:val="right"/>
      </w:pPr>
      <w:r>
        <w:rPr>
          <w:rFonts w:ascii="Arial" w:cs="Arial" w:eastAsia="Arial" w:hAnsi="Arial"/>
          <w:b/>
          <w:bCs/>
          <w:color w:val="1A1A1A"/>
          <w:sz w:val="22"/>
          <w:szCs w:val="22"/>
        </w:rPr>
        <w:t xml:space="preserve">Fernando Huidobro · Juanma Agrela</w:t>
      </w:r>
    </w:p>
    <w:p>
      <w:pPr>
        <w:jc w:val="right"/>
      </w:pPr>
      <w:r>
        <w:rPr>
          <w:rFonts w:ascii="Arial" w:cs="Arial" w:eastAsia="Arial" w:hAnsi="Arial"/>
          <w:color w:val="777777"/>
          <w:sz w:val="20"/>
          <w:szCs w:val="20"/>
        </w:rPr>
        <w:t xml:space="preserve">Gastrototem S.L. — Plan de Marketing 2025-2026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20" w:after="0"/>
      <w:jc w:val="right"/>
    </w:pPr>
    <w:r>
      <w:rPr>
        <w:rFonts w:ascii="Arial" w:cs="Arial" w:eastAsia="Arial" w:hAnsi="Arial"/>
        <w:color w:val="AAAAAA"/>
        <w:sz w:val="18"/>
        <w:szCs w:val="18"/>
      </w:rPr>
      <w:t xml:space="preserve">Gastrototem S.L. — Confidencial  |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before="0" w:after="120"/>
    </w:pPr>
    <w:r>
      <w:rPr>
        <w:rFonts w:ascii="Arial" w:cs="Arial" w:eastAsia="Arial" w:hAnsi="Arial"/>
        <w:color w:val="888888"/>
        <w:sz w:val="18"/>
        <w:szCs w:val="18"/>
      </w:rPr>
      <w:t xml:space="preserve">GASTROTOTEM — Plan de Marketing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2026-03-25T21:00:43.109Z</dcterms:created>
  <dcterms:modified xsi:type="dcterms:W3CDTF">2026-03-25T21:00:43.111Z</dcterms:modified>
</cp:coreProperties>
</file>

<file path=docProps/custom.xml><?xml version="1.0" encoding="utf-8"?>
<Properties xmlns="http://schemas.openxmlformats.org/officeDocument/2006/custom-properties" xmlns:vt="http://schemas.openxmlformats.org/officeDocument/2006/docPropsVTypes"/>
</file>