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8287" w:type="dxa"/>
        <w:tblInd w:w="-318" w:type="dxa"/>
        <w:tblLayout w:type="fixed"/>
        <w:tblLook w:val="01E0"/>
      </w:tblPr>
      <w:tblGrid>
        <w:gridCol w:w="2268"/>
        <w:gridCol w:w="1558"/>
        <w:gridCol w:w="286"/>
        <w:gridCol w:w="14175"/>
      </w:tblGrid>
      <w:tr w:rsidR="004C5C09" w:rsidRPr="00D66DED" w:rsidTr="00B77A2B">
        <w:trPr>
          <w:trHeight w:val="20"/>
        </w:trPr>
        <w:tc>
          <w:tcPr>
            <w:tcW w:w="18287" w:type="dxa"/>
            <w:gridSpan w:val="4"/>
            <w:shd w:val="pct12" w:color="auto" w:fill="auto"/>
          </w:tcPr>
          <w:p w:rsidR="004C5C09" w:rsidRPr="00D66DED" w:rsidRDefault="004C5C09" w:rsidP="00127E1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MATRIZ DE REDISEÑO</w:t>
            </w:r>
          </w:p>
          <w:p w:rsidR="004C5C09" w:rsidRPr="00D66DED" w:rsidRDefault="00824AF7" w:rsidP="00127E1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INTER</w:t>
            </w:r>
            <w:r w:rsidR="004C5C09" w:rsidRPr="00D66DED">
              <w:rPr>
                <w:rFonts w:ascii="Arial" w:hAnsi="Arial" w:cs="Arial"/>
                <w:b/>
                <w:lang w:val="es-MX"/>
              </w:rPr>
              <w:t>NACIONAL</w:t>
            </w:r>
          </w:p>
        </w:tc>
      </w:tr>
      <w:tr w:rsidR="0060588B" w:rsidRPr="00D66DED" w:rsidTr="00B77A2B">
        <w:trPr>
          <w:trHeight w:val="20"/>
        </w:trPr>
        <w:tc>
          <w:tcPr>
            <w:tcW w:w="3826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0588B" w:rsidRPr="00D66DED" w:rsidRDefault="0060588B" w:rsidP="002951BD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Nivel unidad de competencia</w:t>
            </w:r>
          </w:p>
        </w:tc>
        <w:tc>
          <w:tcPr>
            <w:tcW w:w="14461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:rsidR="00FB2FDF" w:rsidRPr="00D66DED" w:rsidRDefault="00FB2FDF" w:rsidP="00FB2FDF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PE/Módulo/</w:t>
            </w:r>
            <w:proofErr w:type="spellStart"/>
            <w:r w:rsidRPr="00D66DED">
              <w:rPr>
                <w:rFonts w:ascii="Arial" w:hAnsi="Arial" w:cs="Arial"/>
                <w:b/>
                <w:lang w:val="es-MX"/>
              </w:rPr>
              <w:t>UC</w:t>
            </w:r>
            <w:proofErr w:type="spellEnd"/>
            <w:r w:rsidRPr="00D66DED">
              <w:rPr>
                <w:rFonts w:ascii="Arial" w:hAnsi="Arial" w:cs="Arial"/>
                <w:b/>
                <w:lang w:val="es-MX"/>
              </w:rPr>
              <w:t xml:space="preserve">: </w:t>
            </w:r>
            <w:r w:rsidR="009C50A5" w:rsidRPr="00D66DED">
              <w:rPr>
                <w:rFonts w:ascii="Arial" w:hAnsi="Arial" w:cs="Arial"/>
                <w:lang w:val="es-MX"/>
              </w:rPr>
              <w:t xml:space="preserve">Lic. </w:t>
            </w:r>
            <w:proofErr w:type="gramStart"/>
            <w:r w:rsidR="009C50A5" w:rsidRPr="00D66DED">
              <w:rPr>
                <w:rFonts w:ascii="Arial" w:hAnsi="Arial" w:cs="Arial"/>
                <w:lang w:val="es-MX"/>
              </w:rPr>
              <w:t>en</w:t>
            </w:r>
            <w:proofErr w:type="gramEnd"/>
            <w:r w:rsidR="009C50A5" w:rsidRPr="00D66DED">
              <w:rPr>
                <w:rFonts w:ascii="Arial" w:hAnsi="Arial" w:cs="Arial"/>
                <w:lang w:val="es-MX"/>
              </w:rPr>
              <w:t xml:space="preserve"> Tecnologías de la Información y Comunicación Aplicadas a la Educación</w:t>
            </w:r>
            <w:r w:rsidR="00673A03" w:rsidRPr="00D66DED">
              <w:rPr>
                <w:rFonts w:ascii="Arial" w:hAnsi="Arial" w:cs="Arial"/>
                <w:lang w:val="es-MX"/>
              </w:rPr>
              <w:t>/</w:t>
            </w:r>
            <w:proofErr w:type="spellStart"/>
            <w:r w:rsidR="00673A03" w:rsidRPr="00D66DED">
              <w:rPr>
                <w:rFonts w:ascii="Arial" w:hAnsi="Arial" w:cs="Arial"/>
                <w:lang w:val="es-MX"/>
              </w:rPr>
              <w:t>Mód</w:t>
            </w:r>
            <w:proofErr w:type="spellEnd"/>
            <w:r w:rsidR="00673A03" w:rsidRPr="00D66DED">
              <w:rPr>
                <w:rFonts w:ascii="Arial" w:hAnsi="Arial" w:cs="Arial"/>
                <w:lang w:val="es-MX"/>
              </w:rPr>
              <w:t>. I. Formación básica/Aprender a aprender</w:t>
            </w:r>
          </w:p>
          <w:p w:rsidR="00FB2FDF" w:rsidRPr="00D66DED" w:rsidRDefault="00FB2FDF" w:rsidP="00FB2FDF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AC:</w:t>
            </w:r>
            <w:r w:rsidR="009C50A5" w:rsidRPr="00D66DED">
              <w:rPr>
                <w:rFonts w:ascii="Arial" w:hAnsi="Arial" w:cs="Arial"/>
                <w:lang w:val="es-MX"/>
              </w:rPr>
              <w:t xml:space="preserve"> </w:t>
            </w:r>
            <w:r w:rsidR="00E1441E" w:rsidRPr="00D66DED">
              <w:rPr>
                <w:rFonts w:ascii="Arial" w:hAnsi="Arial" w:cs="Arial"/>
                <w:lang w:val="es-MX"/>
              </w:rPr>
              <w:t>Marco Vinicio Herrera</w:t>
            </w:r>
          </w:p>
          <w:p w:rsidR="00E1441E" w:rsidRPr="00D66DED" w:rsidRDefault="00FB2FDF" w:rsidP="00FB2FDF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Correo electrónico:</w:t>
            </w:r>
            <w:r w:rsidR="00400EAE" w:rsidRPr="00D66DED">
              <w:rPr>
                <w:rFonts w:ascii="Arial" w:hAnsi="Arial" w:cs="Arial"/>
                <w:b/>
                <w:lang w:val="es-MX"/>
              </w:rPr>
              <w:t xml:space="preserve"> </w:t>
            </w:r>
            <w:proofErr w:type="spellStart"/>
            <w:r w:rsidR="00EE1857" w:rsidRPr="00D66DED">
              <w:rPr>
                <w:rFonts w:ascii="Arial" w:hAnsi="Arial" w:cs="Arial"/>
                <w:lang w:val="es-MX"/>
              </w:rPr>
              <w:t>mvherrera@gmail.com</w:t>
            </w:r>
            <w:proofErr w:type="spellEnd"/>
          </w:p>
          <w:p w:rsidR="00FB2FDF" w:rsidRPr="00D66DED" w:rsidRDefault="00FB2FDF" w:rsidP="00FB2FDF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 xml:space="preserve">AP: </w:t>
            </w:r>
            <w:r w:rsidR="00AF051C" w:rsidRPr="00D66DED">
              <w:rPr>
                <w:rFonts w:ascii="Arial" w:hAnsi="Arial" w:cs="Arial"/>
                <w:lang w:val="es-MX"/>
              </w:rPr>
              <w:t xml:space="preserve">Brenda Castro/ </w:t>
            </w:r>
            <w:r w:rsidR="00400EAE" w:rsidRPr="00D66DED">
              <w:rPr>
                <w:rFonts w:ascii="Arial" w:hAnsi="Arial" w:cs="Arial"/>
                <w:color w:val="FF0000"/>
                <w:lang w:val="es-MX"/>
              </w:rPr>
              <w:t>Arvelia Ramos</w:t>
            </w:r>
          </w:p>
          <w:p w:rsidR="00FB2FDF" w:rsidRPr="00D66DED" w:rsidRDefault="00FB2FDF" w:rsidP="00FB2FDF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CE:</w:t>
            </w:r>
          </w:p>
          <w:p w:rsidR="00FB2FDF" w:rsidRPr="00D66DED" w:rsidRDefault="00FB2FDF" w:rsidP="00FB2FDF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DG:</w:t>
            </w:r>
            <w:r w:rsidR="00405C1F" w:rsidRPr="00D66DED"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:rsidR="00FB2FDF" w:rsidRPr="00D66DED" w:rsidRDefault="00FB2FDF" w:rsidP="00FB2FDF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P:</w:t>
            </w:r>
          </w:p>
          <w:p w:rsidR="0060588B" w:rsidRPr="00D66DED" w:rsidRDefault="00FB2FDF" w:rsidP="00A669DD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Fecha</w:t>
            </w:r>
            <w:r w:rsidR="00405C1F" w:rsidRPr="00D66DED">
              <w:rPr>
                <w:rFonts w:ascii="Arial" w:hAnsi="Arial" w:cs="Arial"/>
                <w:b/>
                <w:lang w:val="es-MX"/>
              </w:rPr>
              <w:t xml:space="preserve">: </w:t>
            </w:r>
            <w:r w:rsidR="00F87A96" w:rsidRPr="00D66DED">
              <w:rPr>
                <w:rFonts w:ascii="Arial" w:hAnsi="Arial" w:cs="Arial"/>
                <w:lang w:val="es-MX"/>
              </w:rPr>
              <w:t xml:space="preserve">9 de agosto / </w:t>
            </w:r>
            <w:r w:rsidR="008D105D" w:rsidRPr="00D66DED">
              <w:rPr>
                <w:rFonts w:ascii="Arial" w:hAnsi="Arial" w:cs="Arial"/>
                <w:color w:val="FF0000"/>
                <w:lang w:val="es-MX"/>
              </w:rPr>
              <w:t>Rediseño</w:t>
            </w:r>
            <w:r w:rsidR="00F87A96" w:rsidRPr="00D66DED">
              <w:rPr>
                <w:rFonts w:ascii="Arial" w:hAnsi="Arial" w:cs="Arial"/>
                <w:color w:val="FF0000"/>
                <w:lang w:val="es-MX"/>
              </w:rPr>
              <w:t xml:space="preserve"> </w:t>
            </w:r>
            <w:r w:rsidR="00954FD1" w:rsidRPr="00D66DED">
              <w:rPr>
                <w:rFonts w:ascii="Arial" w:hAnsi="Arial" w:cs="Arial"/>
                <w:color w:val="FF0000"/>
                <w:lang w:val="es-MX"/>
              </w:rPr>
              <w:t>6</w:t>
            </w:r>
            <w:r w:rsidR="00FF34B3" w:rsidRPr="00D66DED">
              <w:rPr>
                <w:rFonts w:ascii="Arial" w:hAnsi="Arial" w:cs="Arial"/>
                <w:color w:val="FF0000"/>
                <w:lang w:val="es-MX"/>
              </w:rPr>
              <w:t xml:space="preserve"> de </w:t>
            </w:r>
            <w:r w:rsidR="00A669DD" w:rsidRPr="00D66DED">
              <w:rPr>
                <w:rFonts w:ascii="Arial" w:hAnsi="Arial" w:cs="Arial"/>
                <w:color w:val="FF0000"/>
                <w:lang w:val="es-MX"/>
              </w:rPr>
              <w:t>septiembre</w:t>
            </w:r>
            <w:r w:rsidR="008D105D" w:rsidRPr="00D66DED">
              <w:rPr>
                <w:rFonts w:ascii="Arial" w:hAnsi="Arial" w:cs="Arial"/>
                <w:color w:val="FF0000"/>
                <w:lang w:val="es-MX"/>
              </w:rPr>
              <w:t xml:space="preserve"> </w:t>
            </w:r>
            <w:r w:rsidR="00F87A96" w:rsidRPr="00D66DED">
              <w:rPr>
                <w:rFonts w:ascii="Arial" w:hAnsi="Arial" w:cs="Arial"/>
                <w:color w:val="FF0000"/>
                <w:lang w:val="es-MX"/>
              </w:rPr>
              <w:t>de 20</w:t>
            </w:r>
            <w:r w:rsidR="008D105D" w:rsidRPr="00D66DED">
              <w:rPr>
                <w:rFonts w:ascii="Arial" w:hAnsi="Arial" w:cs="Arial"/>
                <w:color w:val="FF0000"/>
                <w:lang w:val="es-MX"/>
              </w:rPr>
              <w:t>12</w:t>
            </w:r>
            <w:r w:rsidR="00D019AD" w:rsidRPr="00D66DED">
              <w:rPr>
                <w:rFonts w:ascii="Arial" w:hAnsi="Arial" w:cs="Arial"/>
                <w:color w:val="FF0000"/>
                <w:lang w:val="es-MX"/>
              </w:rPr>
              <w:t xml:space="preserve">                                                                                               </w:t>
            </w:r>
          </w:p>
        </w:tc>
      </w:tr>
      <w:tr w:rsidR="00270518" w:rsidRPr="00D66DED" w:rsidTr="00B77A2B">
        <w:trPr>
          <w:trHeight w:val="20"/>
        </w:trPr>
        <w:tc>
          <w:tcPr>
            <w:tcW w:w="2268" w:type="dxa"/>
            <w:shd w:val="pct12" w:color="auto" w:fill="auto"/>
            <w:vAlign w:val="center"/>
          </w:tcPr>
          <w:p w:rsidR="00270518" w:rsidRPr="00D66DED" w:rsidRDefault="00270518" w:rsidP="0038663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558" w:type="dxa"/>
            <w:shd w:val="pct12" w:color="auto" w:fill="auto"/>
            <w:vAlign w:val="center"/>
          </w:tcPr>
          <w:p w:rsidR="00270518" w:rsidRPr="00D66DED" w:rsidRDefault="00270518" w:rsidP="00386637">
            <w:pPr>
              <w:jc w:val="center"/>
              <w:rPr>
                <w:rFonts w:ascii="Arial" w:hAnsi="Arial" w:cs="Arial"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Tipo de cambio/Observación</w:t>
            </w:r>
          </w:p>
        </w:tc>
        <w:tc>
          <w:tcPr>
            <w:tcW w:w="286" w:type="dxa"/>
            <w:shd w:val="pct12" w:color="auto" w:fill="auto"/>
            <w:vAlign w:val="center"/>
          </w:tcPr>
          <w:p w:rsidR="00270518" w:rsidRPr="00D66DED" w:rsidRDefault="00270518" w:rsidP="00386637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4175" w:type="dxa"/>
            <w:shd w:val="pct12" w:color="auto" w:fill="auto"/>
            <w:vAlign w:val="center"/>
          </w:tcPr>
          <w:p w:rsidR="00270518" w:rsidRPr="00D66DED" w:rsidRDefault="00270518" w:rsidP="0038663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Rediseño</w:t>
            </w:r>
          </w:p>
        </w:tc>
      </w:tr>
      <w:tr w:rsidR="00AF1528" w:rsidRPr="00D66DED" w:rsidTr="00B77A2B">
        <w:trPr>
          <w:trHeight w:val="20"/>
        </w:trPr>
        <w:tc>
          <w:tcPr>
            <w:tcW w:w="2268" w:type="dxa"/>
            <w:vAlign w:val="center"/>
          </w:tcPr>
          <w:p w:rsidR="00AF1528" w:rsidRPr="00D66DED" w:rsidRDefault="00AF1528" w:rsidP="002F4AA6">
            <w:pPr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Nombre  de la unidad de competencia</w:t>
            </w:r>
          </w:p>
        </w:tc>
        <w:tc>
          <w:tcPr>
            <w:tcW w:w="1558" w:type="dxa"/>
          </w:tcPr>
          <w:p w:rsidR="00AF1528" w:rsidRPr="00D66DED" w:rsidRDefault="00AF1528" w:rsidP="0066640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86" w:type="dxa"/>
            <w:vAlign w:val="center"/>
          </w:tcPr>
          <w:p w:rsidR="00AF1528" w:rsidRPr="00D66DED" w:rsidRDefault="00AF1528" w:rsidP="0074507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4175" w:type="dxa"/>
            <w:vAlign w:val="center"/>
          </w:tcPr>
          <w:p w:rsidR="00AF1528" w:rsidRPr="00D66DED" w:rsidRDefault="00AF1528" w:rsidP="00CC3F94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D66DED">
              <w:rPr>
                <w:rFonts w:ascii="Arial" w:hAnsi="Arial" w:cs="Arial"/>
                <w:lang w:val="es-MX"/>
              </w:rPr>
              <w:t>Aprender a aprender</w:t>
            </w:r>
          </w:p>
        </w:tc>
      </w:tr>
      <w:tr w:rsidR="00AF1528" w:rsidRPr="00D66DED" w:rsidTr="00B77A2B">
        <w:trPr>
          <w:trHeight w:val="20"/>
        </w:trPr>
        <w:tc>
          <w:tcPr>
            <w:tcW w:w="2268" w:type="dxa"/>
            <w:vAlign w:val="center"/>
          </w:tcPr>
          <w:p w:rsidR="00AF1528" w:rsidRPr="00D66DED" w:rsidRDefault="00AF1528" w:rsidP="002F4AA6">
            <w:pPr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Nombre corto</w:t>
            </w:r>
          </w:p>
        </w:tc>
        <w:tc>
          <w:tcPr>
            <w:tcW w:w="1558" w:type="dxa"/>
          </w:tcPr>
          <w:p w:rsidR="00AF1528" w:rsidRPr="00D66DED" w:rsidRDefault="00AF1528" w:rsidP="00A91FA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86" w:type="dxa"/>
          </w:tcPr>
          <w:p w:rsidR="00AF1528" w:rsidRPr="00D66DED" w:rsidRDefault="00AF1528" w:rsidP="0074507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4175" w:type="dxa"/>
          </w:tcPr>
          <w:p w:rsidR="00AF1528" w:rsidRPr="00D66DED" w:rsidRDefault="00AF1528" w:rsidP="00806ABD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D66DED">
              <w:rPr>
                <w:rFonts w:ascii="Arial" w:hAnsi="Arial" w:cs="Arial"/>
                <w:lang w:val="es-MX"/>
              </w:rPr>
              <w:t>Aprender</w:t>
            </w:r>
          </w:p>
        </w:tc>
      </w:tr>
      <w:tr w:rsidR="00AF1528" w:rsidRPr="00D66DED" w:rsidTr="00B77A2B">
        <w:trPr>
          <w:trHeight w:val="20"/>
        </w:trPr>
        <w:tc>
          <w:tcPr>
            <w:tcW w:w="2268" w:type="dxa"/>
            <w:vAlign w:val="center"/>
          </w:tcPr>
          <w:p w:rsidR="00AF1528" w:rsidRPr="00D66DED" w:rsidRDefault="00AF1528" w:rsidP="00AC02C2">
            <w:pPr>
              <w:spacing w:before="240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Propósito</w:t>
            </w:r>
          </w:p>
        </w:tc>
        <w:tc>
          <w:tcPr>
            <w:tcW w:w="1558" w:type="dxa"/>
          </w:tcPr>
          <w:p w:rsidR="00AF1528" w:rsidRPr="00D66DED" w:rsidRDefault="00AF1528" w:rsidP="00AC02C2">
            <w:pPr>
              <w:pStyle w:val="NormalWeb"/>
              <w:spacing w:before="240" w:before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:rsidR="00AF1528" w:rsidRPr="00D66DED" w:rsidRDefault="00AF1528" w:rsidP="00AC02C2">
            <w:pPr>
              <w:pStyle w:val="NormalWeb"/>
              <w:spacing w:before="240" w:beforeAutospacing="0" w:after="0" w:afterAutospacing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75" w:type="dxa"/>
            <w:tcBorders>
              <w:top w:val="nil"/>
            </w:tcBorders>
          </w:tcPr>
          <w:p w:rsidR="00AF1528" w:rsidRPr="00D66DED" w:rsidRDefault="00211860" w:rsidP="00AC02C2">
            <w:pPr>
              <w:pStyle w:val="Sinespaciado"/>
              <w:spacing w:before="240" w:after="0" w:line="360" w:lineRule="auto"/>
              <w:jc w:val="both"/>
              <w:rPr>
                <w:rFonts w:cs="Arial"/>
                <w:lang w:val="es-MX" w:eastAsia="es-MX"/>
              </w:rPr>
            </w:pPr>
            <w:r w:rsidRPr="00D66DED">
              <w:rPr>
                <w:rFonts w:cs="Arial"/>
              </w:rPr>
              <w:t xml:space="preserve">El estudiante, al finalizar la unidad, será competente en aprender a aprender, </w:t>
            </w:r>
            <w:r w:rsidR="00EA158A" w:rsidRPr="00D66DED">
              <w:rPr>
                <w:rFonts w:cs="Arial"/>
              </w:rPr>
              <w:t>para</w:t>
            </w:r>
            <w:r w:rsidR="00806ABD">
              <w:rPr>
                <w:rFonts w:cs="Arial"/>
              </w:rPr>
              <w:t xml:space="preserve"> ser un alumno estratégico</w:t>
            </w:r>
            <w:r w:rsidRPr="00D66DED">
              <w:rPr>
                <w:rFonts w:cs="Arial"/>
              </w:rPr>
              <w:t xml:space="preserve"> capaz de </w:t>
            </w:r>
            <w:proofErr w:type="spellStart"/>
            <w:r w:rsidRPr="00D66DED">
              <w:rPr>
                <w:rFonts w:cs="Arial"/>
              </w:rPr>
              <w:t>autorregular</w:t>
            </w:r>
            <w:proofErr w:type="spellEnd"/>
            <w:r w:rsidRPr="00D66DED">
              <w:rPr>
                <w:rFonts w:cs="Arial"/>
              </w:rPr>
              <w:t xml:space="preserve"> su aprendizaje y motivarse en cualquier situación que se le presente en la vida.</w:t>
            </w:r>
            <w:r w:rsidRPr="00D66DED">
              <w:rPr>
                <w:rFonts w:cs="Arial"/>
                <w:color w:val="FF0000"/>
                <w:vertAlign w:val="superscript"/>
              </w:rPr>
              <w:t> </w:t>
            </w:r>
          </w:p>
        </w:tc>
      </w:tr>
      <w:tr w:rsidR="00AF1528" w:rsidRPr="00D66DED" w:rsidTr="00B77A2B">
        <w:trPr>
          <w:trHeight w:val="20"/>
        </w:trPr>
        <w:tc>
          <w:tcPr>
            <w:tcW w:w="2268" w:type="dxa"/>
            <w:vAlign w:val="center"/>
          </w:tcPr>
          <w:p w:rsidR="00AF1528" w:rsidRPr="00D66DED" w:rsidRDefault="00AF1528" w:rsidP="00AC02C2">
            <w:pPr>
              <w:spacing w:before="240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Carga horaria</w:t>
            </w:r>
          </w:p>
        </w:tc>
        <w:tc>
          <w:tcPr>
            <w:tcW w:w="1558" w:type="dxa"/>
          </w:tcPr>
          <w:p w:rsidR="00AF1528" w:rsidRPr="00D66DED" w:rsidRDefault="00AF1528" w:rsidP="00E35221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86" w:type="dxa"/>
          </w:tcPr>
          <w:p w:rsidR="00AF1528" w:rsidRPr="00D66DED" w:rsidRDefault="00AF1528" w:rsidP="0074507B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4175" w:type="dxa"/>
          </w:tcPr>
          <w:p w:rsidR="00AF1528" w:rsidRPr="00D66DED" w:rsidRDefault="00AF1528" w:rsidP="00CC3F9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>32 horas</w:t>
            </w:r>
          </w:p>
        </w:tc>
      </w:tr>
      <w:tr w:rsidR="00AF1528" w:rsidRPr="00D66DED" w:rsidTr="00B77A2B">
        <w:trPr>
          <w:trHeight w:val="20"/>
        </w:trPr>
        <w:tc>
          <w:tcPr>
            <w:tcW w:w="2268" w:type="dxa"/>
            <w:vAlign w:val="center"/>
          </w:tcPr>
          <w:p w:rsidR="00AF1528" w:rsidRPr="00D66DED" w:rsidRDefault="00AF1528" w:rsidP="00393899">
            <w:pPr>
              <w:spacing w:before="240" w:after="240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 xml:space="preserve">Forma de trabajo </w:t>
            </w:r>
          </w:p>
        </w:tc>
        <w:tc>
          <w:tcPr>
            <w:tcW w:w="1558" w:type="dxa"/>
          </w:tcPr>
          <w:p w:rsidR="00AF1528" w:rsidRPr="00D66DED" w:rsidRDefault="00807B3C" w:rsidP="00393899">
            <w:pPr>
              <w:pStyle w:val="NormalWeb"/>
              <w:spacing w:before="240" w:beforeAutospacing="0" w:after="240" w:afterAutospacing="0" w:line="360" w:lineRule="auto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 xml:space="preserve">Se modifica la </w:t>
            </w:r>
            <w:proofErr w:type="gramStart"/>
            <w:r w:rsidRPr="00D66DED">
              <w:rPr>
                <w:rFonts w:ascii="Arial" w:hAnsi="Arial" w:cs="Arial"/>
              </w:rPr>
              <w:t>redacción  de</w:t>
            </w:r>
            <w:proofErr w:type="gramEnd"/>
            <w:r w:rsidRPr="00D66DED">
              <w:rPr>
                <w:rFonts w:ascii="Arial" w:hAnsi="Arial" w:cs="Arial"/>
              </w:rPr>
              <w:t xml:space="preserve"> las actividades.</w:t>
            </w:r>
          </w:p>
        </w:tc>
        <w:tc>
          <w:tcPr>
            <w:tcW w:w="286" w:type="dxa"/>
          </w:tcPr>
          <w:p w:rsidR="00AF1528" w:rsidRPr="00D66DED" w:rsidRDefault="00AF1528" w:rsidP="00393899">
            <w:pPr>
              <w:spacing w:before="240"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75" w:type="dxa"/>
          </w:tcPr>
          <w:p w:rsidR="00AF1528" w:rsidRPr="00D66DED" w:rsidRDefault="00AF1528" w:rsidP="00393899">
            <w:pPr>
              <w:pStyle w:val="Textocomentario"/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Para acreditar esta unidad de competenc</w:t>
            </w:r>
            <w:r w:rsidR="00393899" w:rsidRPr="00D66DED">
              <w:rPr>
                <w:rFonts w:ascii="Arial" w:hAnsi="Arial" w:cs="Arial"/>
                <w:sz w:val="24"/>
                <w:szCs w:val="24"/>
              </w:rPr>
              <w:t>ia, el estudiante debe realizar</w:t>
            </w:r>
            <w:r w:rsidRPr="00D66DED">
              <w:rPr>
                <w:rFonts w:ascii="Arial" w:hAnsi="Arial" w:cs="Arial"/>
                <w:sz w:val="24"/>
                <w:szCs w:val="24"/>
              </w:rPr>
              <w:t xml:space="preserve"> en tiempo y forma, las siguientes actividades:</w:t>
            </w:r>
          </w:p>
          <w:p w:rsidR="000F27A3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Cuestionario diagnóstic</w:t>
            </w:r>
            <w:r w:rsidR="000F27A3" w:rsidRPr="00D66DED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0F27A3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Reseña crítica en texto en línea</w:t>
            </w:r>
          </w:p>
          <w:p w:rsidR="000F27A3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Ensayo</w:t>
            </w:r>
          </w:p>
          <w:p w:rsidR="000F27A3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Autobiografía</w:t>
            </w:r>
            <w:r w:rsidR="00D66DED">
              <w:rPr>
                <w:rFonts w:ascii="Arial" w:hAnsi="Arial" w:cs="Arial"/>
                <w:sz w:val="24"/>
                <w:szCs w:val="24"/>
              </w:rPr>
              <w:t xml:space="preserve"> escolar</w:t>
            </w:r>
          </w:p>
          <w:p w:rsidR="000F27A3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lastRenderedPageBreak/>
              <w:t>Participación en foros</w:t>
            </w:r>
          </w:p>
          <w:p w:rsidR="000F27A3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Descripción de estilos de aprendizaje</w:t>
            </w:r>
          </w:p>
          <w:p w:rsidR="000F27A3" w:rsidRPr="004F592A" w:rsidRDefault="004F592A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592A">
              <w:rPr>
                <w:rFonts w:ascii="Arial" w:hAnsi="Arial" w:cs="Arial"/>
                <w:sz w:val="24"/>
                <w:szCs w:val="24"/>
              </w:rPr>
              <w:t>Cue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4F592A">
              <w:rPr>
                <w:rFonts w:ascii="Arial" w:hAnsi="Arial" w:cs="Arial"/>
                <w:sz w:val="24"/>
                <w:szCs w:val="24"/>
              </w:rPr>
              <w:t>tionario</w:t>
            </w:r>
            <w:r w:rsidR="00F05054" w:rsidRPr="004F592A">
              <w:rPr>
                <w:rFonts w:ascii="Arial" w:hAnsi="Arial" w:cs="Arial"/>
                <w:sz w:val="24"/>
                <w:szCs w:val="24"/>
              </w:rPr>
              <w:t xml:space="preserve"> en texto en línea</w:t>
            </w:r>
          </w:p>
          <w:p w:rsidR="00F05054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Ensayo</w:t>
            </w:r>
          </w:p>
          <w:p w:rsidR="00F05054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Mapa mental</w:t>
            </w:r>
          </w:p>
          <w:p w:rsidR="00F05054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 xml:space="preserve">Ejemplos de estrategias </w:t>
            </w:r>
            <w:proofErr w:type="spellStart"/>
            <w:r w:rsidRPr="00D66DED">
              <w:rPr>
                <w:rFonts w:ascii="Arial" w:hAnsi="Arial" w:cs="Arial"/>
                <w:sz w:val="24"/>
                <w:szCs w:val="24"/>
              </w:rPr>
              <w:t>metacognitivas</w:t>
            </w:r>
            <w:proofErr w:type="spellEnd"/>
            <w:r w:rsidR="004F59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66DED">
              <w:rPr>
                <w:rFonts w:ascii="Arial" w:hAnsi="Arial" w:cs="Arial"/>
                <w:sz w:val="24"/>
                <w:szCs w:val="24"/>
              </w:rPr>
              <w:t>en texto en línea</w:t>
            </w:r>
          </w:p>
          <w:p w:rsidR="00F05054" w:rsidRPr="00D66DED" w:rsidRDefault="00F05054" w:rsidP="00393899">
            <w:pPr>
              <w:pStyle w:val="Textocomentario"/>
              <w:numPr>
                <w:ilvl w:val="0"/>
                <w:numId w:val="4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Modelo de aprendizaje personalizado</w:t>
            </w:r>
          </w:p>
          <w:p w:rsidR="00A55F6C" w:rsidRPr="00D66DED" w:rsidRDefault="00A55F6C" w:rsidP="00393899">
            <w:pPr>
              <w:spacing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</w:tc>
      </w:tr>
      <w:tr w:rsidR="00AF1528" w:rsidRPr="00D66DED" w:rsidTr="00B77A2B">
        <w:trPr>
          <w:trHeight w:val="20"/>
        </w:trPr>
        <w:tc>
          <w:tcPr>
            <w:tcW w:w="2268" w:type="dxa"/>
            <w:vAlign w:val="center"/>
          </w:tcPr>
          <w:p w:rsidR="00AF1528" w:rsidRPr="00D66DED" w:rsidRDefault="00AF1528" w:rsidP="00393899">
            <w:pPr>
              <w:spacing w:before="240" w:after="240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lastRenderedPageBreak/>
              <w:t>Referencias básicas</w:t>
            </w:r>
          </w:p>
        </w:tc>
        <w:tc>
          <w:tcPr>
            <w:tcW w:w="1558" w:type="dxa"/>
          </w:tcPr>
          <w:p w:rsidR="00AF1528" w:rsidRPr="00D66DED" w:rsidRDefault="00AF1528" w:rsidP="00441F48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:rsidR="00AF1528" w:rsidRPr="00D66DED" w:rsidRDefault="00AF1528" w:rsidP="0074507B">
            <w:pPr>
              <w:spacing w:after="200" w:line="360" w:lineRule="auto"/>
              <w:ind w:left="567" w:hanging="567"/>
              <w:jc w:val="both"/>
              <w:rPr>
                <w:rFonts w:ascii="Arial" w:hAnsi="Arial" w:cs="Arial"/>
              </w:rPr>
            </w:pPr>
          </w:p>
        </w:tc>
        <w:tc>
          <w:tcPr>
            <w:tcW w:w="14175" w:type="dxa"/>
          </w:tcPr>
          <w:p w:rsidR="00B72781" w:rsidRPr="004F592A" w:rsidRDefault="00B72781" w:rsidP="00C83BAC">
            <w:pPr>
              <w:pStyle w:val="Textocomentario"/>
              <w:spacing w:after="200" w:line="360" w:lineRule="auto"/>
              <w:ind w:left="567" w:hanging="567"/>
              <w:jc w:val="both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  <w:r w:rsidRPr="004F592A">
              <w:rPr>
                <w:rFonts w:ascii="Arial" w:eastAsiaTheme="minorHAnsi" w:hAnsi="Arial" w:cs="Arial"/>
                <w:i/>
                <w:sz w:val="24"/>
                <w:szCs w:val="24"/>
                <w:lang w:val="es-MX" w:eastAsia="en-US"/>
              </w:rPr>
              <w:t>Aprender a aprender</w:t>
            </w:r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 xml:space="preserve"> [Fragmentos]. (</w:t>
            </w:r>
            <w:proofErr w:type="spellStart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s.f</w:t>
            </w:r>
            <w:proofErr w:type="spellEnd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 xml:space="preserve">). Extraído el 18 de septiembre de 2012, de </w:t>
            </w:r>
            <w:proofErr w:type="spellStart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http://aprenderaaprender.galeon.com/vak/queson.htm</w:t>
            </w:r>
            <w:proofErr w:type="spellEnd"/>
          </w:p>
          <w:p w:rsidR="00B72781" w:rsidRPr="004F592A" w:rsidRDefault="00B72781" w:rsidP="00C83BAC">
            <w:pPr>
              <w:spacing w:after="200" w:line="360" w:lineRule="auto"/>
              <w:ind w:left="567" w:hanging="567"/>
              <w:jc w:val="both"/>
              <w:rPr>
                <w:rFonts w:ascii="Arial" w:hAnsi="Arial" w:cs="Arial"/>
              </w:rPr>
            </w:pPr>
            <w:proofErr w:type="spellStart"/>
            <w:r w:rsidRPr="004F592A">
              <w:rPr>
                <w:rFonts w:ascii="Arial" w:hAnsi="Arial" w:cs="Arial"/>
              </w:rPr>
              <w:t>Delors</w:t>
            </w:r>
            <w:proofErr w:type="spellEnd"/>
            <w:r w:rsidRPr="004F592A">
              <w:rPr>
                <w:rFonts w:ascii="Arial" w:hAnsi="Arial" w:cs="Arial"/>
              </w:rPr>
              <w:t>, Jaques</w:t>
            </w:r>
            <w:r w:rsidR="009A31C0" w:rsidRPr="004F592A">
              <w:rPr>
                <w:rFonts w:ascii="Arial" w:hAnsi="Arial" w:cs="Arial"/>
              </w:rPr>
              <w:t xml:space="preserve"> (</w:t>
            </w:r>
            <w:proofErr w:type="spellStart"/>
            <w:r w:rsidR="009A31C0" w:rsidRPr="004F592A">
              <w:rPr>
                <w:rFonts w:ascii="Arial" w:hAnsi="Arial" w:cs="Arial"/>
              </w:rPr>
              <w:t>comp</w:t>
            </w:r>
            <w:proofErr w:type="spellEnd"/>
            <w:r w:rsidR="009A31C0" w:rsidRPr="004F592A">
              <w:rPr>
                <w:rFonts w:ascii="Arial" w:hAnsi="Arial" w:cs="Arial"/>
              </w:rPr>
              <w:t>.)</w:t>
            </w:r>
            <w:r w:rsidRPr="004F592A">
              <w:rPr>
                <w:rFonts w:ascii="Arial" w:hAnsi="Arial" w:cs="Arial"/>
              </w:rPr>
              <w:t xml:space="preserve">. (1996). Los cuatro pilares de la educación. En </w:t>
            </w:r>
            <w:r w:rsidRPr="004F592A">
              <w:rPr>
                <w:rFonts w:ascii="Arial" w:hAnsi="Arial" w:cs="Arial"/>
                <w:i/>
              </w:rPr>
              <w:t>La educación encierra un tesoro</w:t>
            </w:r>
            <w:r w:rsidRPr="004F592A">
              <w:rPr>
                <w:rFonts w:ascii="Arial" w:hAnsi="Arial" w:cs="Arial"/>
              </w:rPr>
              <w:t xml:space="preserve"> (pp. 89-103). México: UNESCO. Extraído el 30 de mayo de 2012, del sitio web del Sistema Virtual de la Universidad de Guadalajara:   http://mail.udgvirtual.udg.mx/biblioteca/bitstream/20050101/9</w:t>
            </w:r>
            <w:r w:rsidR="00B7069A" w:rsidRPr="004F592A">
              <w:rPr>
                <w:rFonts w:ascii="Arial" w:hAnsi="Arial" w:cs="Arial"/>
              </w:rPr>
              <w:t>46/1/Los_cuatro_pilares_de_la...</w:t>
            </w:r>
          </w:p>
          <w:p w:rsidR="00B72781" w:rsidRPr="004F592A" w:rsidRDefault="00B72781" w:rsidP="00C83BAC">
            <w:pPr>
              <w:spacing w:after="200" w:line="360" w:lineRule="auto"/>
              <w:ind w:left="567" w:hanging="567"/>
              <w:jc w:val="both"/>
              <w:rPr>
                <w:rFonts w:ascii="Arial" w:hAnsi="Arial" w:cs="Arial"/>
              </w:rPr>
            </w:pPr>
            <w:r w:rsidRPr="004F592A">
              <w:rPr>
                <w:rFonts w:ascii="Arial" w:hAnsi="Arial" w:cs="Arial"/>
              </w:rPr>
              <w:t>Herrera, Marco Vinicio. (2012)</w:t>
            </w:r>
            <w:proofErr w:type="gramStart"/>
            <w:r w:rsidR="00B7069A" w:rsidRPr="004F592A">
              <w:rPr>
                <w:rFonts w:ascii="Arial" w:hAnsi="Arial" w:cs="Arial"/>
              </w:rPr>
              <w:t>.</w:t>
            </w:r>
            <w:r w:rsidRPr="004F592A">
              <w:rPr>
                <w:rFonts w:ascii="Arial" w:hAnsi="Arial" w:cs="Arial"/>
              </w:rPr>
              <w:t xml:space="preserve"> </w:t>
            </w:r>
            <w:r w:rsidRPr="004F592A">
              <w:rPr>
                <w:rFonts w:ascii="Arial" w:hAnsi="Arial" w:cs="Arial"/>
                <w:i/>
              </w:rPr>
              <w:t>¿</w:t>
            </w:r>
            <w:proofErr w:type="gramEnd"/>
            <w:r w:rsidRPr="004F592A">
              <w:rPr>
                <w:rFonts w:ascii="Arial" w:hAnsi="Arial" w:cs="Arial"/>
                <w:i/>
              </w:rPr>
              <w:t>Cómo hemos aprendido?</w:t>
            </w:r>
            <w:r w:rsidRPr="004F592A">
              <w:rPr>
                <w:rFonts w:ascii="Arial" w:hAnsi="Arial" w:cs="Arial"/>
              </w:rPr>
              <w:t xml:space="preserve"> [Video]. México: Universidad Autónoma de Chiapas. </w:t>
            </w:r>
          </w:p>
          <w:p w:rsidR="00AF1528" w:rsidRPr="00907163" w:rsidRDefault="00B72781" w:rsidP="00B7069A">
            <w:pPr>
              <w:pStyle w:val="Textocomentario"/>
              <w:spacing w:after="200" w:line="360" w:lineRule="auto"/>
              <w:ind w:left="567" w:hanging="567"/>
              <w:jc w:val="both"/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</w:pPr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Howard. (</w:t>
            </w:r>
            <w:proofErr w:type="spellStart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s.f.</w:t>
            </w:r>
            <w:proofErr w:type="spellEnd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 xml:space="preserve">). </w:t>
            </w:r>
            <w:r w:rsidRPr="004F592A">
              <w:rPr>
                <w:rFonts w:ascii="Arial" w:eastAsiaTheme="minorHAnsi" w:hAnsi="Arial" w:cs="Arial"/>
                <w:i/>
                <w:sz w:val="24"/>
                <w:szCs w:val="24"/>
                <w:lang w:val="es-MX" w:eastAsia="en-US"/>
              </w:rPr>
              <w:t>Estrategias de aprendizaje</w:t>
            </w:r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. Extraído el 1 de diciembre de 2011, de http://</w:t>
            </w:r>
            <w:proofErr w:type="spellStart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html.rincondelvago.com</w:t>
            </w:r>
            <w:proofErr w:type="spellEnd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/estrategias-de-</w:t>
            </w:r>
            <w:proofErr w:type="spellStart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aprendizaje.html</w:t>
            </w:r>
            <w:proofErr w:type="spellEnd"/>
            <w:r w:rsidRPr="00907163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AF1528" w:rsidRPr="00D66DED" w:rsidTr="00B77A2B">
        <w:trPr>
          <w:trHeight w:val="20"/>
        </w:trPr>
        <w:tc>
          <w:tcPr>
            <w:tcW w:w="2268" w:type="dxa"/>
            <w:vAlign w:val="center"/>
          </w:tcPr>
          <w:p w:rsidR="00AF1528" w:rsidRPr="00D66DED" w:rsidRDefault="00AF1528" w:rsidP="002F4AA6">
            <w:pPr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>Referencias complementarias</w:t>
            </w:r>
          </w:p>
        </w:tc>
        <w:tc>
          <w:tcPr>
            <w:tcW w:w="1558" w:type="dxa"/>
          </w:tcPr>
          <w:p w:rsidR="00AF1528" w:rsidRPr="00D66DED" w:rsidRDefault="00AF1528" w:rsidP="00441F48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:rsidR="00AF1528" w:rsidRPr="00D66DED" w:rsidRDefault="00AF1528" w:rsidP="0074507B">
            <w:pPr>
              <w:pStyle w:val="NormalWeb"/>
              <w:spacing w:before="0" w:beforeAutospacing="0" w:after="200" w:afterAutospacing="0" w:line="360" w:lineRule="auto"/>
              <w:ind w:left="567" w:hanging="567"/>
              <w:jc w:val="both"/>
              <w:rPr>
                <w:rFonts w:ascii="Arial" w:hAnsi="Arial" w:cs="Arial"/>
              </w:rPr>
            </w:pPr>
          </w:p>
        </w:tc>
        <w:tc>
          <w:tcPr>
            <w:tcW w:w="14175" w:type="dxa"/>
          </w:tcPr>
          <w:p w:rsidR="00AC02C2" w:rsidRPr="00D66DED" w:rsidRDefault="00AC02C2" w:rsidP="00AC02C2">
            <w:pPr>
              <w:spacing w:after="200" w:line="360" w:lineRule="auto"/>
              <w:ind w:left="567" w:hanging="567"/>
              <w:jc w:val="both"/>
              <w:rPr>
                <w:rFonts w:ascii="Arial" w:hAnsi="Arial" w:cs="Arial"/>
                <w:i/>
              </w:rPr>
            </w:pPr>
            <w:r w:rsidRPr="00D66DED">
              <w:rPr>
                <w:rFonts w:ascii="Arial" w:hAnsi="Arial" w:cs="Arial"/>
              </w:rPr>
              <w:t>Beltrán Llera, Jesús y José Antonio Bueno Álvarez. (1997). Historia, concepto y</w:t>
            </w:r>
            <w:r w:rsidRPr="00907163">
              <w:rPr>
                <w:rFonts w:ascii="Arial" w:hAnsi="Arial" w:cs="Arial"/>
              </w:rPr>
              <w:t xml:space="preserve"> método. En</w:t>
            </w:r>
            <w:r w:rsidRPr="00907163">
              <w:rPr>
                <w:rFonts w:ascii="Arial" w:hAnsi="Arial" w:cs="Arial"/>
                <w:i/>
              </w:rPr>
              <w:t xml:space="preserve"> Psicología de la educación</w:t>
            </w:r>
            <w:r w:rsidRPr="00907163">
              <w:rPr>
                <w:rFonts w:ascii="Arial" w:hAnsi="Arial" w:cs="Arial"/>
              </w:rPr>
              <w:t xml:space="preserve"> (Jesús Beltrán Llera y José Antonio Bueno</w:t>
            </w:r>
            <w:r w:rsidR="00907163" w:rsidRPr="00907163">
              <w:rPr>
                <w:rFonts w:ascii="Arial" w:hAnsi="Arial" w:cs="Arial"/>
              </w:rPr>
              <w:t xml:space="preserve">, </w:t>
            </w:r>
            <w:r w:rsidRPr="00907163">
              <w:rPr>
                <w:rFonts w:ascii="Arial" w:hAnsi="Arial" w:cs="Arial"/>
              </w:rPr>
              <w:t xml:space="preserve">eds.) (pp. 3-25). México: </w:t>
            </w:r>
            <w:proofErr w:type="spellStart"/>
            <w:r w:rsidRPr="00907163">
              <w:rPr>
                <w:rFonts w:ascii="Arial" w:hAnsi="Arial" w:cs="Arial"/>
              </w:rPr>
              <w:t>Alfaomega</w:t>
            </w:r>
            <w:proofErr w:type="spellEnd"/>
            <w:r w:rsidRPr="00907163">
              <w:rPr>
                <w:rFonts w:ascii="Arial" w:hAnsi="Arial" w:cs="Arial"/>
              </w:rPr>
              <w:t>.</w:t>
            </w:r>
          </w:p>
          <w:p w:rsidR="00622A87" w:rsidRPr="004F592A" w:rsidRDefault="00622A87" w:rsidP="00622A87">
            <w:pPr>
              <w:spacing w:after="200" w:line="360" w:lineRule="auto"/>
              <w:ind w:left="567" w:hanging="567"/>
              <w:jc w:val="both"/>
              <w:rPr>
                <w:rFonts w:ascii="Arial" w:hAnsi="Arial" w:cs="Arial"/>
              </w:rPr>
            </w:pPr>
            <w:r w:rsidRPr="004F592A">
              <w:rPr>
                <w:rFonts w:ascii="Arial" w:hAnsi="Arial" w:cs="Arial"/>
              </w:rPr>
              <w:t xml:space="preserve">De </w:t>
            </w:r>
            <w:proofErr w:type="spellStart"/>
            <w:r w:rsidRPr="004F592A">
              <w:rPr>
                <w:rFonts w:ascii="Arial" w:hAnsi="Arial" w:cs="Arial"/>
              </w:rPr>
              <w:t>Zubiria</w:t>
            </w:r>
            <w:proofErr w:type="spellEnd"/>
            <w:r w:rsidRPr="004F592A">
              <w:rPr>
                <w:rFonts w:ascii="Arial" w:hAnsi="Arial" w:cs="Arial"/>
              </w:rPr>
              <w:t xml:space="preserve"> Samper, Julián. (2006). </w:t>
            </w:r>
            <w:r w:rsidRPr="004F592A">
              <w:rPr>
                <w:rFonts w:ascii="Arial" w:hAnsi="Arial" w:cs="Arial"/>
                <w:i/>
              </w:rPr>
              <w:t>Los modelos pedagógicos.</w:t>
            </w:r>
            <w:r w:rsidRPr="004F592A">
              <w:rPr>
                <w:rFonts w:ascii="Arial" w:hAnsi="Arial" w:cs="Arial"/>
              </w:rPr>
              <w:t xml:space="preserve"> </w:t>
            </w:r>
            <w:r w:rsidRPr="004F592A">
              <w:rPr>
                <w:rFonts w:ascii="Arial" w:hAnsi="Arial" w:cs="Arial"/>
                <w:i/>
              </w:rPr>
              <w:t>Hacia una pedagogía dialogante</w:t>
            </w:r>
            <w:r w:rsidRPr="004F592A">
              <w:rPr>
                <w:rFonts w:ascii="Arial" w:hAnsi="Arial" w:cs="Arial"/>
              </w:rPr>
              <w:t xml:space="preserve"> (2a. ed.) (</w:t>
            </w:r>
            <w:proofErr w:type="gramStart"/>
            <w:r w:rsidRPr="004F592A">
              <w:rPr>
                <w:rFonts w:ascii="Arial" w:hAnsi="Arial" w:cs="Arial"/>
              </w:rPr>
              <w:t>col</w:t>
            </w:r>
            <w:proofErr w:type="gramEnd"/>
            <w:r w:rsidRPr="004F592A">
              <w:rPr>
                <w:rFonts w:ascii="Arial" w:hAnsi="Arial" w:cs="Arial"/>
              </w:rPr>
              <w:t xml:space="preserve">. Aula abierta). </w:t>
            </w:r>
            <w:r w:rsidRPr="004F592A">
              <w:rPr>
                <w:rFonts w:ascii="Arial" w:hAnsi="Arial" w:cs="Arial"/>
              </w:rPr>
              <w:lastRenderedPageBreak/>
              <w:t>Colombia: Magisterio.</w:t>
            </w:r>
          </w:p>
          <w:p w:rsidR="00AC02C2" w:rsidRPr="004F592A" w:rsidRDefault="00AC02C2" w:rsidP="00AC02C2">
            <w:pPr>
              <w:pStyle w:val="Textocomentario"/>
              <w:spacing w:after="200" w:line="360" w:lineRule="auto"/>
              <w:ind w:left="567" w:hanging="567"/>
              <w:jc w:val="both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  <w:proofErr w:type="spellStart"/>
            <w:proofErr w:type="gramStart"/>
            <w:r w:rsidRPr="004F592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Eagly</w:t>
            </w:r>
            <w:proofErr w:type="spellEnd"/>
            <w:r w:rsidRPr="004F592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 xml:space="preserve">, Alice Hendrickson y Shelly </w:t>
            </w:r>
            <w:proofErr w:type="spellStart"/>
            <w:r w:rsidRPr="004F592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Chaiken</w:t>
            </w:r>
            <w:proofErr w:type="spellEnd"/>
            <w:r w:rsidRPr="004F592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.</w:t>
            </w:r>
            <w:proofErr w:type="gramEnd"/>
            <w:r w:rsidRPr="004F592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4F592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 xml:space="preserve">(1993). </w:t>
            </w:r>
            <w:r w:rsidRPr="004F592A">
              <w:rPr>
                <w:rFonts w:ascii="Arial" w:eastAsiaTheme="minorHAnsi" w:hAnsi="Arial" w:cs="Arial"/>
                <w:i/>
                <w:sz w:val="24"/>
                <w:szCs w:val="24"/>
                <w:lang w:val="en-US" w:eastAsia="en-US"/>
              </w:rPr>
              <w:t>The psychology of attitudes</w:t>
            </w:r>
            <w:r w:rsidRPr="004F592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.</w:t>
            </w:r>
            <w:proofErr w:type="gramEnd"/>
            <w:r w:rsidRPr="004F592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 xml:space="preserve">Orlando: </w:t>
            </w:r>
            <w:proofErr w:type="spellStart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Harcourt</w:t>
            </w:r>
            <w:proofErr w:type="spellEnd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 xml:space="preserve"> </w:t>
            </w:r>
            <w:proofErr w:type="spellStart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Brace</w:t>
            </w:r>
            <w:proofErr w:type="spellEnd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 xml:space="preserve"> &amp; </w:t>
            </w:r>
            <w:proofErr w:type="spellStart"/>
            <w:r w:rsidRPr="004F592A"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  <w:t>Co.</w:t>
            </w:r>
            <w:proofErr w:type="spellEnd"/>
          </w:p>
          <w:p w:rsidR="00AC02C2" w:rsidRPr="004F592A" w:rsidRDefault="00AC02C2" w:rsidP="00AC02C2">
            <w:pPr>
              <w:pStyle w:val="NormalWeb"/>
              <w:spacing w:before="0" w:beforeAutospacing="0" w:after="200" w:afterAutospacing="0" w:line="360" w:lineRule="auto"/>
              <w:ind w:left="567" w:hanging="567"/>
              <w:jc w:val="both"/>
              <w:rPr>
                <w:rFonts w:ascii="Arial" w:hAnsi="Arial" w:cs="Arial"/>
              </w:rPr>
            </w:pPr>
            <w:proofErr w:type="spellStart"/>
            <w:r w:rsidRPr="004F592A">
              <w:rPr>
                <w:rFonts w:ascii="Arial" w:hAnsi="Arial" w:cs="Arial"/>
              </w:rPr>
              <w:t>Galeón.com</w:t>
            </w:r>
            <w:proofErr w:type="spellEnd"/>
            <w:r w:rsidRPr="004F592A">
              <w:rPr>
                <w:rFonts w:ascii="Arial" w:hAnsi="Arial" w:cs="Arial"/>
              </w:rPr>
              <w:t xml:space="preserve"> </w:t>
            </w:r>
            <w:proofErr w:type="spellStart"/>
            <w:r w:rsidRPr="004F592A">
              <w:rPr>
                <w:rFonts w:ascii="Arial" w:hAnsi="Arial" w:cs="Arial"/>
              </w:rPr>
              <w:t>Hispavista</w:t>
            </w:r>
            <w:proofErr w:type="spellEnd"/>
            <w:r w:rsidRPr="004F592A">
              <w:rPr>
                <w:rFonts w:ascii="Arial" w:hAnsi="Arial" w:cs="Arial"/>
              </w:rPr>
              <w:t>. (</w:t>
            </w:r>
            <w:proofErr w:type="spellStart"/>
            <w:r w:rsidRPr="004F592A">
              <w:rPr>
                <w:rFonts w:ascii="Arial" w:hAnsi="Arial" w:cs="Arial"/>
              </w:rPr>
              <w:t>s.f.</w:t>
            </w:r>
            <w:proofErr w:type="spellEnd"/>
            <w:r w:rsidRPr="004F592A">
              <w:rPr>
                <w:rFonts w:ascii="Arial" w:hAnsi="Arial" w:cs="Arial"/>
              </w:rPr>
              <w:t xml:space="preserve">). </w:t>
            </w:r>
            <w:r w:rsidRPr="004F592A">
              <w:rPr>
                <w:rFonts w:ascii="Arial" w:hAnsi="Arial" w:cs="Arial"/>
                <w:i/>
              </w:rPr>
              <w:t>Inteligencia emocional</w:t>
            </w:r>
            <w:r w:rsidRPr="004F592A">
              <w:rPr>
                <w:rFonts w:ascii="Arial" w:hAnsi="Arial" w:cs="Arial"/>
              </w:rPr>
              <w:t>. Consultado el 5 de junio de 2012. Disponible en http://www.galeon.com/aprenderaaprender/intemocional/intemocional.htm</w:t>
            </w:r>
          </w:p>
          <w:p w:rsidR="00AC02C2" w:rsidRPr="004F592A" w:rsidRDefault="00AC02C2" w:rsidP="00AC02C2">
            <w:pPr>
              <w:pStyle w:val="NormalWeb"/>
              <w:spacing w:before="0" w:beforeAutospacing="0" w:after="200" w:afterAutospacing="0" w:line="360" w:lineRule="auto"/>
              <w:ind w:left="567" w:hanging="567"/>
              <w:jc w:val="both"/>
              <w:rPr>
                <w:rFonts w:ascii="Arial" w:hAnsi="Arial" w:cs="Arial"/>
              </w:rPr>
            </w:pPr>
            <w:proofErr w:type="spellStart"/>
            <w:r w:rsidRPr="004F592A">
              <w:rPr>
                <w:rFonts w:ascii="Arial" w:hAnsi="Arial" w:cs="Arial"/>
              </w:rPr>
              <w:t>Galeón.com</w:t>
            </w:r>
            <w:proofErr w:type="spellEnd"/>
            <w:r w:rsidRPr="004F592A">
              <w:rPr>
                <w:rFonts w:ascii="Arial" w:hAnsi="Arial" w:cs="Arial"/>
              </w:rPr>
              <w:t xml:space="preserve"> </w:t>
            </w:r>
            <w:proofErr w:type="spellStart"/>
            <w:r w:rsidRPr="004F592A">
              <w:rPr>
                <w:rFonts w:ascii="Arial" w:hAnsi="Arial" w:cs="Arial"/>
              </w:rPr>
              <w:t>Hispavista</w:t>
            </w:r>
            <w:proofErr w:type="spellEnd"/>
            <w:r w:rsidRPr="004F592A">
              <w:rPr>
                <w:rFonts w:ascii="Arial" w:hAnsi="Arial" w:cs="Arial"/>
              </w:rPr>
              <w:t>. (</w:t>
            </w:r>
            <w:proofErr w:type="spellStart"/>
            <w:r w:rsidRPr="004F592A">
              <w:rPr>
                <w:rFonts w:ascii="Arial" w:hAnsi="Arial" w:cs="Arial"/>
              </w:rPr>
              <w:t>s.f.</w:t>
            </w:r>
            <w:proofErr w:type="spellEnd"/>
            <w:r w:rsidRPr="004F592A">
              <w:rPr>
                <w:rFonts w:ascii="Arial" w:hAnsi="Arial" w:cs="Arial"/>
              </w:rPr>
              <w:t>).</w:t>
            </w:r>
            <w:r w:rsidRPr="004F592A">
              <w:rPr>
                <w:rFonts w:ascii="Arial" w:hAnsi="Arial" w:cs="Arial"/>
                <w:i/>
              </w:rPr>
              <w:t xml:space="preserve"> Inteligencia interpersonal</w:t>
            </w:r>
            <w:r w:rsidRPr="004F592A">
              <w:rPr>
                <w:rFonts w:ascii="Arial" w:hAnsi="Arial" w:cs="Arial"/>
              </w:rPr>
              <w:t>. Consultado el 5 de junio de 2012. Disponible en http://www.galeon.com/aprenderaaprender/intemocional/intinterpersonal.htm</w:t>
            </w:r>
          </w:p>
          <w:p w:rsidR="00AC02C2" w:rsidRPr="004F592A" w:rsidRDefault="00AC02C2" w:rsidP="00AC02C2">
            <w:pPr>
              <w:spacing w:after="200" w:line="360" w:lineRule="auto"/>
              <w:ind w:left="567" w:hanging="567"/>
              <w:jc w:val="both"/>
              <w:rPr>
                <w:rFonts w:ascii="Arial" w:hAnsi="Arial" w:cs="Arial"/>
              </w:rPr>
            </w:pPr>
            <w:r w:rsidRPr="004F592A">
              <w:rPr>
                <w:rFonts w:ascii="Arial" w:hAnsi="Arial" w:cs="Arial"/>
              </w:rPr>
              <w:t xml:space="preserve">Hernández Rojas, Gerardo. (2002). </w:t>
            </w:r>
            <w:r w:rsidRPr="004F592A">
              <w:rPr>
                <w:rFonts w:ascii="Arial" w:hAnsi="Arial" w:cs="Arial"/>
                <w:i/>
              </w:rPr>
              <w:t>Paradigmas en psicología de la educación</w:t>
            </w:r>
            <w:r w:rsidRPr="004F592A">
              <w:rPr>
                <w:rFonts w:ascii="Arial" w:hAnsi="Arial" w:cs="Arial"/>
              </w:rPr>
              <w:t xml:space="preserve">. México: </w:t>
            </w:r>
            <w:proofErr w:type="spellStart"/>
            <w:r w:rsidRPr="004F592A">
              <w:rPr>
                <w:rFonts w:ascii="Arial" w:hAnsi="Arial" w:cs="Arial"/>
              </w:rPr>
              <w:t>Paidós</w:t>
            </w:r>
            <w:proofErr w:type="spellEnd"/>
            <w:r w:rsidRPr="004F592A">
              <w:rPr>
                <w:rFonts w:ascii="Arial" w:hAnsi="Arial" w:cs="Arial"/>
              </w:rPr>
              <w:t>.</w:t>
            </w:r>
          </w:p>
          <w:p w:rsidR="00AC02C2" w:rsidRPr="004F592A" w:rsidRDefault="00AC02C2" w:rsidP="00AC02C2">
            <w:pPr>
              <w:pStyle w:val="NormalWeb"/>
              <w:spacing w:before="0" w:beforeAutospacing="0" w:after="200" w:afterAutospacing="0" w:line="360" w:lineRule="auto"/>
              <w:ind w:left="567" w:hanging="567"/>
              <w:jc w:val="both"/>
              <w:rPr>
                <w:rFonts w:ascii="Arial" w:hAnsi="Arial" w:cs="Arial"/>
              </w:rPr>
            </w:pPr>
            <w:proofErr w:type="spellStart"/>
            <w:r w:rsidRPr="004F592A">
              <w:rPr>
                <w:rFonts w:ascii="Arial" w:hAnsi="Arial" w:cs="Arial"/>
              </w:rPr>
              <w:t>Marquès</w:t>
            </w:r>
            <w:proofErr w:type="spellEnd"/>
            <w:r w:rsidRPr="004F592A">
              <w:rPr>
                <w:rFonts w:ascii="Arial" w:hAnsi="Arial" w:cs="Arial"/>
              </w:rPr>
              <w:t xml:space="preserve">, Pere. (1999). </w:t>
            </w:r>
            <w:r w:rsidRPr="004F592A">
              <w:rPr>
                <w:rStyle w:val="nfasis"/>
                <w:rFonts w:ascii="Arial" w:hAnsi="Arial" w:cs="Arial"/>
              </w:rPr>
              <w:t>Concepciones sobre el aprendizaje</w:t>
            </w:r>
            <w:r w:rsidRPr="004F592A">
              <w:rPr>
                <w:rFonts w:ascii="Arial" w:hAnsi="Arial" w:cs="Arial"/>
              </w:rPr>
              <w:t xml:space="preserve">. Consultado el 30 de mayo de 2012. Disponible en  </w:t>
            </w:r>
            <w:proofErr w:type="spellStart"/>
            <w:r w:rsidRPr="004F592A">
              <w:rPr>
                <w:rFonts w:ascii="Arial" w:hAnsi="Arial" w:cs="Arial"/>
              </w:rPr>
              <w:t>http://www.peremarques.net/aprendiz.htm</w:t>
            </w:r>
            <w:proofErr w:type="spellEnd"/>
          </w:p>
          <w:p w:rsidR="00AC02C2" w:rsidRPr="00D66DED" w:rsidRDefault="00AC02C2" w:rsidP="00AC02C2">
            <w:pPr>
              <w:spacing w:after="200" w:line="360" w:lineRule="auto"/>
              <w:ind w:left="567" w:hanging="567"/>
              <w:jc w:val="both"/>
              <w:rPr>
                <w:rFonts w:ascii="Arial" w:hAnsi="Arial" w:cs="Arial"/>
              </w:rPr>
            </w:pPr>
            <w:r w:rsidRPr="004F592A">
              <w:rPr>
                <w:rFonts w:ascii="Arial" w:hAnsi="Arial" w:cs="Arial"/>
              </w:rPr>
              <w:t xml:space="preserve">Océano. </w:t>
            </w:r>
            <w:r w:rsidRPr="004F592A">
              <w:rPr>
                <w:rStyle w:val="nfasis"/>
                <w:rFonts w:ascii="Arial" w:hAnsi="Arial" w:cs="Arial"/>
                <w:i w:val="0"/>
              </w:rPr>
              <w:t>(2004)</w:t>
            </w:r>
            <w:r w:rsidRPr="004F592A">
              <w:rPr>
                <w:rStyle w:val="nfasis"/>
                <w:rFonts w:ascii="Arial" w:hAnsi="Arial" w:cs="Arial"/>
              </w:rPr>
              <w:t xml:space="preserve">. </w:t>
            </w:r>
            <w:r w:rsidRPr="004F592A">
              <w:rPr>
                <w:rStyle w:val="nfasis"/>
                <w:rFonts w:ascii="Arial" w:hAnsi="Arial" w:cs="Arial"/>
                <w:i w:val="0"/>
              </w:rPr>
              <w:t>La motivación y estrategias para incrementar la motivación.</w:t>
            </w:r>
            <w:r w:rsidRPr="004F592A">
              <w:rPr>
                <w:rStyle w:val="nfasis"/>
                <w:rFonts w:ascii="Arial" w:hAnsi="Arial" w:cs="Arial"/>
              </w:rPr>
              <w:t xml:space="preserve"> </w:t>
            </w:r>
            <w:r w:rsidRPr="004F592A">
              <w:rPr>
                <w:rStyle w:val="nfasis"/>
                <w:rFonts w:ascii="Arial" w:hAnsi="Arial" w:cs="Arial"/>
                <w:i w:val="0"/>
              </w:rPr>
              <w:t>En</w:t>
            </w:r>
            <w:r w:rsidRPr="004F592A">
              <w:rPr>
                <w:rFonts w:ascii="Arial" w:hAnsi="Arial" w:cs="Arial"/>
                <w:i/>
              </w:rPr>
              <w:t xml:space="preserve"> </w:t>
            </w:r>
            <w:r w:rsidRPr="004F592A">
              <w:rPr>
                <w:rStyle w:val="nfasis"/>
                <w:rFonts w:ascii="Arial" w:hAnsi="Arial" w:cs="Arial"/>
              </w:rPr>
              <w:t xml:space="preserve">El estudiante exitoso. Técnicas de estudio </w:t>
            </w:r>
            <w:proofErr w:type="gramStart"/>
            <w:r w:rsidRPr="004F592A">
              <w:rPr>
                <w:rStyle w:val="nfasis"/>
                <w:rFonts w:ascii="Arial" w:hAnsi="Arial" w:cs="Arial"/>
              </w:rPr>
              <w:t>paso</w:t>
            </w:r>
            <w:proofErr w:type="gramEnd"/>
            <w:r w:rsidRPr="004F592A">
              <w:rPr>
                <w:rStyle w:val="nfasis"/>
                <w:rFonts w:ascii="Arial" w:hAnsi="Arial" w:cs="Arial"/>
              </w:rPr>
              <w:t xml:space="preserve"> a paso.</w:t>
            </w:r>
            <w:r w:rsidRPr="004F592A">
              <w:rPr>
                <w:rFonts w:ascii="Arial" w:hAnsi="Arial" w:cs="Arial"/>
              </w:rPr>
              <w:t xml:space="preserve"> Barcelona, España: Autor.</w:t>
            </w:r>
          </w:p>
          <w:p w:rsidR="00AC02C2" w:rsidRPr="00F9577B" w:rsidRDefault="00AC02C2" w:rsidP="00AC02C2">
            <w:pPr>
              <w:spacing w:after="200" w:line="360" w:lineRule="auto"/>
              <w:ind w:left="567" w:hanging="567"/>
              <w:jc w:val="both"/>
              <w:rPr>
                <w:rFonts w:ascii="Arial" w:hAnsi="Arial" w:cs="Arial"/>
              </w:rPr>
            </w:pPr>
            <w:proofErr w:type="spellStart"/>
            <w:r w:rsidRPr="00F9577B">
              <w:rPr>
                <w:rFonts w:ascii="Arial" w:hAnsi="Arial" w:cs="Arial"/>
              </w:rPr>
              <w:t>Pan</w:t>
            </w:r>
            <w:r w:rsidR="00F9577B" w:rsidRPr="00F9577B">
              <w:rPr>
                <w:rFonts w:ascii="Arial" w:hAnsi="Arial" w:cs="Arial"/>
              </w:rPr>
              <w:t>s</w:t>
            </w:r>
            <w:r w:rsidRPr="00F9577B">
              <w:rPr>
                <w:rFonts w:ascii="Arial" w:hAnsi="Arial" w:cs="Arial"/>
              </w:rPr>
              <w:t>za</w:t>
            </w:r>
            <w:proofErr w:type="spellEnd"/>
            <w:r w:rsidRPr="00F9577B">
              <w:rPr>
                <w:rFonts w:ascii="Arial" w:hAnsi="Arial" w:cs="Arial"/>
              </w:rPr>
              <w:t xml:space="preserve"> González, Margarita, Esther Carolina Pérez Juárez y </w:t>
            </w:r>
            <w:proofErr w:type="spellStart"/>
            <w:r w:rsidRPr="00F9577B">
              <w:rPr>
                <w:rFonts w:ascii="Arial" w:hAnsi="Arial" w:cs="Arial"/>
              </w:rPr>
              <w:t>Porfir</w:t>
            </w:r>
            <w:proofErr w:type="spellEnd"/>
            <w:r w:rsidRPr="00F9577B">
              <w:rPr>
                <w:rFonts w:ascii="Arial" w:hAnsi="Arial" w:cs="Arial"/>
              </w:rPr>
              <w:t xml:space="preserve"> Morán Oviedo. (2001). </w:t>
            </w:r>
            <w:r w:rsidRPr="00F9577B">
              <w:rPr>
                <w:rFonts w:ascii="Arial" w:hAnsi="Arial" w:cs="Arial"/>
                <w:i/>
              </w:rPr>
              <w:t>Fundamentación de la didáctica</w:t>
            </w:r>
            <w:r w:rsidRPr="00F9577B">
              <w:rPr>
                <w:rFonts w:ascii="Arial" w:hAnsi="Arial" w:cs="Arial"/>
              </w:rPr>
              <w:t xml:space="preserve"> (Tomo 1). México, D.F.: </w:t>
            </w:r>
            <w:proofErr w:type="spellStart"/>
            <w:r w:rsidRPr="00F9577B">
              <w:rPr>
                <w:rFonts w:ascii="Arial" w:hAnsi="Arial" w:cs="Arial"/>
              </w:rPr>
              <w:t>Gernika</w:t>
            </w:r>
            <w:proofErr w:type="spellEnd"/>
            <w:r w:rsidRPr="00F9577B">
              <w:rPr>
                <w:rFonts w:ascii="Arial" w:hAnsi="Arial" w:cs="Arial"/>
              </w:rPr>
              <w:t>.</w:t>
            </w:r>
          </w:p>
          <w:p w:rsidR="00AC02C2" w:rsidRPr="004F592A" w:rsidRDefault="00AC02C2" w:rsidP="00AC02C2">
            <w:pPr>
              <w:spacing w:after="200" w:line="360" w:lineRule="auto"/>
              <w:ind w:left="567" w:hanging="567"/>
              <w:jc w:val="both"/>
              <w:rPr>
                <w:rFonts w:ascii="Arial" w:hAnsi="Arial" w:cs="Arial"/>
              </w:rPr>
            </w:pPr>
            <w:r w:rsidRPr="004F592A">
              <w:rPr>
                <w:rFonts w:ascii="Arial" w:hAnsi="Arial" w:cs="Arial"/>
              </w:rPr>
              <w:t>Retamal Moya, Gonzalo. (</w:t>
            </w:r>
            <w:proofErr w:type="spellStart"/>
            <w:r w:rsidRPr="004F592A">
              <w:rPr>
                <w:rFonts w:ascii="Arial" w:hAnsi="Arial" w:cs="Arial"/>
              </w:rPr>
              <w:t>s.f.</w:t>
            </w:r>
            <w:proofErr w:type="spellEnd"/>
            <w:r w:rsidRPr="004F592A">
              <w:rPr>
                <w:rFonts w:ascii="Arial" w:hAnsi="Arial" w:cs="Arial"/>
              </w:rPr>
              <w:t xml:space="preserve">). </w:t>
            </w:r>
            <w:r w:rsidRPr="004F592A">
              <w:rPr>
                <w:rFonts w:ascii="Arial" w:hAnsi="Arial" w:cs="Arial"/>
                <w:i/>
              </w:rPr>
              <w:t>Estrategias de aprendizaje</w:t>
            </w:r>
            <w:r w:rsidRPr="004F592A">
              <w:rPr>
                <w:rFonts w:ascii="Arial" w:hAnsi="Arial" w:cs="Arial"/>
              </w:rPr>
              <w:t>. Consultado el 30</w:t>
            </w:r>
            <w:r w:rsidR="00622A87" w:rsidRPr="004F592A">
              <w:rPr>
                <w:rFonts w:ascii="Arial" w:hAnsi="Arial" w:cs="Arial"/>
              </w:rPr>
              <w:t xml:space="preserve"> de mayo de 2012. Disponible en</w:t>
            </w:r>
            <w:r w:rsidRPr="004F592A">
              <w:rPr>
                <w:rFonts w:ascii="Arial" w:hAnsi="Arial" w:cs="Arial"/>
              </w:rPr>
              <w:t xml:space="preserve"> </w:t>
            </w:r>
            <w:hyperlink r:id="rId8" w:history="1">
              <w:proofErr w:type="spellStart"/>
              <w:r w:rsidRPr="004F592A">
                <w:rPr>
                  <w:rFonts w:ascii="Arial" w:hAnsi="Arial" w:cs="Arial"/>
                </w:rPr>
                <w:t>http://www.leonismoargentino.com.ar/INST229.htm</w:t>
              </w:r>
              <w:proofErr w:type="spellEnd"/>
            </w:hyperlink>
          </w:p>
          <w:p w:rsidR="00AC02C2" w:rsidRPr="004F592A" w:rsidRDefault="00AC02C2" w:rsidP="00AC02C2">
            <w:pPr>
              <w:pStyle w:val="NormalWeb"/>
              <w:spacing w:before="0" w:beforeAutospacing="0" w:after="200" w:afterAutospacing="0" w:line="360" w:lineRule="auto"/>
              <w:ind w:left="567" w:hanging="567"/>
              <w:jc w:val="both"/>
              <w:rPr>
                <w:rFonts w:ascii="Arial" w:hAnsi="Arial" w:cs="Arial"/>
              </w:rPr>
            </w:pPr>
            <w:r w:rsidRPr="004F592A">
              <w:rPr>
                <w:rFonts w:ascii="Arial" w:hAnsi="Arial" w:cs="Arial"/>
              </w:rPr>
              <w:t>Ruiz-Velasco Sánchez, Enrique. (</w:t>
            </w:r>
            <w:proofErr w:type="spellStart"/>
            <w:r w:rsidRPr="004F592A">
              <w:rPr>
                <w:rFonts w:ascii="Arial" w:hAnsi="Arial" w:cs="Arial"/>
              </w:rPr>
              <w:t>s.f.</w:t>
            </w:r>
            <w:proofErr w:type="spellEnd"/>
            <w:r w:rsidRPr="004F592A">
              <w:rPr>
                <w:rFonts w:ascii="Arial" w:hAnsi="Arial" w:cs="Arial"/>
              </w:rPr>
              <w:t xml:space="preserve">). Interacción cognitiva. En </w:t>
            </w:r>
            <w:r w:rsidRPr="004F592A">
              <w:rPr>
                <w:rFonts w:ascii="Arial" w:hAnsi="Arial" w:cs="Arial"/>
                <w:i/>
              </w:rPr>
              <w:t>Estrategias didácticas en la enseñanza de la tecnología</w:t>
            </w:r>
            <w:r w:rsidR="00B14EEB" w:rsidRPr="004F592A">
              <w:rPr>
                <w:rFonts w:ascii="Arial" w:hAnsi="Arial" w:cs="Arial"/>
                <w:i/>
              </w:rPr>
              <w:t xml:space="preserve"> </w:t>
            </w:r>
            <w:r w:rsidR="00B14EEB" w:rsidRPr="004F592A">
              <w:rPr>
                <w:rFonts w:ascii="Arial" w:hAnsi="Arial" w:cs="Arial"/>
              </w:rPr>
              <w:t>[Presentación]</w:t>
            </w:r>
            <w:r w:rsidRPr="004F592A">
              <w:rPr>
                <w:rFonts w:ascii="Arial" w:hAnsi="Arial" w:cs="Arial"/>
              </w:rPr>
              <w:t xml:space="preserve">.  Universidad Nacional Autónoma de México. </w:t>
            </w:r>
            <w:r w:rsidR="007B7102" w:rsidRPr="004F592A">
              <w:rPr>
                <w:rFonts w:ascii="Arial" w:hAnsi="Arial" w:cs="Arial"/>
              </w:rPr>
              <w:t>Consultado el 24 de julio de 2012.</w:t>
            </w:r>
            <w:r w:rsidRPr="004F592A">
              <w:rPr>
                <w:rFonts w:ascii="Arial" w:hAnsi="Arial" w:cs="Arial"/>
              </w:rPr>
              <w:t xml:space="preserve"> </w:t>
            </w:r>
            <w:r w:rsidR="007B7102" w:rsidRPr="004F592A">
              <w:rPr>
                <w:rFonts w:ascii="Arial" w:hAnsi="Arial" w:cs="Arial"/>
              </w:rPr>
              <w:t>Disponible en</w:t>
            </w:r>
            <w:r w:rsidRPr="004F592A">
              <w:rPr>
                <w:rFonts w:ascii="Arial" w:hAnsi="Arial" w:cs="Arial"/>
              </w:rPr>
              <w:t xml:space="preserve"> http://www.google.com.mx/url?sa=t&amp;rct=j&amp;q=&amp;esrc=s&amp;source=web&amp;cd=1&amp;ved=0CE8QFjAA&amp;url=http%3A%2F%2Fwww.refor</w:t>
            </w:r>
            <w:r w:rsidRPr="004F592A">
              <w:rPr>
                <w:rFonts w:ascii="Arial" w:hAnsi="Arial" w:cs="Arial"/>
              </w:rPr>
              <w:lastRenderedPageBreak/>
              <w:t>masecundaria.sep.gob.mx%2Ftecnologia%2FDocumentos%2FEstrategiasdidacticas.ppt&amp;ei=cscOUJiBItTP4QTY4IGICA&amp;usg=AFQjCNHwPrfDSLVXzEXieANwUBGLhJWCoA&amp;sig2=zaEImE7mKQ-zeluY4EEoYA</w:t>
            </w:r>
          </w:p>
          <w:p w:rsidR="00AF1528" w:rsidRPr="00D66DED" w:rsidRDefault="00AC02C2" w:rsidP="007B7102">
            <w:pPr>
              <w:pStyle w:val="NormalWeb"/>
              <w:spacing w:before="0" w:beforeAutospacing="0" w:after="200" w:afterAutospacing="0" w:line="360" w:lineRule="auto"/>
              <w:ind w:left="567" w:hanging="567"/>
              <w:jc w:val="both"/>
              <w:rPr>
                <w:rFonts w:ascii="Arial" w:hAnsi="Arial" w:cs="Arial"/>
              </w:rPr>
            </w:pPr>
            <w:r w:rsidRPr="004F592A">
              <w:rPr>
                <w:rFonts w:ascii="Arial" w:hAnsi="Arial" w:cs="Arial"/>
              </w:rPr>
              <w:t>Ruiz-Velasco Sánchez, Enrique. (</w:t>
            </w:r>
            <w:proofErr w:type="spellStart"/>
            <w:r w:rsidRPr="004F592A">
              <w:rPr>
                <w:rFonts w:ascii="Arial" w:hAnsi="Arial" w:cs="Arial"/>
              </w:rPr>
              <w:t>s.f.</w:t>
            </w:r>
            <w:proofErr w:type="spellEnd"/>
            <w:r w:rsidRPr="004F592A">
              <w:rPr>
                <w:rFonts w:ascii="Arial" w:hAnsi="Arial" w:cs="Arial"/>
              </w:rPr>
              <w:t xml:space="preserve">). Recuperación. En </w:t>
            </w:r>
            <w:r w:rsidRPr="004F592A">
              <w:rPr>
                <w:rFonts w:ascii="Arial" w:hAnsi="Arial" w:cs="Arial"/>
                <w:i/>
              </w:rPr>
              <w:t>Estrategias didácticas en la enseñanza de la tecnología</w:t>
            </w:r>
            <w:r w:rsidR="00B14EEB" w:rsidRPr="004F592A">
              <w:rPr>
                <w:rFonts w:ascii="Arial" w:hAnsi="Arial" w:cs="Arial"/>
                <w:i/>
              </w:rPr>
              <w:t xml:space="preserve"> </w:t>
            </w:r>
            <w:r w:rsidR="00B14EEB" w:rsidRPr="004F592A">
              <w:rPr>
                <w:rFonts w:ascii="Arial" w:hAnsi="Arial" w:cs="Arial"/>
              </w:rPr>
              <w:t>[Presentación]</w:t>
            </w:r>
            <w:r w:rsidRPr="004F592A">
              <w:rPr>
                <w:rFonts w:ascii="Arial" w:hAnsi="Arial" w:cs="Arial"/>
              </w:rPr>
              <w:t xml:space="preserve">.  Universidad Nacional Autónoma de México. </w:t>
            </w:r>
            <w:r w:rsidR="007B7102" w:rsidRPr="004F592A">
              <w:rPr>
                <w:rFonts w:ascii="Arial" w:hAnsi="Arial" w:cs="Arial"/>
              </w:rPr>
              <w:t>Consultado</w:t>
            </w:r>
            <w:r w:rsidRPr="004F592A">
              <w:rPr>
                <w:rFonts w:ascii="Arial" w:hAnsi="Arial" w:cs="Arial"/>
              </w:rPr>
              <w:t xml:space="preserve"> el 24 de julio de 2012</w:t>
            </w:r>
            <w:r w:rsidR="007B7102" w:rsidRPr="004F592A">
              <w:rPr>
                <w:rFonts w:ascii="Arial" w:hAnsi="Arial" w:cs="Arial"/>
              </w:rPr>
              <w:t>. Disponible en</w:t>
            </w:r>
            <w:r w:rsidRPr="004F592A">
              <w:rPr>
                <w:rFonts w:ascii="Arial" w:hAnsi="Arial" w:cs="Arial"/>
              </w:rPr>
              <w:t xml:space="preserve">  http://www.google.com.mx/url?sa=t&amp;rct=j&amp;q=&amp;esrc=s&amp;source=web&amp;cd=1&amp;ved=0CE8QFjAA&amp;url=http%3A%2F%2Fwww.reformasecundaria.sep.gob.mx%2Ftecnologia%2FDocumentos%2FEstrategiasdidacticas.ppt&amp;ei=cscOUJiBItTP4QTY4IGICA&amp;usg=AFQjCNHwPrfDSLVXzEXieANwUBGLhJWCoA&amp;sig2=zaEImE7mKQ-zeluY4EEoYA</w:t>
            </w:r>
          </w:p>
        </w:tc>
      </w:tr>
      <w:tr w:rsidR="00AF1528" w:rsidRPr="00D66DED" w:rsidTr="00B77A2B">
        <w:trPr>
          <w:trHeight w:val="20"/>
        </w:trPr>
        <w:tc>
          <w:tcPr>
            <w:tcW w:w="2268" w:type="dxa"/>
            <w:vAlign w:val="center"/>
          </w:tcPr>
          <w:p w:rsidR="00AF1528" w:rsidRPr="00D66DED" w:rsidRDefault="00AF1528" w:rsidP="00DC53D5">
            <w:pPr>
              <w:spacing w:before="240" w:after="240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lastRenderedPageBreak/>
              <w:t xml:space="preserve">Producto final </w:t>
            </w:r>
          </w:p>
          <w:p w:rsidR="00AF1528" w:rsidRPr="00D66DED" w:rsidRDefault="00AF1528" w:rsidP="00DC53D5">
            <w:pPr>
              <w:spacing w:before="240" w:after="240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t xml:space="preserve">(suma de resultados de aprendizaje) </w:t>
            </w:r>
          </w:p>
        </w:tc>
        <w:tc>
          <w:tcPr>
            <w:tcW w:w="1558" w:type="dxa"/>
          </w:tcPr>
          <w:p w:rsidR="00AF1528" w:rsidRPr="00D66DED" w:rsidRDefault="00AF1528" w:rsidP="00DC53D5">
            <w:pPr>
              <w:spacing w:before="240" w:after="240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6" w:type="dxa"/>
          </w:tcPr>
          <w:p w:rsidR="00AF1528" w:rsidRPr="00D66DED" w:rsidRDefault="00AF1528" w:rsidP="00DC53D5">
            <w:pPr>
              <w:numPr>
                <w:ilvl w:val="0"/>
                <w:numId w:val="23"/>
              </w:numPr>
              <w:spacing w:before="240" w:after="24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5" w:type="dxa"/>
          </w:tcPr>
          <w:p w:rsidR="00FC3DE3" w:rsidRPr="00D66DED" w:rsidRDefault="009D1D23" w:rsidP="00FC3DE3">
            <w:p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 xml:space="preserve">Como </w:t>
            </w:r>
            <w:r w:rsidR="00DC53D5" w:rsidRPr="00D66DED">
              <w:rPr>
                <w:rFonts w:ascii="Arial" w:hAnsi="Arial" w:cs="Arial"/>
              </w:rPr>
              <w:t>producto</w:t>
            </w:r>
            <w:r w:rsidRPr="00D66DED">
              <w:rPr>
                <w:rFonts w:ascii="Arial" w:hAnsi="Arial" w:cs="Arial"/>
              </w:rPr>
              <w:t xml:space="preserve"> final de esta unidad de competencia, el estudiante debe diseñar un modelo de aprendizaje </w:t>
            </w:r>
            <w:r w:rsidRPr="00596D05">
              <w:rPr>
                <w:rFonts w:ascii="Arial" w:hAnsi="Arial" w:cs="Arial"/>
              </w:rPr>
              <w:t>personalizado</w:t>
            </w:r>
            <w:r w:rsidR="00FC3DE3" w:rsidRPr="00596D05">
              <w:rPr>
                <w:rFonts w:ascii="Arial" w:hAnsi="Arial" w:cs="Arial"/>
              </w:rPr>
              <w:t xml:space="preserve"> </w:t>
            </w:r>
            <w:r w:rsidR="00596D05" w:rsidRPr="00596D05">
              <w:rPr>
                <w:rFonts w:ascii="Arial" w:hAnsi="Arial" w:cs="Arial"/>
              </w:rPr>
              <w:t>en el que</w:t>
            </w:r>
            <w:r w:rsidRPr="00596D05">
              <w:rPr>
                <w:rFonts w:ascii="Arial" w:hAnsi="Arial" w:cs="Arial"/>
              </w:rPr>
              <w:t xml:space="preserve"> </w:t>
            </w:r>
            <w:r w:rsidR="00FC3DE3" w:rsidRPr="00596D05">
              <w:rPr>
                <w:rFonts w:ascii="Arial" w:hAnsi="Arial" w:cs="Arial"/>
              </w:rPr>
              <w:t>aplique los conocimientos aprendidos sobre su estilo de aprendizaje y las estrategias y retos que implica ser un estudian</w:t>
            </w:r>
            <w:r w:rsidR="00FC3DE3" w:rsidRPr="00D66DED">
              <w:rPr>
                <w:rFonts w:ascii="Arial" w:hAnsi="Arial" w:cs="Arial"/>
              </w:rPr>
              <w:t>te autónomo; para ello, debe identificar las habilidades que necesita desarrollar, seleccionar la más importante y a partir de ésta comenzar a diseñar su modelo.</w:t>
            </w:r>
            <w:r w:rsidR="00FC3DE3" w:rsidRPr="00D66DED">
              <w:rPr>
                <w:rFonts w:ascii="Arial" w:hAnsi="Arial" w:cs="Arial"/>
                <w:highlight w:val="yellow"/>
              </w:rPr>
              <w:t xml:space="preserve"> </w:t>
            </w:r>
            <w:r w:rsidR="00FC3DE3" w:rsidRPr="00D66DED">
              <w:rPr>
                <w:rFonts w:ascii="Arial" w:hAnsi="Arial" w:cs="Arial"/>
              </w:rPr>
              <w:t xml:space="preserve"> </w:t>
            </w:r>
          </w:p>
          <w:p w:rsidR="004D1A0E" w:rsidRPr="00D66DED" w:rsidRDefault="009D1D23" w:rsidP="00DC53D5">
            <w:p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>El</w:t>
            </w:r>
            <w:r w:rsidR="004D1A0E" w:rsidRPr="00D66DED">
              <w:rPr>
                <w:rFonts w:ascii="Arial" w:hAnsi="Arial" w:cs="Arial"/>
              </w:rPr>
              <w:t xml:space="preserve"> modelo </w:t>
            </w:r>
            <w:r w:rsidRPr="00D66DED">
              <w:rPr>
                <w:rFonts w:ascii="Arial" w:hAnsi="Arial" w:cs="Arial"/>
              </w:rPr>
              <w:t xml:space="preserve">de aprendizaje </w:t>
            </w:r>
            <w:r w:rsidR="004D1A0E" w:rsidRPr="00D66DED">
              <w:rPr>
                <w:rFonts w:ascii="Arial" w:hAnsi="Arial" w:cs="Arial"/>
              </w:rPr>
              <w:t>debe considerar los siguientes aspectos:</w:t>
            </w:r>
          </w:p>
          <w:p w:rsidR="008F095F" w:rsidRPr="00D66DED" w:rsidRDefault="008F095F" w:rsidP="008F095F">
            <w:pPr>
              <w:pStyle w:val="Prrafodelista"/>
              <w:numPr>
                <w:ilvl w:val="0"/>
                <w:numId w:val="44"/>
              </w:numPr>
              <w:spacing w:before="240" w:after="240" w:line="360" w:lineRule="auto"/>
              <w:jc w:val="both"/>
              <w:rPr>
                <w:rFonts w:ascii="Arial" w:hAnsi="Arial" w:cs="Arial"/>
                <w:lang w:val="es-MX"/>
              </w:rPr>
            </w:pPr>
            <w:r w:rsidRPr="00907163">
              <w:rPr>
                <w:rFonts w:ascii="Arial" w:hAnsi="Arial" w:cs="Arial"/>
                <w:lang w:val="es-MX"/>
              </w:rPr>
              <w:t>Portada</w:t>
            </w:r>
            <w:r w:rsidRPr="00D66DED">
              <w:rPr>
                <w:rFonts w:ascii="Arial" w:hAnsi="Arial" w:cs="Arial"/>
                <w:b/>
                <w:lang w:val="es-MX"/>
              </w:rPr>
              <w:t>.</w:t>
            </w:r>
            <w:r w:rsidRPr="00D66DED">
              <w:rPr>
                <w:rFonts w:ascii="Arial" w:hAnsi="Arial" w:cs="Arial"/>
                <w:lang w:val="es-MX"/>
              </w:rPr>
              <w:t xml:space="preserve"> Nombre de</w:t>
            </w:r>
            <w:r w:rsidR="00A50AB1" w:rsidRPr="00D66DED">
              <w:rPr>
                <w:rFonts w:ascii="Arial" w:hAnsi="Arial" w:cs="Arial"/>
                <w:lang w:val="es-MX"/>
              </w:rPr>
              <w:t xml:space="preserve"> la universidad, de la </w:t>
            </w:r>
            <w:r w:rsidR="00A50AB1" w:rsidRPr="000202BE">
              <w:rPr>
                <w:rFonts w:ascii="Arial" w:hAnsi="Arial" w:cs="Arial"/>
                <w:lang w:val="es-MX"/>
              </w:rPr>
              <w:t>facultad</w:t>
            </w:r>
            <w:r w:rsidR="00A50AB1" w:rsidRPr="00D66DED">
              <w:rPr>
                <w:rFonts w:ascii="Arial" w:hAnsi="Arial" w:cs="Arial"/>
                <w:lang w:val="es-MX"/>
              </w:rPr>
              <w:t xml:space="preserve"> y</w:t>
            </w:r>
            <w:r w:rsidRPr="00D66DED">
              <w:rPr>
                <w:rFonts w:ascii="Arial" w:hAnsi="Arial" w:cs="Arial"/>
                <w:lang w:val="es-MX"/>
              </w:rPr>
              <w:t xml:space="preserve"> de la licenciatura; módulo; título del trabajo; nombre del estudiante; lugar y fecha.</w:t>
            </w:r>
          </w:p>
          <w:p w:rsidR="00724659" w:rsidRPr="00D66DED" w:rsidRDefault="00724659" w:rsidP="00DC53D5">
            <w:pPr>
              <w:pStyle w:val="Textocomentario"/>
              <w:numPr>
                <w:ilvl w:val="0"/>
                <w:numId w:val="37"/>
              </w:num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163">
              <w:rPr>
                <w:rFonts w:ascii="Arial" w:hAnsi="Arial" w:cs="Arial"/>
                <w:sz w:val="24"/>
                <w:szCs w:val="24"/>
              </w:rPr>
              <w:t>Propósito</w:t>
            </w:r>
            <w:r w:rsidRPr="00D66DED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434701" w:rsidRPr="00D66DED">
              <w:rPr>
                <w:rFonts w:ascii="Arial" w:hAnsi="Arial" w:cs="Arial"/>
                <w:sz w:val="24"/>
                <w:szCs w:val="24"/>
              </w:rPr>
              <w:t xml:space="preserve">Redacción </w:t>
            </w:r>
            <w:r w:rsidR="00434701" w:rsidRPr="00CA7BF2">
              <w:rPr>
                <w:rFonts w:ascii="Arial" w:hAnsi="Arial" w:cs="Arial"/>
                <w:sz w:val="24"/>
                <w:szCs w:val="24"/>
              </w:rPr>
              <w:t>clara de</w:t>
            </w:r>
            <w:r w:rsidR="006F057E" w:rsidRPr="00CA7B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25B1" w:rsidRPr="00CA7BF2">
              <w:rPr>
                <w:rFonts w:ascii="Arial" w:hAnsi="Arial" w:cs="Arial"/>
                <w:sz w:val="24"/>
                <w:szCs w:val="24"/>
              </w:rPr>
              <w:t>los</w:t>
            </w:r>
            <w:r w:rsidR="006F057E" w:rsidRPr="00CA7BF2">
              <w:rPr>
                <w:rFonts w:ascii="Arial" w:hAnsi="Arial" w:cs="Arial"/>
                <w:sz w:val="24"/>
                <w:szCs w:val="24"/>
              </w:rPr>
              <w:t xml:space="preserve"> propósitos </w:t>
            </w:r>
            <w:r w:rsidR="001825B1" w:rsidRPr="00CA7BF2">
              <w:rPr>
                <w:rFonts w:ascii="Arial" w:hAnsi="Arial" w:cs="Arial"/>
                <w:sz w:val="24"/>
                <w:szCs w:val="24"/>
              </w:rPr>
              <w:t xml:space="preserve">que se </w:t>
            </w:r>
            <w:r w:rsidR="006F057E" w:rsidRPr="00CA7BF2">
              <w:rPr>
                <w:rFonts w:ascii="Arial" w:hAnsi="Arial" w:cs="Arial"/>
                <w:sz w:val="24"/>
                <w:szCs w:val="24"/>
              </w:rPr>
              <w:t>desea</w:t>
            </w:r>
            <w:r w:rsidR="00CA7BF2" w:rsidRPr="00CA7BF2">
              <w:rPr>
                <w:rFonts w:ascii="Arial" w:hAnsi="Arial" w:cs="Arial"/>
                <w:sz w:val="24"/>
                <w:szCs w:val="24"/>
              </w:rPr>
              <w:t>n</w:t>
            </w:r>
            <w:r w:rsidRPr="00CA7BF2">
              <w:rPr>
                <w:rFonts w:ascii="Arial" w:hAnsi="Arial" w:cs="Arial"/>
                <w:sz w:val="24"/>
                <w:szCs w:val="24"/>
              </w:rPr>
              <w:t xml:space="preserve"> cumplir</w:t>
            </w:r>
            <w:r w:rsidR="00C61C1A" w:rsidRPr="00CA7BF2">
              <w:rPr>
                <w:rFonts w:ascii="Arial" w:hAnsi="Arial" w:cs="Arial"/>
                <w:sz w:val="24"/>
                <w:szCs w:val="24"/>
              </w:rPr>
              <w:t>;</w:t>
            </w:r>
            <w:r w:rsidRPr="00CA7BF2">
              <w:rPr>
                <w:rFonts w:ascii="Arial" w:hAnsi="Arial" w:cs="Arial"/>
                <w:sz w:val="24"/>
                <w:szCs w:val="24"/>
              </w:rPr>
              <w:t xml:space="preserve"> este punto es muy importante porque </w:t>
            </w:r>
            <w:r w:rsidR="006F057E" w:rsidRPr="00CA7BF2">
              <w:rPr>
                <w:rFonts w:ascii="Arial" w:hAnsi="Arial" w:cs="Arial"/>
                <w:sz w:val="24"/>
                <w:szCs w:val="24"/>
              </w:rPr>
              <w:t>es</w:t>
            </w:r>
            <w:r w:rsidRPr="00CA7BF2">
              <w:rPr>
                <w:rFonts w:ascii="Arial" w:hAnsi="Arial" w:cs="Arial"/>
                <w:sz w:val="24"/>
                <w:szCs w:val="24"/>
              </w:rPr>
              <w:t xml:space="preserve"> un referente para evaluar </w:t>
            </w:r>
            <w:r w:rsidR="006F057E" w:rsidRPr="00CA7BF2">
              <w:rPr>
                <w:rFonts w:ascii="Arial" w:hAnsi="Arial" w:cs="Arial"/>
                <w:sz w:val="24"/>
                <w:szCs w:val="24"/>
              </w:rPr>
              <w:t>los</w:t>
            </w:r>
            <w:r w:rsidRPr="00CA7BF2">
              <w:rPr>
                <w:rFonts w:ascii="Arial" w:hAnsi="Arial" w:cs="Arial"/>
                <w:sz w:val="24"/>
                <w:szCs w:val="24"/>
              </w:rPr>
              <w:t xml:space="preserve"> avances</w:t>
            </w:r>
            <w:r w:rsidR="006F057E" w:rsidRPr="00CA7BF2">
              <w:rPr>
                <w:rFonts w:ascii="Arial" w:hAnsi="Arial" w:cs="Arial"/>
                <w:sz w:val="24"/>
                <w:szCs w:val="24"/>
              </w:rPr>
              <w:t xml:space="preserve"> estudiante</w:t>
            </w:r>
            <w:r w:rsidRPr="00CA7BF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24659" w:rsidRPr="00D66DED" w:rsidRDefault="00724659" w:rsidP="00DC53D5">
            <w:pPr>
              <w:pStyle w:val="Prrafodelista"/>
              <w:numPr>
                <w:ilvl w:val="0"/>
                <w:numId w:val="37"/>
              </w:num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07163">
              <w:rPr>
                <w:rFonts w:ascii="Arial" w:hAnsi="Arial" w:cs="Arial"/>
              </w:rPr>
              <w:t>Autodiagnóstico</w:t>
            </w:r>
            <w:proofErr w:type="spellEnd"/>
            <w:r w:rsidRPr="00D66DED">
              <w:rPr>
                <w:rFonts w:ascii="Arial" w:hAnsi="Arial" w:cs="Arial"/>
                <w:b/>
              </w:rPr>
              <w:t>.</w:t>
            </w:r>
            <w:r w:rsidRPr="00D66DED">
              <w:rPr>
                <w:rFonts w:ascii="Arial" w:hAnsi="Arial" w:cs="Arial"/>
              </w:rPr>
              <w:t xml:space="preserve"> Reflexi</w:t>
            </w:r>
            <w:r w:rsidR="00434701" w:rsidRPr="00D66DED">
              <w:rPr>
                <w:rFonts w:ascii="Arial" w:hAnsi="Arial" w:cs="Arial"/>
              </w:rPr>
              <w:t>ón</w:t>
            </w:r>
            <w:r w:rsidRPr="00D66DED">
              <w:rPr>
                <w:rFonts w:ascii="Arial" w:hAnsi="Arial" w:cs="Arial"/>
              </w:rPr>
              <w:t xml:space="preserve"> </w:t>
            </w:r>
            <w:r w:rsidR="00DF055F">
              <w:rPr>
                <w:rFonts w:ascii="Arial" w:hAnsi="Arial" w:cs="Arial"/>
              </w:rPr>
              <w:t>de</w:t>
            </w:r>
            <w:r w:rsidRPr="00D66DED">
              <w:rPr>
                <w:rFonts w:ascii="Arial" w:hAnsi="Arial" w:cs="Arial"/>
              </w:rPr>
              <w:t xml:space="preserve"> las características de</w:t>
            </w:r>
            <w:r w:rsidR="00C4130A" w:rsidRPr="00D66DED">
              <w:rPr>
                <w:rFonts w:ascii="Arial" w:hAnsi="Arial" w:cs="Arial"/>
              </w:rPr>
              <w:t>l</w:t>
            </w:r>
            <w:r w:rsidRPr="00D66DED">
              <w:rPr>
                <w:rFonts w:ascii="Arial" w:hAnsi="Arial" w:cs="Arial"/>
              </w:rPr>
              <w:t xml:space="preserve"> proceso de aprendizaje </w:t>
            </w:r>
            <w:r w:rsidR="000F1BB5" w:rsidRPr="00D66DED">
              <w:rPr>
                <w:rFonts w:ascii="Arial" w:hAnsi="Arial" w:cs="Arial"/>
              </w:rPr>
              <w:t>del estudiante,</w:t>
            </w:r>
            <w:r w:rsidR="00C4130A" w:rsidRPr="00D66DED">
              <w:rPr>
                <w:rFonts w:ascii="Arial" w:hAnsi="Arial" w:cs="Arial"/>
              </w:rPr>
              <w:t xml:space="preserve"> las habilidades que debe</w:t>
            </w:r>
            <w:r w:rsidRPr="00D66DED">
              <w:rPr>
                <w:rFonts w:ascii="Arial" w:hAnsi="Arial" w:cs="Arial"/>
              </w:rPr>
              <w:t xml:space="preserve"> desarrollar</w:t>
            </w:r>
            <w:r w:rsidR="000F1BB5" w:rsidRPr="00D66DED">
              <w:rPr>
                <w:rFonts w:ascii="Arial" w:hAnsi="Arial" w:cs="Arial"/>
              </w:rPr>
              <w:t xml:space="preserve"> y descri</w:t>
            </w:r>
            <w:r w:rsidR="001B70F9" w:rsidRPr="00D66DED">
              <w:rPr>
                <w:rFonts w:ascii="Arial" w:hAnsi="Arial" w:cs="Arial"/>
              </w:rPr>
              <w:t>pción de</w:t>
            </w:r>
            <w:r w:rsidR="000F1BB5" w:rsidRPr="00D66DED">
              <w:rPr>
                <w:rFonts w:ascii="Arial" w:hAnsi="Arial" w:cs="Arial"/>
              </w:rPr>
              <w:t xml:space="preserve"> cómo ha sido su experiencia </w:t>
            </w:r>
            <w:r w:rsidRPr="00D66DED">
              <w:rPr>
                <w:rFonts w:ascii="Arial" w:hAnsi="Arial" w:cs="Arial"/>
              </w:rPr>
              <w:t>en la Universidad Virtual</w:t>
            </w:r>
            <w:r w:rsidR="00671CD7" w:rsidRPr="00D66DED">
              <w:rPr>
                <w:rFonts w:ascii="Arial" w:hAnsi="Arial" w:cs="Arial"/>
              </w:rPr>
              <w:t>;</w:t>
            </w:r>
            <w:r w:rsidR="000F1BB5" w:rsidRPr="00D66DED">
              <w:rPr>
                <w:rFonts w:ascii="Arial" w:hAnsi="Arial" w:cs="Arial"/>
              </w:rPr>
              <w:t xml:space="preserve"> para realizar </w:t>
            </w:r>
            <w:r w:rsidR="00434701" w:rsidRPr="00D66DED">
              <w:rPr>
                <w:rFonts w:ascii="Arial" w:hAnsi="Arial" w:cs="Arial"/>
              </w:rPr>
              <w:t xml:space="preserve">este apartado se debe guiar </w:t>
            </w:r>
            <w:r w:rsidR="00434701" w:rsidRPr="00D66DED">
              <w:rPr>
                <w:rFonts w:ascii="Arial" w:hAnsi="Arial" w:cs="Arial"/>
              </w:rPr>
              <w:lastRenderedPageBreak/>
              <w:t>de las siguientes preguntas</w:t>
            </w:r>
            <w:r w:rsidRPr="00D66DED">
              <w:rPr>
                <w:rFonts w:ascii="Arial" w:hAnsi="Arial" w:cs="Arial"/>
              </w:rPr>
              <w:t xml:space="preserve">: </w:t>
            </w:r>
          </w:p>
          <w:p w:rsidR="00C4130A" w:rsidRPr="00D66DED" w:rsidRDefault="00C4130A" w:rsidP="00C4130A">
            <w:pPr>
              <w:pStyle w:val="Prrafodelista"/>
              <w:numPr>
                <w:ilvl w:val="1"/>
                <w:numId w:val="27"/>
              </w:num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>¿Có</w:t>
            </w:r>
            <w:r w:rsidR="000F1BB5" w:rsidRPr="00D66DED">
              <w:rPr>
                <w:rFonts w:ascii="Arial" w:hAnsi="Arial" w:cs="Arial"/>
              </w:rPr>
              <w:t>mo ha sido s</w:t>
            </w:r>
            <w:r w:rsidRPr="00D66DED">
              <w:rPr>
                <w:rFonts w:ascii="Arial" w:hAnsi="Arial" w:cs="Arial"/>
              </w:rPr>
              <w:t>u estudio en línea?</w:t>
            </w:r>
          </w:p>
          <w:p w:rsidR="00C4130A" w:rsidRPr="00D66DED" w:rsidRDefault="00C4130A" w:rsidP="00C4130A">
            <w:pPr>
              <w:pStyle w:val="Prrafodelista"/>
              <w:numPr>
                <w:ilvl w:val="1"/>
                <w:numId w:val="27"/>
              </w:num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>¿Q</w:t>
            </w:r>
            <w:r w:rsidR="00434701" w:rsidRPr="00D66DED">
              <w:rPr>
                <w:rFonts w:ascii="Arial" w:hAnsi="Arial" w:cs="Arial"/>
              </w:rPr>
              <w:t>ué se l</w:t>
            </w:r>
            <w:r w:rsidRPr="00D66DED">
              <w:rPr>
                <w:rFonts w:ascii="Arial" w:hAnsi="Arial" w:cs="Arial"/>
              </w:rPr>
              <w:t>e dificulta aprender?</w:t>
            </w:r>
          </w:p>
          <w:p w:rsidR="00C4130A" w:rsidRPr="00D66DED" w:rsidRDefault="00C4130A" w:rsidP="00C4130A">
            <w:pPr>
              <w:pStyle w:val="Prrafodelista"/>
              <w:numPr>
                <w:ilvl w:val="1"/>
                <w:numId w:val="27"/>
              </w:num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 xml:space="preserve">¿Qué se </w:t>
            </w:r>
            <w:r w:rsidR="00434701" w:rsidRPr="00D66DED">
              <w:rPr>
                <w:rFonts w:ascii="Arial" w:hAnsi="Arial" w:cs="Arial"/>
              </w:rPr>
              <w:t>l</w:t>
            </w:r>
            <w:r w:rsidRPr="00D66DED">
              <w:rPr>
                <w:rFonts w:ascii="Arial" w:hAnsi="Arial" w:cs="Arial"/>
              </w:rPr>
              <w:t>e ha facilitado aprender?</w:t>
            </w:r>
          </w:p>
          <w:p w:rsidR="00C4130A" w:rsidRPr="00D66DED" w:rsidRDefault="00C4130A" w:rsidP="00C4130A">
            <w:pPr>
              <w:pStyle w:val="Prrafodelista"/>
              <w:numPr>
                <w:ilvl w:val="1"/>
                <w:numId w:val="27"/>
              </w:num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>¿Qué tiempo destina para estudiar?</w:t>
            </w:r>
          </w:p>
          <w:p w:rsidR="00C4130A" w:rsidRPr="00D66DED" w:rsidRDefault="00C4130A" w:rsidP="00C4130A">
            <w:pPr>
              <w:pStyle w:val="Prrafodelista"/>
              <w:numPr>
                <w:ilvl w:val="1"/>
                <w:numId w:val="27"/>
              </w:num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 xml:space="preserve">¿Qué tiempo </w:t>
            </w:r>
            <w:r w:rsidR="00434701" w:rsidRPr="00D66DED">
              <w:rPr>
                <w:rFonts w:ascii="Arial" w:hAnsi="Arial" w:cs="Arial"/>
              </w:rPr>
              <w:t>destina</w:t>
            </w:r>
            <w:r w:rsidRPr="00D66DED">
              <w:rPr>
                <w:rFonts w:ascii="Arial" w:hAnsi="Arial" w:cs="Arial"/>
              </w:rPr>
              <w:t xml:space="preserve"> para atender actividades cotidianas?</w:t>
            </w:r>
          </w:p>
          <w:p w:rsidR="00C4130A" w:rsidRPr="00CA7BF2" w:rsidRDefault="00C4130A" w:rsidP="00C4130A">
            <w:pPr>
              <w:pStyle w:val="Prrafodelista"/>
              <w:numPr>
                <w:ilvl w:val="1"/>
                <w:numId w:val="27"/>
              </w:numPr>
              <w:spacing w:before="240" w:after="240" w:line="360" w:lineRule="auto"/>
              <w:jc w:val="both"/>
              <w:rPr>
                <w:rFonts w:ascii="Arial" w:hAnsi="Arial" w:cs="Arial"/>
              </w:rPr>
            </w:pPr>
            <w:r w:rsidRPr="00CA7BF2">
              <w:rPr>
                <w:rFonts w:ascii="Arial" w:hAnsi="Arial" w:cs="Arial"/>
              </w:rPr>
              <w:t>¿Qué tiempo destina para descansar?</w:t>
            </w:r>
            <w:r w:rsidR="00CA7BF2" w:rsidRPr="00CA7BF2">
              <w:rPr>
                <w:rFonts w:ascii="Arial" w:hAnsi="Arial" w:cs="Arial"/>
              </w:rPr>
              <w:t>,</w:t>
            </w:r>
            <w:r w:rsidRPr="00CA7BF2">
              <w:rPr>
                <w:rFonts w:ascii="Arial" w:hAnsi="Arial" w:cs="Arial"/>
              </w:rPr>
              <w:t xml:space="preserve"> y ¿</w:t>
            </w:r>
            <w:r w:rsidR="00CA7BF2" w:rsidRPr="00CA7BF2">
              <w:rPr>
                <w:rFonts w:ascii="Arial" w:hAnsi="Arial" w:cs="Arial"/>
              </w:rPr>
              <w:t>q</w:t>
            </w:r>
            <w:r w:rsidRPr="00CA7BF2">
              <w:rPr>
                <w:rFonts w:ascii="Arial" w:hAnsi="Arial" w:cs="Arial"/>
              </w:rPr>
              <w:t>ué tiempo dedica</w:t>
            </w:r>
            <w:r w:rsidR="00434701" w:rsidRPr="00CA7BF2">
              <w:rPr>
                <w:rFonts w:ascii="Arial" w:hAnsi="Arial" w:cs="Arial"/>
              </w:rPr>
              <w:t xml:space="preserve"> a s</w:t>
            </w:r>
            <w:r w:rsidRPr="00CA7BF2">
              <w:rPr>
                <w:rFonts w:ascii="Arial" w:hAnsi="Arial" w:cs="Arial"/>
              </w:rPr>
              <w:t xml:space="preserve">us ratos de ocio? </w:t>
            </w:r>
          </w:p>
          <w:p w:rsidR="00434701" w:rsidRPr="00D66DED" w:rsidRDefault="00434701" w:rsidP="00434701">
            <w:pPr>
              <w:pStyle w:val="Prrafodelista"/>
              <w:spacing w:before="240" w:after="240" w:line="360" w:lineRule="auto"/>
              <w:ind w:left="1440"/>
              <w:jc w:val="both"/>
              <w:rPr>
                <w:rFonts w:ascii="Arial" w:hAnsi="Arial" w:cs="Arial"/>
              </w:rPr>
            </w:pPr>
          </w:p>
          <w:p w:rsidR="00724659" w:rsidRPr="00907163" w:rsidRDefault="00724659" w:rsidP="00434701">
            <w:pPr>
              <w:pStyle w:val="Prrafodelista"/>
              <w:numPr>
                <w:ilvl w:val="0"/>
                <w:numId w:val="38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907163">
              <w:rPr>
                <w:rFonts w:ascii="Arial" w:hAnsi="Arial" w:cs="Arial"/>
              </w:rPr>
              <w:t xml:space="preserve">Aspectos del aprendizaje que se deben consolidar o reforzar. </w:t>
            </w:r>
          </w:p>
          <w:p w:rsidR="00724659" w:rsidRPr="00D66DED" w:rsidRDefault="00724659" w:rsidP="00DC53D5">
            <w:pPr>
              <w:pStyle w:val="Prrafodelista"/>
              <w:numPr>
                <w:ilvl w:val="0"/>
                <w:numId w:val="41"/>
              </w:numPr>
              <w:spacing w:before="240" w:after="240" w:line="360" w:lineRule="auto"/>
              <w:ind w:left="1452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>Elabora</w:t>
            </w:r>
            <w:r w:rsidR="00496A6F" w:rsidRPr="00D66DED">
              <w:rPr>
                <w:rFonts w:ascii="Arial" w:hAnsi="Arial" w:cs="Arial"/>
              </w:rPr>
              <w:t xml:space="preserve">ción de una lista de los aspectos del </w:t>
            </w:r>
            <w:r w:rsidRPr="00D66DED">
              <w:rPr>
                <w:rFonts w:ascii="Arial" w:hAnsi="Arial" w:cs="Arial"/>
              </w:rPr>
              <w:t xml:space="preserve">aprendizaje </w:t>
            </w:r>
            <w:r w:rsidR="00A50AB1" w:rsidRPr="00D66DED">
              <w:rPr>
                <w:rFonts w:ascii="Arial" w:hAnsi="Arial" w:cs="Arial"/>
              </w:rPr>
              <w:t>d</w:t>
            </w:r>
            <w:r w:rsidR="00496A6F" w:rsidRPr="00D66DED">
              <w:rPr>
                <w:rFonts w:ascii="Arial" w:hAnsi="Arial" w:cs="Arial"/>
              </w:rPr>
              <w:t xml:space="preserve">el estudiante </w:t>
            </w:r>
            <w:r w:rsidRPr="00D66DED">
              <w:rPr>
                <w:rFonts w:ascii="Arial" w:hAnsi="Arial" w:cs="Arial"/>
              </w:rPr>
              <w:t>que están bien, pero se pueden mejorar.</w:t>
            </w:r>
          </w:p>
          <w:p w:rsidR="00724659" w:rsidRPr="00D66DED" w:rsidRDefault="00724659" w:rsidP="00DC53D5">
            <w:pPr>
              <w:pStyle w:val="Prrafodelista"/>
              <w:numPr>
                <w:ilvl w:val="0"/>
                <w:numId w:val="41"/>
              </w:numPr>
              <w:spacing w:before="240" w:after="240" w:line="360" w:lineRule="auto"/>
              <w:ind w:left="1452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>Elabora</w:t>
            </w:r>
            <w:r w:rsidR="00F05A84" w:rsidRPr="00D66DED">
              <w:rPr>
                <w:rFonts w:ascii="Arial" w:hAnsi="Arial" w:cs="Arial"/>
              </w:rPr>
              <w:t>ción de una lista de los aspectos del</w:t>
            </w:r>
            <w:r w:rsidRPr="00D66DED">
              <w:rPr>
                <w:rFonts w:ascii="Arial" w:hAnsi="Arial" w:cs="Arial"/>
              </w:rPr>
              <w:t xml:space="preserve"> aprendizaje </w:t>
            </w:r>
            <w:r w:rsidR="00F05A84" w:rsidRPr="00D66DED">
              <w:rPr>
                <w:rFonts w:ascii="Arial" w:hAnsi="Arial" w:cs="Arial"/>
              </w:rPr>
              <w:t xml:space="preserve">del estudiante </w:t>
            </w:r>
            <w:r w:rsidRPr="00D66DED">
              <w:rPr>
                <w:rFonts w:ascii="Arial" w:hAnsi="Arial" w:cs="Arial"/>
              </w:rPr>
              <w:t xml:space="preserve">que son deficientes, y </w:t>
            </w:r>
            <w:r w:rsidR="00F05A84" w:rsidRPr="00D66DED">
              <w:rPr>
                <w:rFonts w:ascii="Arial" w:hAnsi="Arial" w:cs="Arial"/>
              </w:rPr>
              <w:t>se deben</w:t>
            </w:r>
            <w:r w:rsidRPr="00D66DED">
              <w:rPr>
                <w:rFonts w:ascii="Arial" w:hAnsi="Arial" w:cs="Arial"/>
              </w:rPr>
              <w:t xml:space="preserve"> camb</w:t>
            </w:r>
            <w:r w:rsidR="00F05A84" w:rsidRPr="00D66DED">
              <w:rPr>
                <w:rFonts w:ascii="Arial" w:hAnsi="Arial" w:cs="Arial"/>
              </w:rPr>
              <w:t>iar o mejorar</w:t>
            </w:r>
            <w:r w:rsidRPr="00D66DED">
              <w:rPr>
                <w:rFonts w:ascii="Arial" w:hAnsi="Arial" w:cs="Arial"/>
              </w:rPr>
              <w:t>.</w:t>
            </w:r>
          </w:p>
          <w:p w:rsidR="00724659" w:rsidRPr="00D66DED" w:rsidRDefault="00724659" w:rsidP="00DC53D5">
            <w:pPr>
              <w:pStyle w:val="Textocomentario"/>
              <w:numPr>
                <w:ilvl w:val="0"/>
                <w:numId w:val="42"/>
              </w:num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163">
              <w:rPr>
                <w:rFonts w:ascii="Arial" w:hAnsi="Arial" w:cs="Arial"/>
                <w:sz w:val="24"/>
                <w:szCs w:val="24"/>
              </w:rPr>
              <w:t>Estrategias</w:t>
            </w:r>
            <w:r w:rsidR="00F05A84" w:rsidRPr="00D66DED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Pr="00D66D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5A84" w:rsidRPr="00D66DED">
              <w:rPr>
                <w:rFonts w:ascii="Arial" w:hAnsi="Arial" w:cs="Arial"/>
                <w:sz w:val="24"/>
                <w:szCs w:val="24"/>
              </w:rPr>
              <w:t>Con base en los aspectos</w:t>
            </w:r>
            <w:r w:rsidRPr="00D66DED">
              <w:rPr>
                <w:rFonts w:ascii="Arial" w:hAnsi="Arial" w:cs="Arial"/>
                <w:sz w:val="24"/>
                <w:szCs w:val="24"/>
              </w:rPr>
              <w:t xml:space="preserve"> anteriores, </w:t>
            </w:r>
            <w:r w:rsidR="00F05A84" w:rsidRPr="00D66DED">
              <w:rPr>
                <w:rFonts w:ascii="Arial" w:hAnsi="Arial" w:cs="Arial"/>
                <w:sz w:val="24"/>
                <w:szCs w:val="24"/>
              </w:rPr>
              <w:t>el estudiante debe establecer</w:t>
            </w:r>
            <w:r w:rsidRPr="00D66DED">
              <w:rPr>
                <w:rFonts w:ascii="Arial" w:hAnsi="Arial" w:cs="Arial"/>
                <w:sz w:val="24"/>
                <w:szCs w:val="24"/>
              </w:rPr>
              <w:t xml:space="preserve"> estrategias de planeación y organización y de e</w:t>
            </w:r>
            <w:r w:rsidR="00F05A84" w:rsidRPr="00D66DED">
              <w:rPr>
                <w:rFonts w:ascii="Arial" w:hAnsi="Arial" w:cs="Arial"/>
                <w:sz w:val="24"/>
                <w:szCs w:val="24"/>
              </w:rPr>
              <w:t>jecución y evaluación;</w:t>
            </w:r>
            <w:r w:rsidRPr="00D66DED">
              <w:rPr>
                <w:rFonts w:ascii="Arial" w:hAnsi="Arial" w:cs="Arial"/>
                <w:sz w:val="24"/>
                <w:szCs w:val="24"/>
              </w:rPr>
              <w:t xml:space="preserve"> el planteamiento </w:t>
            </w:r>
            <w:r w:rsidR="001B70F9" w:rsidRPr="00D66DED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D66DED">
              <w:rPr>
                <w:rFonts w:ascii="Arial" w:hAnsi="Arial" w:cs="Arial"/>
                <w:sz w:val="24"/>
                <w:szCs w:val="24"/>
              </w:rPr>
              <w:t>cada estrategia debe tener los siguientes elementos:</w:t>
            </w:r>
          </w:p>
          <w:p w:rsidR="001B70F9" w:rsidRPr="00D66DED" w:rsidRDefault="001B70F9" w:rsidP="001B70F9">
            <w:pPr>
              <w:pStyle w:val="Textocomentario"/>
              <w:numPr>
                <w:ilvl w:val="1"/>
                <w:numId w:val="47"/>
              </w:numPr>
              <w:spacing w:line="360" w:lineRule="auto"/>
              <w:ind w:left="1452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Aspecto de su aprendizaje</w:t>
            </w:r>
            <w:r w:rsidR="003C66C3" w:rsidRPr="00D66DED">
              <w:rPr>
                <w:rFonts w:ascii="Arial" w:hAnsi="Arial" w:cs="Arial"/>
                <w:sz w:val="24"/>
                <w:szCs w:val="24"/>
              </w:rPr>
              <w:t xml:space="preserve"> que desea</w:t>
            </w:r>
            <w:r w:rsidRPr="00D66DED">
              <w:rPr>
                <w:rFonts w:ascii="Arial" w:hAnsi="Arial" w:cs="Arial"/>
                <w:sz w:val="24"/>
                <w:szCs w:val="24"/>
              </w:rPr>
              <w:t xml:space="preserve"> mejorar o cambiar.</w:t>
            </w:r>
          </w:p>
          <w:p w:rsidR="001B70F9" w:rsidRPr="00D66DED" w:rsidRDefault="001B70F9" w:rsidP="001B70F9">
            <w:pPr>
              <w:pStyle w:val="Textocomentario"/>
              <w:numPr>
                <w:ilvl w:val="1"/>
                <w:numId w:val="47"/>
              </w:numPr>
              <w:spacing w:line="360" w:lineRule="auto"/>
              <w:ind w:left="1452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6DED">
              <w:rPr>
                <w:rFonts w:ascii="Arial" w:hAnsi="Arial" w:cs="Arial"/>
                <w:sz w:val="24"/>
                <w:szCs w:val="24"/>
              </w:rPr>
              <w:t>Lista de las tareas que reali</w:t>
            </w:r>
            <w:r w:rsidR="003C66C3" w:rsidRPr="00D66DED">
              <w:rPr>
                <w:rFonts w:ascii="Arial" w:hAnsi="Arial" w:cs="Arial"/>
                <w:sz w:val="24"/>
                <w:szCs w:val="24"/>
              </w:rPr>
              <w:t>ce</w:t>
            </w:r>
            <w:r w:rsidRPr="00D66DED">
              <w:rPr>
                <w:rFonts w:ascii="Arial" w:hAnsi="Arial" w:cs="Arial"/>
                <w:sz w:val="24"/>
                <w:szCs w:val="24"/>
              </w:rPr>
              <w:t xml:space="preserve"> para mejorar o cambiar su aprendizaje, incluyendo lo que necesita para lograrlo (materiales, espacio, dinero, tiempo, etcétera).</w:t>
            </w:r>
          </w:p>
          <w:p w:rsidR="001B70F9" w:rsidRPr="009D089D" w:rsidRDefault="001B70F9" w:rsidP="001B70F9">
            <w:pPr>
              <w:pStyle w:val="Textocomentario"/>
              <w:numPr>
                <w:ilvl w:val="1"/>
                <w:numId w:val="47"/>
              </w:numPr>
              <w:spacing w:line="360" w:lineRule="auto"/>
              <w:ind w:left="1452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089D">
              <w:rPr>
                <w:rFonts w:ascii="Arial" w:hAnsi="Arial" w:cs="Arial"/>
                <w:sz w:val="24"/>
                <w:szCs w:val="24"/>
              </w:rPr>
              <w:t>Descripción de la evaluación del cambio de los aspectos que ref</w:t>
            </w:r>
            <w:r w:rsidR="00C61C1A" w:rsidRPr="009D089D">
              <w:rPr>
                <w:rFonts w:ascii="Arial" w:hAnsi="Arial" w:cs="Arial"/>
                <w:sz w:val="24"/>
                <w:szCs w:val="24"/>
              </w:rPr>
              <w:t>uer</w:t>
            </w:r>
            <w:r w:rsidR="003C66C3" w:rsidRPr="009D089D">
              <w:rPr>
                <w:rFonts w:ascii="Arial" w:hAnsi="Arial" w:cs="Arial"/>
                <w:sz w:val="24"/>
                <w:szCs w:val="24"/>
              </w:rPr>
              <w:t>ce</w:t>
            </w:r>
            <w:r w:rsidRPr="009D089D">
              <w:rPr>
                <w:rFonts w:ascii="Arial" w:hAnsi="Arial" w:cs="Arial"/>
                <w:sz w:val="24"/>
                <w:szCs w:val="24"/>
              </w:rPr>
              <w:t xml:space="preserve">.    </w:t>
            </w:r>
          </w:p>
          <w:p w:rsidR="00410A3C" w:rsidRPr="00D66DED" w:rsidRDefault="00FB4598" w:rsidP="00B627B9">
            <w:pPr>
              <w:pStyle w:val="Prrafodelista"/>
              <w:spacing w:before="240" w:after="240" w:line="360" w:lineRule="auto"/>
              <w:ind w:left="0"/>
              <w:jc w:val="both"/>
              <w:rPr>
                <w:rFonts w:ascii="Arial" w:hAnsi="Arial" w:cs="Arial"/>
              </w:rPr>
            </w:pPr>
            <w:r w:rsidRPr="00D66DED">
              <w:rPr>
                <w:rFonts w:ascii="Arial" w:hAnsi="Arial" w:cs="Arial"/>
              </w:rPr>
              <w:t>Si se utilizan</w:t>
            </w:r>
            <w:r w:rsidR="001E137F" w:rsidRPr="00D66DED">
              <w:rPr>
                <w:rFonts w:ascii="Arial" w:hAnsi="Arial" w:cs="Arial"/>
              </w:rPr>
              <w:t xml:space="preserve"> textos o libros para diseñar el modelo de aprendizaje personalizado, </w:t>
            </w:r>
            <w:r w:rsidR="000B7F7B" w:rsidRPr="00D66DED">
              <w:rPr>
                <w:rFonts w:ascii="Arial" w:hAnsi="Arial" w:cs="Arial"/>
              </w:rPr>
              <w:t xml:space="preserve">es necesario elaborar la lista de referencias de las fuentes consultadas. El modelo debe estar redactado conforme al orden </w:t>
            </w:r>
            <w:r w:rsidR="000B7F7B" w:rsidRPr="009D089D">
              <w:rPr>
                <w:rFonts w:ascii="Arial" w:hAnsi="Arial" w:cs="Arial"/>
              </w:rPr>
              <w:t>de los aspectos de aprendizaje que se desee</w:t>
            </w:r>
            <w:r w:rsidR="009D089D" w:rsidRPr="009D089D">
              <w:rPr>
                <w:rFonts w:ascii="Arial" w:hAnsi="Arial" w:cs="Arial"/>
              </w:rPr>
              <w:t>n</w:t>
            </w:r>
            <w:r w:rsidR="000B7F7B" w:rsidRPr="00D66DED">
              <w:rPr>
                <w:rFonts w:ascii="Arial" w:hAnsi="Arial" w:cs="Arial"/>
              </w:rPr>
              <w:t xml:space="preserve"> </w:t>
            </w:r>
            <w:r w:rsidR="000B7F7B" w:rsidRPr="00D66DED">
              <w:rPr>
                <w:rFonts w:ascii="Arial" w:hAnsi="Arial" w:cs="Arial"/>
              </w:rPr>
              <w:lastRenderedPageBreak/>
              <w:t>consolidar o reforzar.</w:t>
            </w:r>
          </w:p>
        </w:tc>
      </w:tr>
      <w:tr w:rsidR="00AF1528" w:rsidRPr="00D66DED" w:rsidTr="00B77A2B">
        <w:trPr>
          <w:trHeight w:val="20"/>
        </w:trPr>
        <w:tc>
          <w:tcPr>
            <w:tcW w:w="2268" w:type="dxa"/>
            <w:vAlign w:val="center"/>
          </w:tcPr>
          <w:p w:rsidR="00AF1528" w:rsidRPr="00D66DED" w:rsidRDefault="00AF1528" w:rsidP="00DC53D5">
            <w:pPr>
              <w:spacing w:before="240" w:after="240"/>
              <w:rPr>
                <w:rFonts w:ascii="Arial" w:hAnsi="Arial" w:cs="Arial"/>
                <w:b/>
                <w:lang w:val="es-MX"/>
              </w:rPr>
            </w:pPr>
            <w:r w:rsidRPr="00D66DED">
              <w:rPr>
                <w:rFonts w:ascii="Arial" w:hAnsi="Arial" w:cs="Arial"/>
                <w:b/>
                <w:lang w:val="es-MX"/>
              </w:rPr>
              <w:lastRenderedPageBreak/>
              <w:t>Subcompetencias</w:t>
            </w:r>
          </w:p>
        </w:tc>
        <w:tc>
          <w:tcPr>
            <w:tcW w:w="1558" w:type="dxa"/>
          </w:tcPr>
          <w:p w:rsidR="00AF1528" w:rsidRPr="00D66DED" w:rsidRDefault="00AF1528" w:rsidP="002F4AA6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86" w:type="dxa"/>
          </w:tcPr>
          <w:p w:rsidR="00AF1528" w:rsidRPr="00D66DED" w:rsidRDefault="00AF1528" w:rsidP="00607857">
            <w:pPr>
              <w:spacing w:line="360" w:lineRule="auto"/>
              <w:ind w:left="45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4175" w:type="dxa"/>
          </w:tcPr>
          <w:p w:rsidR="00825649" w:rsidRPr="00D66DED" w:rsidRDefault="00825649" w:rsidP="00410A3C">
            <w:pPr>
              <w:pStyle w:val="Prrafode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66DED">
              <w:rPr>
                <w:rFonts w:ascii="Arial" w:hAnsi="Arial" w:cs="Arial"/>
                <w:lang w:val="es-MX"/>
              </w:rPr>
              <w:t>Reflexionar sobre la importancia de aprender a aprender</w:t>
            </w:r>
          </w:p>
          <w:p w:rsidR="00825649" w:rsidRPr="00D66DED" w:rsidRDefault="00825649" w:rsidP="00410A3C">
            <w:pPr>
              <w:pStyle w:val="Prrafode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66DED">
              <w:rPr>
                <w:rFonts w:ascii="Arial" w:hAnsi="Arial" w:cs="Arial"/>
                <w:lang w:val="es-MX"/>
              </w:rPr>
              <w:t xml:space="preserve">Identificar y autoevaluar las propias estrategias de aprendizaje </w:t>
            </w:r>
          </w:p>
          <w:p w:rsidR="00825649" w:rsidRPr="00D66DED" w:rsidRDefault="00825649" w:rsidP="00410A3C">
            <w:pPr>
              <w:pStyle w:val="Prrafode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66DED">
              <w:rPr>
                <w:rFonts w:ascii="Arial" w:hAnsi="Arial" w:cs="Arial"/>
                <w:lang w:val="es-MX"/>
              </w:rPr>
              <w:t>Autoevaluar los estilos de aprendizaje</w:t>
            </w:r>
          </w:p>
          <w:p w:rsidR="00AF1528" w:rsidRPr="00D66DED" w:rsidRDefault="00825649" w:rsidP="00410A3C">
            <w:pPr>
              <w:pStyle w:val="Prrafode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66DED">
              <w:rPr>
                <w:rFonts w:ascii="Arial" w:hAnsi="Arial" w:cs="Arial"/>
                <w:lang w:val="es-MX"/>
              </w:rPr>
              <w:t>Analizar y autoevaluar el nivel de motivación hacia el aprendizaje</w:t>
            </w:r>
          </w:p>
        </w:tc>
      </w:tr>
    </w:tbl>
    <w:p w:rsidR="0069643A" w:rsidRPr="00D66DED" w:rsidRDefault="0069643A">
      <w:pPr>
        <w:rPr>
          <w:rFonts w:ascii="Arial" w:hAnsi="Arial" w:cs="Arial"/>
          <w:lang w:val="es-MX"/>
        </w:rPr>
      </w:pPr>
    </w:p>
    <w:sectPr w:rsidR="0069643A" w:rsidRPr="00D66DED" w:rsidSect="00372BCB">
      <w:headerReference w:type="default" r:id="rId9"/>
      <w:pgSz w:w="20160" w:h="12240" w:orient="landscape" w:code="5"/>
      <w:pgMar w:top="1418" w:right="1469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322" w:rsidRDefault="00BC3322" w:rsidP="007359A7">
      <w:r>
        <w:separator/>
      </w:r>
    </w:p>
  </w:endnote>
  <w:endnote w:type="continuationSeparator" w:id="0">
    <w:p w:rsidR="00BC3322" w:rsidRDefault="00BC3322" w:rsidP="00735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322" w:rsidRDefault="00BC3322" w:rsidP="007359A7">
      <w:r>
        <w:separator/>
      </w:r>
    </w:p>
  </w:footnote>
  <w:footnote w:type="continuationSeparator" w:id="0">
    <w:p w:rsidR="00BC3322" w:rsidRDefault="00BC3322" w:rsidP="007359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9A7" w:rsidRPr="007359A7" w:rsidRDefault="00653A32" w:rsidP="00653A32">
    <w:pPr>
      <w:pStyle w:val="Encabezado"/>
      <w:rPr>
        <w:b/>
      </w:rPr>
    </w:pPr>
    <w:r>
      <w:rPr>
        <w:b/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9934419</wp:posOffset>
          </wp:positionH>
          <wp:positionV relativeFrom="paragraph">
            <wp:posOffset>-260210</wp:posOffset>
          </wp:positionV>
          <wp:extent cx="1797874" cy="617517"/>
          <wp:effectExtent l="19050" t="0" r="0" b="0"/>
          <wp:wrapNone/>
          <wp:docPr id="1" name="Imagen 1" descr="LOGO CV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Vnegr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874" cy="6175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2601" w:rsidRPr="007359A7">
      <w:rPr>
        <w:b/>
      </w:rPr>
      <w:t xml:space="preserve">Unidad </w:t>
    </w:r>
    <w:r w:rsidR="00552601">
      <w:rPr>
        <w:b/>
      </w:rPr>
      <w:t>de competencia</w:t>
    </w:r>
  </w:p>
  <w:p w:rsidR="007359A7" w:rsidRDefault="007359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18A"/>
    <w:multiLevelType w:val="hybridMultilevel"/>
    <w:tmpl w:val="AC5023F4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48A63A2"/>
    <w:multiLevelType w:val="hybridMultilevel"/>
    <w:tmpl w:val="19C4C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90F70"/>
    <w:multiLevelType w:val="multilevel"/>
    <w:tmpl w:val="D88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A46D2"/>
    <w:multiLevelType w:val="hybridMultilevel"/>
    <w:tmpl w:val="D68A1184"/>
    <w:lvl w:ilvl="0" w:tplc="4FD61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B4E63BA"/>
    <w:multiLevelType w:val="multilevel"/>
    <w:tmpl w:val="6BB0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5739B"/>
    <w:multiLevelType w:val="hybridMultilevel"/>
    <w:tmpl w:val="C36E06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B18CB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B3EE5"/>
    <w:multiLevelType w:val="multilevel"/>
    <w:tmpl w:val="1F70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337A49"/>
    <w:multiLevelType w:val="hybridMultilevel"/>
    <w:tmpl w:val="0A743E58"/>
    <w:lvl w:ilvl="0" w:tplc="DB18C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F4974"/>
    <w:multiLevelType w:val="hybridMultilevel"/>
    <w:tmpl w:val="25A6C8FE"/>
    <w:lvl w:ilvl="0" w:tplc="512A4B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90BCC"/>
    <w:multiLevelType w:val="hybridMultilevel"/>
    <w:tmpl w:val="FA5A1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E449B"/>
    <w:multiLevelType w:val="multilevel"/>
    <w:tmpl w:val="7044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F3F4A"/>
    <w:multiLevelType w:val="hybridMultilevel"/>
    <w:tmpl w:val="7B0CEA86"/>
    <w:lvl w:ilvl="0" w:tplc="D6DE9580">
      <w:start w:val="1"/>
      <w:numFmt w:val="bullet"/>
      <w:lvlText w:val=""/>
      <w:lvlJc w:val="center"/>
      <w:pPr>
        <w:ind w:left="765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1D212E3D"/>
    <w:multiLevelType w:val="hybridMultilevel"/>
    <w:tmpl w:val="CDF0005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B01E68"/>
    <w:multiLevelType w:val="hybridMultilevel"/>
    <w:tmpl w:val="4514A56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F4C0E"/>
    <w:multiLevelType w:val="multilevel"/>
    <w:tmpl w:val="CEE6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2C5F08"/>
    <w:multiLevelType w:val="hybridMultilevel"/>
    <w:tmpl w:val="156657D4"/>
    <w:lvl w:ilvl="0" w:tplc="DB18C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3921C3"/>
    <w:multiLevelType w:val="multilevel"/>
    <w:tmpl w:val="FAAE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3F20D8"/>
    <w:multiLevelType w:val="multilevel"/>
    <w:tmpl w:val="5DA8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126634"/>
    <w:multiLevelType w:val="multilevel"/>
    <w:tmpl w:val="699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7F1867"/>
    <w:multiLevelType w:val="hybridMultilevel"/>
    <w:tmpl w:val="B10CC7F6"/>
    <w:lvl w:ilvl="0" w:tplc="DB18C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04D6B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96490B"/>
    <w:multiLevelType w:val="hybridMultilevel"/>
    <w:tmpl w:val="BC4AEE84"/>
    <w:lvl w:ilvl="0" w:tplc="25DA8C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964EBA"/>
    <w:multiLevelType w:val="hybridMultilevel"/>
    <w:tmpl w:val="21B46C54"/>
    <w:lvl w:ilvl="0" w:tplc="080A000F">
      <w:start w:val="1"/>
      <w:numFmt w:val="decimal"/>
      <w:lvlText w:val="%1."/>
      <w:lvlJc w:val="left"/>
      <w:pPr>
        <w:ind w:left="1605" w:hanging="360"/>
      </w:pPr>
    </w:lvl>
    <w:lvl w:ilvl="1" w:tplc="DB18CBBC">
      <w:start w:val="1"/>
      <w:numFmt w:val="bullet"/>
      <w:lvlText w:val=""/>
      <w:lvlJc w:val="left"/>
      <w:pPr>
        <w:ind w:left="2325" w:hanging="360"/>
      </w:pPr>
      <w:rPr>
        <w:rFonts w:ascii="Symbol" w:hAnsi="Symbol" w:hint="default"/>
        <w:color w:val="auto"/>
      </w:rPr>
    </w:lvl>
    <w:lvl w:ilvl="2" w:tplc="080A001B" w:tentative="1">
      <w:start w:val="1"/>
      <w:numFmt w:val="lowerRoman"/>
      <w:lvlText w:val="%3."/>
      <w:lvlJc w:val="right"/>
      <w:pPr>
        <w:ind w:left="3045" w:hanging="180"/>
      </w:pPr>
    </w:lvl>
    <w:lvl w:ilvl="3" w:tplc="080A000F" w:tentative="1">
      <w:start w:val="1"/>
      <w:numFmt w:val="decimal"/>
      <w:lvlText w:val="%4."/>
      <w:lvlJc w:val="left"/>
      <w:pPr>
        <w:ind w:left="3765" w:hanging="360"/>
      </w:pPr>
    </w:lvl>
    <w:lvl w:ilvl="4" w:tplc="080A0019" w:tentative="1">
      <w:start w:val="1"/>
      <w:numFmt w:val="lowerLetter"/>
      <w:lvlText w:val="%5."/>
      <w:lvlJc w:val="left"/>
      <w:pPr>
        <w:ind w:left="4485" w:hanging="360"/>
      </w:pPr>
    </w:lvl>
    <w:lvl w:ilvl="5" w:tplc="080A001B" w:tentative="1">
      <w:start w:val="1"/>
      <w:numFmt w:val="lowerRoman"/>
      <w:lvlText w:val="%6."/>
      <w:lvlJc w:val="right"/>
      <w:pPr>
        <w:ind w:left="5205" w:hanging="180"/>
      </w:pPr>
    </w:lvl>
    <w:lvl w:ilvl="6" w:tplc="080A000F" w:tentative="1">
      <w:start w:val="1"/>
      <w:numFmt w:val="decimal"/>
      <w:lvlText w:val="%7."/>
      <w:lvlJc w:val="left"/>
      <w:pPr>
        <w:ind w:left="5925" w:hanging="360"/>
      </w:pPr>
    </w:lvl>
    <w:lvl w:ilvl="7" w:tplc="080A0019" w:tentative="1">
      <w:start w:val="1"/>
      <w:numFmt w:val="lowerLetter"/>
      <w:lvlText w:val="%8."/>
      <w:lvlJc w:val="left"/>
      <w:pPr>
        <w:ind w:left="6645" w:hanging="360"/>
      </w:pPr>
    </w:lvl>
    <w:lvl w:ilvl="8" w:tplc="080A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2">
    <w:nsid w:val="34294CED"/>
    <w:multiLevelType w:val="hybridMultilevel"/>
    <w:tmpl w:val="B29EE324"/>
    <w:lvl w:ilvl="0" w:tplc="080A000F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3">
    <w:nsid w:val="38431F26"/>
    <w:multiLevelType w:val="multilevel"/>
    <w:tmpl w:val="7AF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5F16BE"/>
    <w:multiLevelType w:val="multilevel"/>
    <w:tmpl w:val="380C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E25A32"/>
    <w:multiLevelType w:val="hybridMultilevel"/>
    <w:tmpl w:val="07F21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04426"/>
    <w:multiLevelType w:val="multilevel"/>
    <w:tmpl w:val="5E34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CB5D3B"/>
    <w:multiLevelType w:val="hybridMultilevel"/>
    <w:tmpl w:val="AF4EF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760A12"/>
    <w:multiLevelType w:val="hybridMultilevel"/>
    <w:tmpl w:val="6CBCF20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EB02E4"/>
    <w:multiLevelType w:val="hybridMultilevel"/>
    <w:tmpl w:val="13DE7D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43631"/>
    <w:multiLevelType w:val="multilevel"/>
    <w:tmpl w:val="7FC4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4036A0"/>
    <w:multiLevelType w:val="hybridMultilevel"/>
    <w:tmpl w:val="934A0D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1372B"/>
    <w:multiLevelType w:val="multilevel"/>
    <w:tmpl w:val="735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F00484"/>
    <w:multiLevelType w:val="multilevel"/>
    <w:tmpl w:val="BD0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9E5DD3"/>
    <w:multiLevelType w:val="hybridMultilevel"/>
    <w:tmpl w:val="439E572C"/>
    <w:lvl w:ilvl="0" w:tplc="DB18C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9A0F32"/>
    <w:multiLevelType w:val="hybridMultilevel"/>
    <w:tmpl w:val="334C5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BF1DD2"/>
    <w:multiLevelType w:val="multilevel"/>
    <w:tmpl w:val="76D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8F2E12"/>
    <w:multiLevelType w:val="hybridMultilevel"/>
    <w:tmpl w:val="B14C66FA"/>
    <w:lvl w:ilvl="0" w:tplc="4FD61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8">
    <w:nsid w:val="6FA969EB"/>
    <w:multiLevelType w:val="hybridMultilevel"/>
    <w:tmpl w:val="5CFA52E8"/>
    <w:lvl w:ilvl="0" w:tplc="F946B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45F7F"/>
    <w:multiLevelType w:val="hybridMultilevel"/>
    <w:tmpl w:val="871A9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3329AE"/>
    <w:multiLevelType w:val="hybridMultilevel"/>
    <w:tmpl w:val="3E20DAB8"/>
    <w:lvl w:ilvl="0" w:tplc="7C8814C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182FBF"/>
    <w:multiLevelType w:val="multilevel"/>
    <w:tmpl w:val="D80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28069C"/>
    <w:multiLevelType w:val="hybridMultilevel"/>
    <w:tmpl w:val="65E2E8F0"/>
    <w:lvl w:ilvl="0" w:tplc="DB18CBB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50C2508"/>
    <w:multiLevelType w:val="hybridMultilevel"/>
    <w:tmpl w:val="9A1E1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AF700E"/>
    <w:multiLevelType w:val="hybridMultilevel"/>
    <w:tmpl w:val="3982AE4C"/>
    <w:lvl w:ilvl="0" w:tplc="DB18C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4E8"/>
    <w:multiLevelType w:val="hybridMultilevel"/>
    <w:tmpl w:val="2A4CF332"/>
    <w:lvl w:ilvl="0" w:tplc="62B652D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E51A88"/>
    <w:multiLevelType w:val="hybridMultilevel"/>
    <w:tmpl w:val="362CBB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2"/>
  </w:num>
  <w:num w:numId="3">
    <w:abstractNumId w:val="8"/>
  </w:num>
  <w:num w:numId="4">
    <w:abstractNumId w:val="12"/>
  </w:num>
  <w:num w:numId="5">
    <w:abstractNumId w:val="46"/>
  </w:num>
  <w:num w:numId="6">
    <w:abstractNumId w:val="2"/>
  </w:num>
  <w:num w:numId="7">
    <w:abstractNumId w:val="41"/>
  </w:num>
  <w:num w:numId="8">
    <w:abstractNumId w:val="26"/>
  </w:num>
  <w:num w:numId="9">
    <w:abstractNumId w:val="30"/>
  </w:num>
  <w:num w:numId="10">
    <w:abstractNumId w:val="14"/>
  </w:num>
  <w:num w:numId="11">
    <w:abstractNumId w:val="10"/>
  </w:num>
  <w:num w:numId="12">
    <w:abstractNumId w:val="23"/>
  </w:num>
  <w:num w:numId="13">
    <w:abstractNumId w:val="32"/>
  </w:num>
  <w:num w:numId="14">
    <w:abstractNumId w:val="33"/>
  </w:num>
  <w:num w:numId="15">
    <w:abstractNumId w:val="17"/>
  </w:num>
  <w:num w:numId="16">
    <w:abstractNumId w:val="36"/>
  </w:num>
  <w:num w:numId="17">
    <w:abstractNumId w:val="4"/>
  </w:num>
  <w:num w:numId="18">
    <w:abstractNumId w:val="6"/>
  </w:num>
  <w:num w:numId="19">
    <w:abstractNumId w:val="18"/>
  </w:num>
  <w:num w:numId="20">
    <w:abstractNumId w:val="13"/>
  </w:num>
  <w:num w:numId="21">
    <w:abstractNumId w:val="29"/>
  </w:num>
  <w:num w:numId="22">
    <w:abstractNumId w:val="16"/>
  </w:num>
  <w:num w:numId="23">
    <w:abstractNumId w:val="24"/>
  </w:num>
  <w:num w:numId="24">
    <w:abstractNumId w:val="37"/>
  </w:num>
  <w:num w:numId="25">
    <w:abstractNumId w:val="3"/>
  </w:num>
  <w:num w:numId="26">
    <w:abstractNumId w:val="0"/>
  </w:num>
  <w:num w:numId="27">
    <w:abstractNumId w:val="5"/>
  </w:num>
  <w:num w:numId="28">
    <w:abstractNumId w:val="31"/>
  </w:num>
  <w:num w:numId="29">
    <w:abstractNumId w:val="15"/>
  </w:num>
  <w:num w:numId="30">
    <w:abstractNumId w:val="7"/>
  </w:num>
  <w:num w:numId="31">
    <w:abstractNumId w:val="11"/>
  </w:num>
  <w:num w:numId="32">
    <w:abstractNumId w:val="28"/>
  </w:num>
  <w:num w:numId="33">
    <w:abstractNumId w:val="25"/>
  </w:num>
  <w:num w:numId="34">
    <w:abstractNumId w:val="27"/>
  </w:num>
  <w:num w:numId="35">
    <w:abstractNumId w:val="35"/>
  </w:num>
  <w:num w:numId="36">
    <w:abstractNumId w:val="1"/>
  </w:num>
  <w:num w:numId="37">
    <w:abstractNumId w:val="38"/>
  </w:num>
  <w:num w:numId="38">
    <w:abstractNumId w:val="9"/>
  </w:num>
  <w:num w:numId="39">
    <w:abstractNumId w:val="44"/>
  </w:num>
  <w:num w:numId="40">
    <w:abstractNumId w:val="34"/>
  </w:num>
  <w:num w:numId="41">
    <w:abstractNumId w:val="19"/>
  </w:num>
  <w:num w:numId="42">
    <w:abstractNumId w:val="39"/>
  </w:num>
  <w:num w:numId="43">
    <w:abstractNumId w:val="42"/>
  </w:num>
  <w:num w:numId="4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</w:num>
  <w:num w:numId="46">
    <w:abstractNumId w:val="2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91490"/>
  </w:hdrShapeDefaults>
  <w:footnotePr>
    <w:footnote w:id="-1"/>
    <w:footnote w:id="0"/>
  </w:footnotePr>
  <w:endnotePr>
    <w:endnote w:id="-1"/>
    <w:endnote w:id="0"/>
  </w:endnotePr>
  <w:compat/>
  <w:rsids>
    <w:rsidRoot w:val="00053FEF"/>
    <w:rsid w:val="000202BE"/>
    <w:rsid w:val="000234FE"/>
    <w:rsid w:val="00031D9D"/>
    <w:rsid w:val="0003479C"/>
    <w:rsid w:val="00034C4D"/>
    <w:rsid w:val="00040697"/>
    <w:rsid w:val="00044EC7"/>
    <w:rsid w:val="00051354"/>
    <w:rsid w:val="00053FEF"/>
    <w:rsid w:val="00061B21"/>
    <w:rsid w:val="00070B9D"/>
    <w:rsid w:val="0007325E"/>
    <w:rsid w:val="00081480"/>
    <w:rsid w:val="00093679"/>
    <w:rsid w:val="00095359"/>
    <w:rsid w:val="000A3108"/>
    <w:rsid w:val="000A5209"/>
    <w:rsid w:val="000A766B"/>
    <w:rsid w:val="000A7E6F"/>
    <w:rsid w:val="000B4CDE"/>
    <w:rsid w:val="000B6FA5"/>
    <w:rsid w:val="000B7F00"/>
    <w:rsid w:val="000B7F7B"/>
    <w:rsid w:val="000C31CC"/>
    <w:rsid w:val="000F1BB5"/>
    <w:rsid w:val="000F27A3"/>
    <w:rsid w:val="000F5C99"/>
    <w:rsid w:val="00105529"/>
    <w:rsid w:val="00107759"/>
    <w:rsid w:val="001273C9"/>
    <w:rsid w:val="00127E18"/>
    <w:rsid w:val="00134351"/>
    <w:rsid w:val="001370E5"/>
    <w:rsid w:val="001423BD"/>
    <w:rsid w:val="00156D1D"/>
    <w:rsid w:val="0016518A"/>
    <w:rsid w:val="00166BA5"/>
    <w:rsid w:val="001736B0"/>
    <w:rsid w:val="00174B8A"/>
    <w:rsid w:val="00175C31"/>
    <w:rsid w:val="00177726"/>
    <w:rsid w:val="00177C71"/>
    <w:rsid w:val="00181061"/>
    <w:rsid w:val="001825B1"/>
    <w:rsid w:val="00185733"/>
    <w:rsid w:val="001A0431"/>
    <w:rsid w:val="001A16E0"/>
    <w:rsid w:val="001A351D"/>
    <w:rsid w:val="001A7C94"/>
    <w:rsid w:val="001B0A74"/>
    <w:rsid w:val="001B4AB4"/>
    <w:rsid w:val="001B70F9"/>
    <w:rsid w:val="001C2EDF"/>
    <w:rsid w:val="001D17F2"/>
    <w:rsid w:val="001D64EA"/>
    <w:rsid w:val="001E137F"/>
    <w:rsid w:val="001E17A9"/>
    <w:rsid w:val="001E55A9"/>
    <w:rsid w:val="001E78B1"/>
    <w:rsid w:val="001F43A1"/>
    <w:rsid w:val="00203496"/>
    <w:rsid w:val="0020500E"/>
    <w:rsid w:val="00205858"/>
    <w:rsid w:val="00211860"/>
    <w:rsid w:val="00226127"/>
    <w:rsid w:val="00227ECA"/>
    <w:rsid w:val="00234580"/>
    <w:rsid w:val="002356D2"/>
    <w:rsid w:val="00252FA8"/>
    <w:rsid w:val="0026325E"/>
    <w:rsid w:val="00266B61"/>
    <w:rsid w:val="00267A4D"/>
    <w:rsid w:val="00270518"/>
    <w:rsid w:val="00270CAF"/>
    <w:rsid w:val="00270E16"/>
    <w:rsid w:val="002740A7"/>
    <w:rsid w:val="00274A84"/>
    <w:rsid w:val="00292DA3"/>
    <w:rsid w:val="002934D7"/>
    <w:rsid w:val="00293B05"/>
    <w:rsid w:val="002951BD"/>
    <w:rsid w:val="002A61C9"/>
    <w:rsid w:val="002B38B1"/>
    <w:rsid w:val="002B5E03"/>
    <w:rsid w:val="002E0C7D"/>
    <w:rsid w:val="002E35A8"/>
    <w:rsid w:val="002E56C1"/>
    <w:rsid w:val="002E75CF"/>
    <w:rsid w:val="002F1D15"/>
    <w:rsid w:val="002F4AA6"/>
    <w:rsid w:val="002F56A4"/>
    <w:rsid w:val="003219E2"/>
    <w:rsid w:val="00322426"/>
    <w:rsid w:val="0032278E"/>
    <w:rsid w:val="00323229"/>
    <w:rsid w:val="00327EB0"/>
    <w:rsid w:val="00331C4E"/>
    <w:rsid w:val="00335AC4"/>
    <w:rsid w:val="0034369A"/>
    <w:rsid w:val="00347B0A"/>
    <w:rsid w:val="00355E0B"/>
    <w:rsid w:val="00355FAF"/>
    <w:rsid w:val="00364902"/>
    <w:rsid w:val="00370238"/>
    <w:rsid w:val="003712B7"/>
    <w:rsid w:val="00372BCB"/>
    <w:rsid w:val="00376385"/>
    <w:rsid w:val="00383269"/>
    <w:rsid w:val="00386637"/>
    <w:rsid w:val="00393152"/>
    <w:rsid w:val="0039366E"/>
    <w:rsid w:val="00393899"/>
    <w:rsid w:val="00393909"/>
    <w:rsid w:val="003B3138"/>
    <w:rsid w:val="003B5FA4"/>
    <w:rsid w:val="003C66C3"/>
    <w:rsid w:val="003C6EB4"/>
    <w:rsid w:val="003D2495"/>
    <w:rsid w:val="003D63AF"/>
    <w:rsid w:val="003D72FA"/>
    <w:rsid w:val="003E0F90"/>
    <w:rsid w:val="003E342F"/>
    <w:rsid w:val="003E4D17"/>
    <w:rsid w:val="003E55B1"/>
    <w:rsid w:val="003F17FB"/>
    <w:rsid w:val="00400EAE"/>
    <w:rsid w:val="00402518"/>
    <w:rsid w:val="00405C1F"/>
    <w:rsid w:val="00410A3C"/>
    <w:rsid w:val="00417246"/>
    <w:rsid w:val="00426A3B"/>
    <w:rsid w:val="00434701"/>
    <w:rsid w:val="0043779F"/>
    <w:rsid w:val="00441F48"/>
    <w:rsid w:val="00445E2D"/>
    <w:rsid w:val="00446D0A"/>
    <w:rsid w:val="004545CB"/>
    <w:rsid w:val="0045514C"/>
    <w:rsid w:val="004579F2"/>
    <w:rsid w:val="00465E22"/>
    <w:rsid w:val="00473E5F"/>
    <w:rsid w:val="004745DE"/>
    <w:rsid w:val="0048498F"/>
    <w:rsid w:val="004924A4"/>
    <w:rsid w:val="00496A6F"/>
    <w:rsid w:val="00497866"/>
    <w:rsid w:val="004A3431"/>
    <w:rsid w:val="004A73DC"/>
    <w:rsid w:val="004B166F"/>
    <w:rsid w:val="004C0051"/>
    <w:rsid w:val="004C5C09"/>
    <w:rsid w:val="004C5D8E"/>
    <w:rsid w:val="004D1A0E"/>
    <w:rsid w:val="004E46AC"/>
    <w:rsid w:val="004F4685"/>
    <w:rsid w:val="004F592A"/>
    <w:rsid w:val="005070EB"/>
    <w:rsid w:val="00520D68"/>
    <w:rsid w:val="00526E1A"/>
    <w:rsid w:val="00530D2A"/>
    <w:rsid w:val="005344E0"/>
    <w:rsid w:val="005477FD"/>
    <w:rsid w:val="00552601"/>
    <w:rsid w:val="0055627F"/>
    <w:rsid w:val="00565C40"/>
    <w:rsid w:val="00572C2F"/>
    <w:rsid w:val="00573A54"/>
    <w:rsid w:val="00580F21"/>
    <w:rsid w:val="00583DC4"/>
    <w:rsid w:val="00596D05"/>
    <w:rsid w:val="005A1825"/>
    <w:rsid w:val="005A43C7"/>
    <w:rsid w:val="005B29FB"/>
    <w:rsid w:val="005B4A6C"/>
    <w:rsid w:val="005B7F97"/>
    <w:rsid w:val="005C13F0"/>
    <w:rsid w:val="005C1E1A"/>
    <w:rsid w:val="005C263A"/>
    <w:rsid w:val="005D6B8A"/>
    <w:rsid w:val="005E3650"/>
    <w:rsid w:val="005E7AC5"/>
    <w:rsid w:val="005F3837"/>
    <w:rsid w:val="005F3CA1"/>
    <w:rsid w:val="005F769E"/>
    <w:rsid w:val="006036EF"/>
    <w:rsid w:val="0060588B"/>
    <w:rsid w:val="0060615D"/>
    <w:rsid w:val="00607857"/>
    <w:rsid w:val="00610CF6"/>
    <w:rsid w:val="00615380"/>
    <w:rsid w:val="00622A87"/>
    <w:rsid w:val="00624EEB"/>
    <w:rsid w:val="006343AA"/>
    <w:rsid w:val="006361AC"/>
    <w:rsid w:val="00636C6C"/>
    <w:rsid w:val="00645505"/>
    <w:rsid w:val="006536F5"/>
    <w:rsid w:val="00653A32"/>
    <w:rsid w:val="00661BE7"/>
    <w:rsid w:val="00665013"/>
    <w:rsid w:val="00665F88"/>
    <w:rsid w:val="00666400"/>
    <w:rsid w:val="00670205"/>
    <w:rsid w:val="00671597"/>
    <w:rsid w:val="00671CD7"/>
    <w:rsid w:val="00673A03"/>
    <w:rsid w:val="00675BCD"/>
    <w:rsid w:val="0068141F"/>
    <w:rsid w:val="006868DE"/>
    <w:rsid w:val="006951BB"/>
    <w:rsid w:val="0069643A"/>
    <w:rsid w:val="006A0B3A"/>
    <w:rsid w:val="006A0EAD"/>
    <w:rsid w:val="006A332F"/>
    <w:rsid w:val="006B0BEA"/>
    <w:rsid w:val="006B53A7"/>
    <w:rsid w:val="006D51A5"/>
    <w:rsid w:val="006D5792"/>
    <w:rsid w:val="006E1C55"/>
    <w:rsid w:val="006E5C6E"/>
    <w:rsid w:val="006F057E"/>
    <w:rsid w:val="00717A16"/>
    <w:rsid w:val="00723FA4"/>
    <w:rsid w:val="007242C5"/>
    <w:rsid w:val="00724659"/>
    <w:rsid w:val="0072541C"/>
    <w:rsid w:val="007359A7"/>
    <w:rsid w:val="00745CCC"/>
    <w:rsid w:val="00754996"/>
    <w:rsid w:val="00756660"/>
    <w:rsid w:val="007730FC"/>
    <w:rsid w:val="00777215"/>
    <w:rsid w:val="007841E7"/>
    <w:rsid w:val="00792107"/>
    <w:rsid w:val="00797C86"/>
    <w:rsid w:val="007A6091"/>
    <w:rsid w:val="007B7102"/>
    <w:rsid w:val="007C6E75"/>
    <w:rsid w:val="007C780B"/>
    <w:rsid w:val="00801DFF"/>
    <w:rsid w:val="00806ABD"/>
    <w:rsid w:val="00807B3C"/>
    <w:rsid w:val="00824AF7"/>
    <w:rsid w:val="00825649"/>
    <w:rsid w:val="00827E70"/>
    <w:rsid w:val="00843B34"/>
    <w:rsid w:val="0084528D"/>
    <w:rsid w:val="00854C0B"/>
    <w:rsid w:val="00855CF1"/>
    <w:rsid w:val="00861632"/>
    <w:rsid w:val="00862E2F"/>
    <w:rsid w:val="00881917"/>
    <w:rsid w:val="008B10C4"/>
    <w:rsid w:val="008B323A"/>
    <w:rsid w:val="008C07E4"/>
    <w:rsid w:val="008D105D"/>
    <w:rsid w:val="008D3CD5"/>
    <w:rsid w:val="008E3FEA"/>
    <w:rsid w:val="008E4A25"/>
    <w:rsid w:val="008F095F"/>
    <w:rsid w:val="008F2433"/>
    <w:rsid w:val="0090321D"/>
    <w:rsid w:val="00905CB6"/>
    <w:rsid w:val="00907163"/>
    <w:rsid w:val="00907434"/>
    <w:rsid w:val="00930AA5"/>
    <w:rsid w:val="00931FBC"/>
    <w:rsid w:val="009449AF"/>
    <w:rsid w:val="00944BE1"/>
    <w:rsid w:val="00954C32"/>
    <w:rsid w:val="00954E8C"/>
    <w:rsid w:val="00954FD1"/>
    <w:rsid w:val="0098352C"/>
    <w:rsid w:val="0099307E"/>
    <w:rsid w:val="00994867"/>
    <w:rsid w:val="00994B5E"/>
    <w:rsid w:val="009A22C3"/>
    <w:rsid w:val="009A31C0"/>
    <w:rsid w:val="009B5A6C"/>
    <w:rsid w:val="009C50A5"/>
    <w:rsid w:val="009D089D"/>
    <w:rsid w:val="009D1D23"/>
    <w:rsid w:val="009E0C89"/>
    <w:rsid w:val="009E4F23"/>
    <w:rsid w:val="009E5D1D"/>
    <w:rsid w:val="00A0248D"/>
    <w:rsid w:val="00A16414"/>
    <w:rsid w:val="00A26E39"/>
    <w:rsid w:val="00A3237C"/>
    <w:rsid w:val="00A41BCD"/>
    <w:rsid w:val="00A4652A"/>
    <w:rsid w:val="00A50AB1"/>
    <w:rsid w:val="00A51FFF"/>
    <w:rsid w:val="00A55F6C"/>
    <w:rsid w:val="00A565FA"/>
    <w:rsid w:val="00A64D81"/>
    <w:rsid w:val="00A669DD"/>
    <w:rsid w:val="00A67332"/>
    <w:rsid w:val="00A70661"/>
    <w:rsid w:val="00A75624"/>
    <w:rsid w:val="00A8076C"/>
    <w:rsid w:val="00A8218C"/>
    <w:rsid w:val="00A91FAB"/>
    <w:rsid w:val="00AA252C"/>
    <w:rsid w:val="00AA4AC3"/>
    <w:rsid w:val="00AC02C2"/>
    <w:rsid w:val="00AC2FA3"/>
    <w:rsid w:val="00AC4D14"/>
    <w:rsid w:val="00AC6BA4"/>
    <w:rsid w:val="00AD1B8D"/>
    <w:rsid w:val="00AD460F"/>
    <w:rsid w:val="00AD7A72"/>
    <w:rsid w:val="00AE0A3F"/>
    <w:rsid w:val="00AF051C"/>
    <w:rsid w:val="00AF1528"/>
    <w:rsid w:val="00AF29FF"/>
    <w:rsid w:val="00AF3742"/>
    <w:rsid w:val="00B00EE2"/>
    <w:rsid w:val="00B0592E"/>
    <w:rsid w:val="00B11D85"/>
    <w:rsid w:val="00B14028"/>
    <w:rsid w:val="00B14EEB"/>
    <w:rsid w:val="00B22C12"/>
    <w:rsid w:val="00B2782F"/>
    <w:rsid w:val="00B30521"/>
    <w:rsid w:val="00B3753A"/>
    <w:rsid w:val="00B4446A"/>
    <w:rsid w:val="00B44C00"/>
    <w:rsid w:val="00B45981"/>
    <w:rsid w:val="00B45E9F"/>
    <w:rsid w:val="00B47F4F"/>
    <w:rsid w:val="00B5017F"/>
    <w:rsid w:val="00B52F34"/>
    <w:rsid w:val="00B53CAA"/>
    <w:rsid w:val="00B627B9"/>
    <w:rsid w:val="00B64242"/>
    <w:rsid w:val="00B7069A"/>
    <w:rsid w:val="00B71342"/>
    <w:rsid w:val="00B72781"/>
    <w:rsid w:val="00B77A2B"/>
    <w:rsid w:val="00B94605"/>
    <w:rsid w:val="00BA1E58"/>
    <w:rsid w:val="00BA48CB"/>
    <w:rsid w:val="00BB25A1"/>
    <w:rsid w:val="00BB3BE3"/>
    <w:rsid w:val="00BB3D85"/>
    <w:rsid w:val="00BC0044"/>
    <w:rsid w:val="00BC3322"/>
    <w:rsid w:val="00BC720E"/>
    <w:rsid w:val="00BD012C"/>
    <w:rsid w:val="00BD1C89"/>
    <w:rsid w:val="00BD1E58"/>
    <w:rsid w:val="00BE2DB0"/>
    <w:rsid w:val="00BE5FAD"/>
    <w:rsid w:val="00BF0CE6"/>
    <w:rsid w:val="00C014DC"/>
    <w:rsid w:val="00C03077"/>
    <w:rsid w:val="00C111C6"/>
    <w:rsid w:val="00C147F0"/>
    <w:rsid w:val="00C20B8D"/>
    <w:rsid w:val="00C318BE"/>
    <w:rsid w:val="00C31C0E"/>
    <w:rsid w:val="00C331FA"/>
    <w:rsid w:val="00C34CFF"/>
    <w:rsid w:val="00C4130A"/>
    <w:rsid w:val="00C44C6C"/>
    <w:rsid w:val="00C45DC9"/>
    <w:rsid w:val="00C47F81"/>
    <w:rsid w:val="00C61C1A"/>
    <w:rsid w:val="00C6750B"/>
    <w:rsid w:val="00C72E00"/>
    <w:rsid w:val="00C73CE2"/>
    <w:rsid w:val="00C81076"/>
    <w:rsid w:val="00C83942"/>
    <w:rsid w:val="00C83BAC"/>
    <w:rsid w:val="00C86A7C"/>
    <w:rsid w:val="00C94A2F"/>
    <w:rsid w:val="00CA0503"/>
    <w:rsid w:val="00CA099C"/>
    <w:rsid w:val="00CA3754"/>
    <w:rsid w:val="00CA7BF2"/>
    <w:rsid w:val="00CB7741"/>
    <w:rsid w:val="00CB7EF6"/>
    <w:rsid w:val="00CC3252"/>
    <w:rsid w:val="00CC7ACC"/>
    <w:rsid w:val="00CD1C9B"/>
    <w:rsid w:val="00CD4C24"/>
    <w:rsid w:val="00CE6781"/>
    <w:rsid w:val="00CF280A"/>
    <w:rsid w:val="00CF481D"/>
    <w:rsid w:val="00D019AD"/>
    <w:rsid w:val="00D0542E"/>
    <w:rsid w:val="00D06D9F"/>
    <w:rsid w:val="00D21099"/>
    <w:rsid w:val="00D22884"/>
    <w:rsid w:val="00D23EFB"/>
    <w:rsid w:val="00D2455C"/>
    <w:rsid w:val="00D32F7D"/>
    <w:rsid w:val="00D342FC"/>
    <w:rsid w:val="00D40D6C"/>
    <w:rsid w:val="00D45727"/>
    <w:rsid w:val="00D51E73"/>
    <w:rsid w:val="00D62582"/>
    <w:rsid w:val="00D66DED"/>
    <w:rsid w:val="00D67B1C"/>
    <w:rsid w:val="00D82303"/>
    <w:rsid w:val="00D840DD"/>
    <w:rsid w:val="00D965E0"/>
    <w:rsid w:val="00DA2429"/>
    <w:rsid w:val="00DC106E"/>
    <w:rsid w:val="00DC1BF7"/>
    <w:rsid w:val="00DC467F"/>
    <w:rsid w:val="00DC53D5"/>
    <w:rsid w:val="00DD37D0"/>
    <w:rsid w:val="00DD6F96"/>
    <w:rsid w:val="00DE1979"/>
    <w:rsid w:val="00DE75F3"/>
    <w:rsid w:val="00DF055F"/>
    <w:rsid w:val="00E1441E"/>
    <w:rsid w:val="00E21D3E"/>
    <w:rsid w:val="00E249E2"/>
    <w:rsid w:val="00E25EDF"/>
    <w:rsid w:val="00E27373"/>
    <w:rsid w:val="00E30909"/>
    <w:rsid w:val="00E35221"/>
    <w:rsid w:val="00E35F3B"/>
    <w:rsid w:val="00E42ABD"/>
    <w:rsid w:val="00E569CD"/>
    <w:rsid w:val="00E6507C"/>
    <w:rsid w:val="00E675FC"/>
    <w:rsid w:val="00E84D8C"/>
    <w:rsid w:val="00E84DC1"/>
    <w:rsid w:val="00E907A7"/>
    <w:rsid w:val="00EA158A"/>
    <w:rsid w:val="00EA7830"/>
    <w:rsid w:val="00EB1EAA"/>
    <w:rsid w:val="00EC76BF"/>
    <w:rsid w:val="00ED2BEF"/>
    <w:rsid w:val="00EE174D"/>
    <w:rsid w:val="00EE1857"/>
    <w:rsid w:val="00F01895"/>
    <w:rsid w:val="00F05054"/>
    <w:rsid w:val="00F05669"/>
    <w:rsid w:val="00F05A84"/>
    <w:rsid w:val="00F155EF"/>
    <w:rsid w:val="00F176F6"/>
    <w:rsid w:val="00F30474"/>
    <w:rsid w:val="00F32CE3"/>
    <w:rsid w:val="00F42AE3"/>
    <w:rsid w:val="00F450E1"/>
    <w:rsid w:val="00F4522E"/>
    <w:rsid w:val="00F45C2C"/>
    <w:rsid w:val="00F55442"/>
    <w:rsid w:val="00F57C15"/>
    <w:rsid w:val="00F66568"/>
    <w:rsid w:val="00F7015A"/>
    <w:rsid w:val="00F720E4"/>
    <w:rsid w:val="00F76491"/>
    <w:rsid w:val="00F85EB1"/>
    <w:rsid w:val="00F87A96"/>
    <w:rsid w:val="00F91064"/>
    <w:rsid w:val="00F9577B"/>
    <w:rsid w:val="00FA2467"/>
    <w:rsid w:val="00FB2389"/>
    <w:rsid w:val="00FB2475"/>
    <w:rsid w:val="00FB2FDF"/>
    <w:rsid w:val="00FB4598"/>
    <w:rsid w:val="00FB52A4"/>
    <w:rsid w:val="00FB58E5"/>
    <w:rsid w:val="00FC3DE3"/>
    <w:rsid w:val="00FD5FF0"/>
    <w:rsid w:val="00FF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1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3FEF"/>
    <w:rPr>
      <w:rFonts w:eastAsia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53FEF"/>
    <w:rPr>
      <w:rFonts w:eastAsia="Times New Roman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053F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7359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59A7"/>
    <w:rPr>
      <w:rFonts w:eastAsia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359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359A7"/>
    <w:rPr>
      <w:rFonts w:eastAsia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7359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59A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C72E00"/>
    <w:pPr>
      <w:spacing w:before="100" w:beforeAutospacing="1" w:after="100" w:afterAutospacing="1"/>
    </w:pPr>
    <w:rPr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72E00"/>
    <w:rPr>
      <w:b/>
      <w:bCs/>
    </w:rPr>
  </w:style>
  <w:style w:type="character" w:styleId="nfasis">
    <w:name w:val="Emphasis"/>
    <w:basedOn w:val="Fuentedeprrafopredeter"/>
    <w:uiPriority w:val="20"/>
    <w:qFormat/>
    <w:rsid w:val="00C72E0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35221"/>
    <w:rPr>
      <w:color w:val="0000FF"/>
      <w:u w:val="single"/>
    </w:rPr>
  </w:style>
  <w:style w:type="character" w:customStyle="1" w:styleId="blockemailwithname">
    <w:name w:val="blockemailwithname"/>
    <w:basedOn w:val="Fuentedeprrafopredeter"/>
    <w:rsid w:val="00400EAE"/>
  </w:style>
  <w:style w:type="paragraph" w:styleId="Textocomentario">
    <w:name w:val="annotation text"/>
    <w:basedOn w:val="Normal"/>
    <w:link w:val="TextocomentarioCar"/>
    <w:uiPriority w:val="99"/>
    <w:rsid w:val="00C73C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73CE2"/>
    <w:rPr>
      <w:rFonts w:eastAsia="Times New Roman"/>
      <w:lang w:val="es-ES" w:eastAsia="es-ES"/>
    </w:rPr>
  </w:style>
  <w:style w:type="character" w:customStyle="1" w:styleId="apple-style-span">
    <w:name w:val="apple-style-span"/>
    <w:basedOn w:val="Fuentedeprrafopredeter"/>
    <w:rsid w:val="00C73CE2"/>
  </w:style>
  <w:style w:type="character" w:styleId="Refdecomentario">
    <w:name w:val="annotation reference"/>
    <w:basedOn w:val="Fuentedeprrafopredeter"/>
    <w:uiPriority w:val="99"/>
    <w:rsid w:val="00BA1E5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A1E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A1E58"/>
    <w:rPr>
      <w:b/>
      <w:bCs/>
    </w:rPr>
  </w:style>
  <w:style w:type="paragraph" w:styleId="Sinespaciado">
    <w:name w:val="No Spacing"/>
    <w:uiPriority w:val="1"/>
    <w:qFormat/>
    <w:rsid w:val="00AF1528"/>
    <w:pPr>
      <w:spacing w:before="120" w:after="120"/>
    </w:pPr>
    <w:rPr>
      <w:rFonts w:ascii="Arial" w:eastAsia="Times New Roman" w:hAnsi="Arial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C31C0E"/>
    <w:rPr>
      <w:rFonts w:eastAsia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onismoargentino.com.ar/INST229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E9AB0-B37F-414D-B9F4-C5204D81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1133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Princess</Company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Elizabeth Beltan Gutierrez</dc:creator>
  <cp:keywords/>
  <dc:description/>
  <cp:lastModifiedBy>Samuel Laparra Méndez</cp:lastModifiedBy>
  <cp:revision>375</cp:revision>
  <dcterms:created xsi:type="dcterms:W3CDTF">2010-12-14T18:37:00Z</dcterms:created>
  <dcterms:modified xsi:type="dcterms:W3CDTF">2012-09-19T20:27:00Z</dcterms:modified>
</cp:coreProperties>
</file>