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414694" w14:textId="77777777" w:rsidR="00E605A2" w:rsidRDefault="00000000">
      <w:pPr>
        <w:pStyle w:val="Heading2"/>
        <w:jc w:val="center"/>
      </w:pPr>
      <w:bookmarkStart w:id="0" w:name="_7nlk2ynsm6vx" w:colFirst="0" w:colLast="0"/>
      <w:bookmarkEnd w:id="0"/>
      <w:r>
        <w:rPr>
          <w:rFonts w:ascii="Google Sans" w:eastAsia="Google Sans" w:hAnsi="Google Sans" w:cs="Google Sans"/>
        </w:rPr>
        <w:t>PASTA worksheet</w:t>
      </w:r>
    </w:p>
    <w:p w14:paraId="753D6C03" w14:textId="77777777" w:rsidR="00E605A2" w:rsidRDefault="00000000">
      <w:r>
        <w:pict w14:anchorId="4B46F481">
          <v:rect id="_x0000_i1025" style="width:0;height:1.5pt" o:hralign="center" o:hrstd="t" o:hr="t" fillcolor="#a0a0a0" stroked="f"/>
        </w:pict>
      </w:r>
    </w:p>
    <w:p w14:paraId="50659D89" w14:textId="77777777" w:rsidR="00E605A2" w:rsidRDefault="00E605A2"/>
    <w:p w14:paraId="655960B7" w14:textId="77777777" w:rsidR="00E605A2" w:rsidRDefault="00E605A2"/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80"/>
        <w:gridCol w:w="6780"/>
      </w:tblGrid>
      <w:tr w:rsidR="00E605A2" w14:paraId="2770D5E2" w14:textId="77777777"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E0456A" w14:textId="77777777" w:rsidR="00E605A2" w:rsidRDefault="00000000">
            <w:pPr>
              <w:pStyle w:val="Heading3"/>
              <w:widowControl w:val="0"/>
              <w:spacing w:line="240" w:lineRule="auto"/>
              <w:rPr>
                <w:rFonts w:ascii="Google Sans" w:eastAsia="Google Sans" w:hAnsi="Google Sans" w:cs="Google Sans"/>
                <w:b/>
              </w:rPr>
            </w:pPr>
            <w:bookmarkStart w:id="1" w:name="_52vtqzpfabqd" w:colFirst="0" w:colLast="0"/>
            <w:bookmarkEnd w:id="1"/>
            <w:r>
              <w:rPr>
                <w:rFonts w:ascii="Google Sans" w:eastAsia="Google Sans" w:hAnsi="Google Sans" w:cs="Google Sans"/>
                <w:b/>
              </w:rPr>
              <w:t>Stages</w:t>
            </w:r>
          </w:p>
        </w:tc>
        <w:tc>
          <w:tcPr>
            <w:tcW w:w="6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D3D3CB" w14:textId="77777777" w:rsidR="00E605A2" w:rsidRDefault="00000000">
            <w:pPr>
              <w:pStyle w:val="Heading3"/>
              <w:widowControl w:val="0"/>
              <w:spacing w:line="240" w:lineRule="auto"/>
              <w:rPr>
                <w:rFonts w:ascii="Google Sans" w:eastAsia="Google Sans" w:hAnsi="Google Sans" w:cs="Google Sans"/>
                <w:b/>
              </w:rPr>
            </w:pPr>
            <w:bookmarkStart w:id="2" w:name="_rqizykdowjbx" w:colFirst="0" w:colLast="0"/>
            <w:bookmarkEnd w:id="2"/>
            <w:r>
              <w:rPr>
                <w:rFonts w:ascii="Google Sans" w:eastAsia="Google Sans" w:hAnsi="Google Sans" w:cs="Google Sans"/>
                <w:b/>
              </w:rPr>
              <w:t>Sneaker company</w:t>
            </w:r>
          </w:p>
        </w:tc>
      </w:tr>
      <w:tr w:rsidR="00E605A2" w14:paraId="0A729419" w14:textId="77777777"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CA0F5A" w14:textId="77777777" w:rsidR="00E605A2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I. Define business and security objectives</w:t>
            </w:r>
          </w:p>
        </w:tc>
        <w:tc>
          <w:tcPr>
            <w:tcW w:w="6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E0BE81" w14:textId="492716AF" w:rsidR="005C4158" w:rsidRDefault="005C4158" w:rsidP="005C4158">
            <w:pPr>
              <w:pStyle w:val="ListParagraph"/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Will process transactions.</w:t>
            </w:r>
          </w:p>
          <w:p w14:paraId="00E8BC3B" w14:textId="721E801C" w:rsidR="005C4158" w:rsidRDefault="005C4158" w:rsidP="005C4158">
            <w:pPr>
              <w:pStyle w:val="ListParagraph"/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Does a lot of back-end processing due to the </w:t>
            </w:r>
            <w:proofErr w:type="gramStart"/>
            <w:r>
              <w:rPr>
                <w:rFonts w:ascii="Google Sans" w:eastAsia="Google Sans" w:hAnsi="Google Sans" w:cs="Google Sans"/>
              </w:rPr>
              <w:t>amount</w:t>
            </w:r>
            <w:proofErr w:type="gramEnd"/>
            <w:r>
              <w:rPr>
                <w:rFonts w:ascii="Google Sans" w:eastAsia="Google Sans" w:hAnsi="Google Sans" w:cs="Google Sans"/>
              </w:rPr>
              <w:t xml:space="preserve"> of features listed.</w:t>
            </w:r>
          </w:p>
          <w:p w14:paraId="018FF339" w14:textId="6B2CB7CF" w:rsidR="00E605A2" w:rsidRPr="005C4158" w:rsidRDefault="005C4158" w:rsidP="005C4158">
            <w:pPr>
              <w:pStyle w:val="ListParagraph"/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Legal regulations linked to payment handling.</w:t>
            </w:r>
          </w:p>
        </w:tc>
      </w:tr>
      <w:tr w:rsidR="00E605A2" w14:paraId="3605ABD8" w14:textId="77777777"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83402" w14:textId="77777777" w:rsidR="00E605A2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II. Define the technical scope</w:t>
            </w:r>
          </w:p>
        </w:tc>
        <w:tc>
          <w:tcPr>
            <w:tcW w:w="6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9A06DA" w14:textId="7A249E9B" w:rsidR="00E605A2" w:rsidRDefault="005C4158" w:rsidP="005C4158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iCs/>
              </w:rPr>
              <w:t xml:space="preserve">SQL is the most important technology to prioritize </w:t>
            </w:r>
            <w:proofErr w:type="gramStart"/>
            <w:r>
              <w:rPr>
                <w:rFonts w:ascii="Google Sans" w:eastAsia="Google Sans" w:hAnsi="Google Sans" w:cs="Google Sans"/>
                <w:iCs/>
              </w:rPr>
              <w:t>in order to</w:t>
            </w:r>
            <w:proofErr w:type="gramEnd"/>
            <w:r>
              <w:rPr>
                <w:rFonts w:ascii="Google Sans" w:eastAsia="Google Sans" w:hAnsi="Google Sans" w:cs="Google Sans"/>
                <w:iCs/>
              </w:rPr>
              <w:t xml:space="preserve"> ensure customer data is being handled safely and securely. In the case of unsanitized inputs, threat actors </w:t>
            </w:r>
            <w:proofErr w:type="gramStart"/>
            <w:r>
              <w:rPr>
                <w:rFonts w:ascii="Google Sans" w:eastAsia="Google Sans" w:hAnsi="Google Sans" w:cs="Google Sans"/>
                <w:iCs/>
              </w:rPr>
              <w:t>are able to</w:t>
            </w:r>
            <w:proofErr w:type="gramEnd"/>
            <w:r>
              <w:rPr>
                <w:rFonts w:ascii="Google Sans" w:eastAsia="Google Sans" w:hAnsi="Google Sans" w:cs="Google Sans"/>
                <w:iCs/>
              </w:rPr>
              <w:t xml:space="preserve"> perform SQL injections to pull customer data from the database that should be secured.</w:t>
            </w:r>
          </w:p>
        </w:tc>
      </w:tr>
      <w:tr w:rsidR="00E605A2" w14:paraId="17F5AF50" w14:textId="77777777"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9E3E5C" w14:textId="77777777" w:rsidR="00E605A2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III. Decompose application</w:t>
            </w:r>
          </w:p>
        </w:tc>
        <w:tc>
          <w:tcPr>
            <w:tcW w:w="6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CB0E6F" w14:textId="77777777" w:rsidR="00E605A2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hyperlink r:id="rId5">
              <w:r>
                <w:rPr>
                  <w:rFonts w:ascii="Google Sans" w:eastAsia="Google Sans" w:hAnsi="Google Sans" w:cs="Google Sans"/>
                  <w:color w:val="1155CC"/>
                  <w:u w:val="single"/>
                </w:rPr>
                <w:t>Sample data fl</w:t>
              </w:r>
              <w:r>
                <w:rPr>
                  <w:rFonts w:ascii="Google Sans" w:eastAsia="Google Sans" w:hAnsi="Google Sans" w:cs="Google Sans"/>
                  <w:color w:val="1155CC"/>
                  <w:u w:val="single"/>
                </w:rPr>
                <w:t>o</w:t>
              </w:r>
              <w:r>
                <w:rPr>
                  <w:rFonts w:ascii="Google Sans" w:eastAsia="Google Sans" w:hAnsi="Google Sans" w:cs="Google Sans"/>
                  <w:color w:val="1155CC"/>
                  <w:u w:val="single"/>
                </w:rPr>
                <w:t>w diagram</w:t>
              </w:r>
            </w:hyperlink>
          </w:p>
        </w:tc>
      </w:tr>
      <w:tr w:rsidR="00E605A2" w14:paraId="68FAC87E" w14:textId="77777777"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53549F" w14:textId="77777777" w:rsidR="00E605A2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IV. Threat analysis</w:t>
            </w:r>
          </w:p>
        </w:tc>
        <w:tc>
          <w:tcPr>
            <w:tcW w:w="6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488A04" w14:textId="77777777" w:rsidR="00CF08DE" w:rsidRPr="00CF08DE" w:rsidRDefault="00CF08DE" w:rsidP="00CF08DE">
            <w:pPr>
              <w:pStyle w:val="ListParagraph"/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Cs/>
              </w:rPr>
              <w:t>Session hacking</w:t>
            </w:r>
          </w:p>
          <w:p w14:paraId="5A46CB86" w14:textId="72D7B096" w:rsidR="00CF08DE" w:rsidRPr="00CF08DE" w:rsidRDefault="00CF08DE" w:rsidP="00CF08DE">
            <w:pPr>
              <w:pStyle w:val="ListParagraph"/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Cs/>
              </w:rPr>
              <w:t>SQL injection</w:t>
            </w:r>
          </w:p>
        </w:tc>
      </w:tr>
      <w:tr w:rsidR="00E605A2" w14:paraId="4223FBEF" w14:textId="77777777"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EA6A6E" w14:textId="77777777" w:rsidR="00E605A2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V. Vulnerability analysis</w:t>
            </w:r>
          </w:p>
        </w:tc>
        <w:tc>
          <w:tcPr>
            <w:tcW w:w="6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EDA22E" w14:textId="77777777" w:rsidR="00CF08DE" w:rsidRPr="00CF08DE" w:rsidRDefault="00CF08DE" w:rsidP="00CF08DE">
            <w:pPr>
              <w:pStyle w:val="ListParagraph"/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Cs/>
              </w:rPr>
              <w:t>No prepared statements</w:t>
            </w:r>
          </w:p>
          <w:p w14:paraId="1859A537" w14:textId="17BE1F92" w:rsidR="00CF08DE" w:rsidRPr="00CF08DE" w:rsidRDefault="00CF08DE" w:rsidP="00CF08DE">
            <w:pPr>
              <w:pStyle w:val="ListParagraph"/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Cs/>
              </w:rPr>
              <w:t>Unsanitized inputs</w:t>
            </w:r>
          </w:p>
        </w:tc>
      </w:tr>
      <w:tr w:rsidR="00E605A2" w14:paraId="2D9594E7" w14:textId="77777777"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84C834" w14:textId="77777777" w:rsidR="00E605A2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VI. Attack modeling</w:t>
            </w:r>
          </w:p>
        </w:tc>
        <w:tc>
          <w:tcPr>
            <w:tcW w:w="6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015E8F" w14:textId="77777777" w:rsidR="00E605A2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hyperlink r:id="rId6">
              <w:r>
                <w:rPr>
                  <w:rFonts w:ascii="Google Sans" w:eastAsia="Google Sans" w:hAnsi="Google Sans" w:cs="Google Sans"/>
                  <w:color w:val="1155CC"/>
                  <w:u w:val="single"/>
                </w:rPr>
                <w:t>Sample attack tree diagram</w:t>
              </w:r>
            </w:hyperlink>
          </w:p>
        </w:tc>
      </w:tr>
      <w:tr w:rsidR="00E605A2" w14:paraId="153E2448" w14:textId="77777777"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7E2C9F" w14:textId="77777777" w:rsidR="00E605A2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VII. Risk analysis and impact</w:t>
            </w:r>
          </w:p>
        </w:tc>
        <w:tc>
          <w:tcPr>
            <w:tcW w:w="6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89FE7A" w14:textId="77777777" w:rsidR="00CF08DE" w:rsidRDefault="00CF08DE" w:rsidP="00CF08DE">
            <w:pPr>
              <w:pStyle w:val="ListParagraph"/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</w:rPr>
            </w:pPr>
            <w:r w:rsidRPr="00CF08DE">
              <w:rPr>
                <w:rFonts w:ascii="Google Sans" w:eastAsia="Google Sans" w:hAnsi="Google Sans" w:cs="Google Sans"/>
              </w:rPr>
              <w:t>Password policies</w:t>
            </w:r>
          </w:p>
          <w:p w14:paraId="4AB592DF" w14:textId="3976BFF3" w:rsidR="00CF08DE" w:rsidRDefault="00CF08DE" w:rsidP="00CF08DE">
            <w:pPr>
              <w:pStyle w:val="ListParagraph"/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P</w:t>
            </w:r>
            <w:r w:rsidRPr="00CF08DE">
              <w:rPr>
                <w:rFonts w:ascii="Google Sans" w:eastAsia="Google Sans" w:hAnsi="Google Sans" w:cs="Google Sans"/>
              </w:rPr>
              <w:t>rinciple of least privilege</w:t>
            </w:r>
          </w:p>
          <w:p w14:paraId="6E4F67B8" w14:textId="3274A788" w:rsidR="00CF08DE" w:rsidRDefault="00CF08DE" w:rsidP="00CF08DE">
            <w:pPr>
              <w:pStyle w:val="ListParagraph"/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P</w:t>
            </w:r>
            <w:r w:rsidRPr="00CF08DE">
              <w:rPr>
                <w:rFonts w:ascii="Google Sans" w:eastAsia="Google Sans" w:hAnsi="Google Sans" w:cs="Google Sans"/>
              </w:rPr>
              <w:t>repared statements</w:t>
            </w:r>
          </w:p>
          <w:p w14:paraId="2982AD46" w14:textId="78256D19" w:rsidR="00E605A2" w:rsidRPr="00CF08DE" w:rsidRDefault="00CF08DE" w:rsidP="00CF08DE">
            <w:pPr>
              <w:pStyle w:val="ListParagraph"/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E</w:t>
            </w:r>
            <w:r w:rsidRPr="00CF08DE">
              <w:rPr>
                <w:rFonts w:ascii="Google Sans" w:eastAsia="Google Sans" w:hAnsi="Google Sans" w:cs="Google Sans"/>
              </w:rPr>
              <w:t>ncryption</w:t>
            </w:r>
          </w:p>
        </w:tc>
      </w:tr>
    </w:tbl>
    <w:p w14:paraId="0C02AD6F" w14:textId="77777777" w:rsidR="00E605A2" w:rsidRDefault="00E605A2"/>
    <w:p w14:paraId="5DC4358B" w14:textId="77777777" w:rsidR="00E605A2" w:rsidRDefault="00000000">
      <w:r>
        <w:pict w14:anchorId="7C1EDEFD">
          <v:rect id="_x0000_i1026" style="width:0;height:1.5pt" o:hralign="center" o:hrstd="t" o:hr="t" fillcolor="#a0a0a0" stroked="f"/>
        </w:pict>
      </w:r>
    </w:p>
    <w:sectPr w:rsidR="00E605A2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oogle Sans">
    <w:charset w:val="00"/>
    <w:family w:val="auto"/>
    <w:pitch w:val="default"/>
    <w:embedRegular r:id="rId1" w:fontKey="{BF084510-6CBD-4DB8-9BC8-5D9401757BAF}"/>
    <w:embedBold r:id="rId2" w:fontKey="{F6E97ABE-44CD-41D3-8ACC-EA00AE2D8D6B}"/>
    <w:embedItalic r:id="rId3" w:fontKey="{527D2E38-6DB9-434B-B1C6-AB019E9E45B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9C47A772-8B7B-4C0F-8F76-8873CFEC52D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B4BD89CE-52CD-4721-B9F5-17793045362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9D3CAC"/>
    <w:multiLevelType w:val="multilevel"/>
    <w:tmpl w:val="C32ADA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6B71B10"/>
    <w:multiLevelType w:val="hybridMultilevel"/>
    <w:tmpl w:val="CB620368"/>
    <w:lvl w:ilvl="0" w:tplc="B2807584">
      <w:start w:val="1"/>
      <w:numFmt w:val="bullet"/>
      <w:lvlText w:val=""/>
      <w:lvlJc w:val="left"/>
      <w:pPr>
        <w:ind w:left="720" w:hanging="360"/>
      </w:pPr>
      <w:rPr>
        <w:rFonts w:ascii="Symbol" w:eastAsia="Google Sans" w:hAnsi="Symbol" w:cs="Google San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2B5A41"/>
    <w:multiLevelType w:val="multilevel"/>
    <w:tmpl w:val="88F6DC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A5F4046"/>
    <w:multiLevelType w:val="multilevel"/>
    <w:tmpl w:val="1F4ADA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D890A6C"/>
    <w:multiLevelType w:val="multilevel"/>
    <w:tmpl w:val="A69631D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8CA2E62"/>
    <w:multiLevelType w:val="multilevel"/>
    <w:tmpl w:val="47CCD1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575702111">
    <w:abstractNumId w:val="0"/>
  </w:num>
  <w:num w:numId="2" w16cid:durableId="201327327">
    <w:abstractNumId w:val="2"/>
  </w:num>
  <w:num w:numId="3" w16cid:durableId="1582984252">
    <w:abstractNumId w:val="5"/>
  </w:num>
  <w:num w:numId="4" w16cid:durableId="1904288171">
    <w:abstractNumId w:val="3"/>
  </w:num>
  <w:num w:numId="5" w16cid:durableId="1365400033">
    <w:abstractNumId w:val="1"/>
  </w:num>
  <w:num w:numId="6" w16cid:durableId="188398255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05A2"/>
    <w:rsid w:val="005C4158"/>
    <w:rsid w:val="00B734CF"/>
    <w:rsid w:val="00CF08DE"/>
    <w:rsid w:val="00E60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A91A1D"/>
  <w15:docId w15:val="{883AC2D6-48A2-420F-B868-CB9127B1E3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A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5C41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ocs.google.com/presentation/d/1FmWLyHgmq9XQoVuMxOym2PHO8IuedCkan4moYnI-EJ0/template/preview?usp=sharing&amp;resourcekey=0-zYPY7AhPJdcClXamlAfOag" TargetMode="External"/><Relationship Id="rId5" Type="http://schemas.openxmlformats.org/officeDocument/2006/relationships/hyperlink" Target="https://docs.google.com/presentation/d/1ol7y79popTFfNHM-90ES-H-i1Lpd0YNvPShxBlXozjg/template/preview?resourcekey=0-DZAkf7Vzh2PXsP-j3oXV-g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177</Words>
  <Characters>1015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Jack Maloney</dc:creator>
  <cp:lastModifiedBy>Jack Maloney</cp:lastModifiedBy>
  <cp:revision>2</cp:revision>
  <dcterms:created xsi:type="dcterms:W3CDTF">2024-03-27T20:11:00Z</dcterms:created>
  <dcterms:modified xsi:type="dcterms:W3CDTF">2024-03-27T20:11:00Z</dcterms:modified>
</cp:coreProperties>
</file>