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D206C3" w14:textId="77777777" w:rsidR="00EF6BA3" w:rsidRPr="00EF6BA3" w:rsidRDefault="00EF6BA3" w:rsidP="00EF6BA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6BA3">
        <w:rPr>
          <w:rFonts w:ascii="Times New Roman" w:eastAsia="Times New Roman" w:hAnsi="Times New Roman" w:cs="Times New Roman"/>
          <w:b/>
          <w:bCs/>
          <w:kern w:val="0"/>
          <w:sz w:val="24"/>
          <w:szCs w:val="24"/>
          <w:lang w:eastAsia="en-IN"/>
          <w14:ligatures w14:val="none"/>
        </w:rPr>
        <w:t>Datasets</w:t>
      </w:r>
    </w:p>
    <w:p w14:paraId="2B5A2482" w14:textId="272486D6" w:rsidR="00EF6BA3" w:rsidRPr="00EF6BA3" w:rsidRDefault="00EF6BA3" w:rsidP="00EF6BA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6BA3">
        <w:rPr>
          <w:rFonts w:ascii="Times New Roman" w:eastAsia="Times New Roman" w:hAnsi="Times New Roman" w:cs="Times New Roman"/>
          <w:b/>
          <w:bCs/>
          <w:kern w:val="0"/>
          <w:sz w:val="24"/>
          <w:szCs w:val="24"/>
          <w:lang w:eastAsia="en-IN"/>
          <w14:ligatures w14:val="none"/>
        </w:rPr>
        <w:t>MATH</w:t>
      </w:r>
      <w:r w:rsidRPr="00EF6BA3">
        <w:rPr>
          <w:rFonts w:ascii="Times New Roman" w:eastAsia="Times New Roman" w:hAnsi="Times New Roman" w:cs="Times New Roman"/>
          <w:kern w:val="0"/>
          <w:sz w:val="24"/>
          <w:szCs w:val="24"/>
          <w:lang w:eastAsia="en-IN"/>
          <w14:ligatures w14:val="none"/>
        </w:rPr>
        <w:t xml:space="preserve"> is the primary evaluation dataset. It contains competition-level mathematics problems that require multi-step reasoning, making it the most demanding test of DVR's quality guarantee. EAD uses MATH as its primary benchmark for evaluating entropy-based switching. DVR's LTT calibration  the quality tolerance delta = 0.05 is anchored to accuracy on MATH. This is the dataset where the quality constraint is most meaningful because the Reasoning stage is long, arithmetically dense, and errors in that stage propagate directly into the Conclusion.</w:t>
      </w:r>
    </w:p>
    <w:p w14:paraId="3C375583" w14:textId="77777777" w:rsidR="00EF6BA3" w:rsidRPr="00EF6BA3" w:rsidRDefault="00EF6BA3" w:rsidP="00EF6BA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6BA3">
        <w:rPr>
          <w:rFonts w:ascii="Times New Roman" w:eastAsia="Times New Roman" w:hAnsi="Times New Roman" w:cs="Times New Roman"/>
          <w:b/>
          <w:bCs/>
          <w:kern w:val="0"/>
          <w:sz w:val="24"/>
          <w:szCs w:val="24"/>
          <w:lang w:eastAsia="en-IN"/>
          <w14:ligatures w14:val="none"/>
        </w:rPr>
        <w:t>GSM8K</w:t>
      </w:r>
      <w:r w:rsidRPr="00EF6BA3">
        <w:rPr>
          <w:rFonts w:ascii="Times New Roman" w:eastAsia="Times New Roman" w:hAnsi="Times New Roman" w:cs="Times New Roman"/>
          <w:kern w:val="0"/>
          <w:sz w:val="24"/>
          <w:szCs w:val="24"/>
          <w:lang w:eastAsia="en-IN"/>
          <w14:ligatures w14:val="none"/>
        </w:rPr>
        <w:t xml:space="preserve"> is the secondary quality evaluation dataset. It contains grade school mathematics word problems. Chain Routing and </w:t>
      </w:r>
      <w:proofErr w:type="spellStart"/>
      <w:r w:rsidRPr="00EF6BA3">
        <w:rPr>
          <w:rFonts w:ascii="Times New Roman" w:eastAsia="Times New Roman" w:hAnsi="Times New Roman" w:cs="Times New Roman"/>
          <w:kern w:val="0"/>
          <w:sz w:val="24"/>
          <w:szCs w:val="24"/>
          <w:lang w:eastAsia="en-IN"/>
          <w14:ligatures w14:val="none"/>
        </w:rPr>
        <w:t>SpecRouter</w:t>
      </w:r>
      <w:proofErr w:type="spellEnd"/>
      <w:r w:rsidRPr="00EF6BA3">
        <w:rPr>
          <w:rFonts w:ascii="Times New Roman" w:eastAsia="Times New Roman" w:hAnsi="Times New Roman" w:cs="Times New Roman"/>
          <w:kern w:val="0"/>
          <w:sz w:val="24"/>
          <w:szCs w:val="24"/>
          <w:lang w:eastAsia="en-IN"/>
          <w14:ligatures w14:val="none"/>
        </w:rPr>
        <w:t xml:space="preserve"> both use GSM8K. It is simpler than MATH but produces longer </w:t>
      </w:r>
      <w:proofErr w:type="spellStart"/>
      <w:r w:rsidRPr="00EF6BA3">
        <w:rPr>
          <w:rFonts w:ascii="Times New Roman" w:eastAsia="Times New Roman" w:hAnsi="Times New Roman" w:cs="Times New Roman"/>
          <w:kern w:val="0"/>
          <w:sz w:val="24"/>
          <w:szCs w:val="24"/>
          <w:lang w:eastAsia="en-IN"/>
          <w14:ligatures w14:val="none"/>
        </w:rPr>
        <w:t>CoT</w:t>
      </w:r>
      <w:proofErr w:type="spellEnd"/>
      <w:r w:rsidRPr="00EF6BA3">
        <w:rPr>
          <w:rFonts w:ascii="Times New Roman" w:eastAsia="Times New Roman" w:hAnsi="Times New Roman" w:cs="Times New Roman"/>
          <w:kern w:val="0"/>
          <w:sz w:val="24"/>
          <w:szCs w:val="24"/>
          <w:lang w:eastAsia="en-IN"/>
          <w14:ligatures w14:val="none"/>
        </w:rPr>
        <w:t xml:space="preserve"> responses on average, which makes it useful for studying stage length distributions and for validating that gamma per stage behaves as expected across different difficulty levels.</w:t>
      </w:r>
    </w:p>
    <w:p w14:paraId="31D8449A" w14:textId="4D2C11C4" w:rsidR="00EF6BA3" w:rsidRPr="00EF6BA3" w:rsidRDefault="00EF6BA3" w:rsidP="00EF6BA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EF6BA3">
        <w:rPr>
          <w:rFonts w:ascii="Times New Roman" w:eastAsia="Times New Roman" w:hAnsi="Times New Roman" w:cs="Times New Roman"/>
          <w:b/>
          <w:bCs/>
          <w:kern w:val="0"/>
          <w:sz w:val="24"/>
          <w:szCs w:val="24"/>
          <w:lang w:eastAsia="en-IN"/>
          <w14:ligatures w14:val="none"/>
        </w:rPr>
        <w:t>HumanEval</w:t>
      </w:r>
      <w:proofErr w:type="spellEnd"/>
      <w:r w:rsidRPr="00EF6BA3">
        <w:rPr>
          <w:rFonts w:ascii="Times New Roman" w:eastAsia="Times New Roman" w:hAnsi="Times New Roman" w:cs="Times New Roman"/>
          <w:kern w:val="0"/>
          <w:sz w:val="24"/>
          <w:szCs w:val="24"/>
          <w:lang w:eastAsia="en-IN"/>
          <w14:ligatures w14:val="none"/>
        </w:rPr>
        <w:t xml:space="preserve"> covers code generation. </w:t>
      </w:r>
      <w:proofErr w:type="spellStart"/>
      <w:r w:rsidRPr="00EF6BA3">
        <w:rPr>
          <w:rFonts w:ascii="Times New Roman" w:eastAsia="Times New Roman" w:hAnsi="Times New Roman" w:cs="Times New Roman"/>
          <w:kern w:val="0"/>
          <w:sz w:val="24"/>
          <w:szCs w:val="24"/>
          <w:lang w:eastAsia="en-IN"/>
          <w14:ligatures w14:val="none"/>
        </w:rPr>
        <w:t>SpecRouter</w:t>
      </w:r>
      <w:proofErr w:type="spellEnd"/>
      <w:r w:rsidRPr="00EF6BA3">
        <w:rPr>
          <w:rFonts w:ascii="Times New Roman" w:eastAsia="Times New Roman" w:hAnsi="Times New Roman" w:cs="Times New Roman"/>
          <w:kern w:val="0"/>
          <w:sz w:val="24"/>
          <w:szCs w:val="24"/>
          <w:lang w:eastAsia="en-IN"/>
          <w14:ligatures w14:val="none"/>
        </w:rPr>
        <w:t xml:space="preserve"> uses it explicitly. Code generation tasks have a structurally different </w:t>
      </w:r>
      <w:proofErr w:type="spellStart"/>
      <w:r w:rsidRPr="00EF6BA3">
        <w:rPr>
          <w:rFonts w:ascii="Times New Roman" w:eastAsia="Times New Roman" w:hAnsi="Times New Roman" w:cs="Times New Roman"/>
          <w:kern w:val="0"/>
          <w:sz w:val="24"/>
          <w:szCs w:val="24"/>
          <w:lang w:eastAsia="en-IN"/>
          <w14:ligatures w14:val="none"/>
        </w:rPr>
        <w:t>CoT</w:t>
      </w:r>
      <w:proofErr w:type="spellEnd"/>
      <w:r w:rsidRPr="00EF6BA3">
        <w:rPr>
          <w:rFonts w:ascii="Times New Roman" w:eastAsia="Times New Roman" w:hAnsi="Times New Roman" w:cs="Times New Roman"/>
          <w:kern w:val="0"/>
          <w:sz w:val="24"/>
          <w:szCs w:val="24"/>
          <w:lang w:eastAsia="en-IN"/>
          <w14:ligatures w14:val="none"/>
        </w:rPr>
        <w:t xml:space="preserve"> from mathematics the Exploration stage involves understanding the function signature and edge cases, the Reasoning stage involves writing the logic, and the Conclusion stage produces the final function. Including </w:t>
      </w:r>
      <w:proofErr w:type="spellStart"/>
      <w:r w:rsidRPr="00EF6BA3">
        <w:rPr>
          <w:rFonts w:ascii="Times New Roman" w:eastAsia="Times New Roman" w:hAnsi="Times New Roman" w:cs="Times New Roman"/>
          <w:kern w:val="0"/>
          <w:sz w:val="24"/>
          <w:szCs w:val="24"/>
          <w:lang w:eastAsia="en-IN"/>
          <w14:ligatures w14:val="none"/>
        </w:rPr>
        <w:t>HumanEval</w:t>
      </w:r>
      <w:proofErr w:type="spellEnd"/>
      <w:r w:rsidRPr="00EF6BA3">
        <w:rPr>
          <w:rFonts w:ascii="Times New Roman" w:eastAsia="Times New Roman" w:hAnsi="Times New Roman" w:cs="Times New Roman"/>
          <w:kern w:val="0"/>
          <w:sz w:val="24"/>
          <w:szCs w:val="24"/>
          <w:lang w:eastAsia="en-IN"/>
          <w14:ligatures w14:val="none"/>
        </w:rPr>
        <w:t xml:space="preserve"> tests whether DVR's stage routing generalises beyond mathematical reasoning.</w:t>
      </w:r>
    </w:p>
    <w:p w14:paraId="50CCA2C2" w14:textId="77777777" w:rsidR="00EF6BA3" w:rsidRPr="00EF6BA3" w:rsidRDefault="00EF6BA3" w:rsidP="00EF6BA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EF6BA3">
        <w:rPr>
          <w:rFonts w:ascii="Times New Roman" w:eastAsia="Times New Roman" w:hAnsi="Times New Roman" w:cs="Times New Roman"/>
          <w:b/>
          <w:bCs/>
          <w:kern w:val="0"/>
          <w:sz w:val="24"/>
          <w:szCs w:val="24"/>
          <w:lang w:eastAsia="en-IN"/>
          <w14:ligatures w14:val="none"/>
        </w:rPr>
        <w:t>SpecBench</w:t>
      </w:r>
      <w:proofErr w:type="spellEnd"/>
      <w:r w:rsidRPr="00EF6BA3">
        <w:rPr>
          <w:rFonts w:ascii="Times New Roman" w:eastAsia="Times New Roman" w:hAnsi="Times New Roman" w:cs="Times New Roman"/>
          <w:kern w:val="0"/>
          <w:sz w:val="24"/>
          <w:szCs w:val="24"/>
          <w:lang w:eastAsia="en-IN"/>
          <w14:ligatures w14:val="none"/>
        </w:rPr>
        <w:t xml:space="preserve"> is the mixed-task large-batch benchmark. This is where DVR's throughput and speedup ratio are measured at batch sizes 1, 8, 16, and 32. It tests DVR under realistic inference serving conditions where multiple requests are processed concurrently.</w:t>
      </w:r>
    </w:p>
    <w:p w14:paraId="558CCC02" w14:textId="77777777" w:rsidR="00EF6BA3" w:rsidRPr="00EF6BA3" w:rsidRDefault="00EF6BA3" w:rsidP="00EF6BA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6BA3">
        <w:rPr>
          <w:rFonts w:ascii="Times New Roman" w:eastAsia="Times New Roman" w:hAnsi="Times New Roman" w:cs="Times New Roman"/>
          <w:b/>
          <w:bCs/>
          <w:kern w:val="0"/>
          <w:sz w:val="24"/>
          <w:szCs w:val="24"/>
          <w:lang w:eastAsia="en-IN"/>
          <w14:ligatures w14:val="none"/>
        </w:rPr>
        <w:t>MMLU</w:t>
      </w:r>
      <w:r w:rsidRPr="00EF6BA3">
        <w:rPr>
          <w:rFonts w:ascii="Times New Roman" w:eastAsia="Times New Roman" w:hAnsi="Times New Roman" w:cs="Times New Roman"/>
          <w:kern w:val="0"/>
          <w:sz w:val="24"/>
          <w:szCs w:val="24"/>
          <w:lang w:eastAsia="en-IN"/>
          <w14:ligatures w14:val="none"/>
        </w:rPr>
        <w:t xml:space="preserve"> covers multitask reasoning across 57 subject areas. Chain Routing uses MMLU for evaluating routing quality across diverse question types. Including MMLU in DVR's evaluation confirms that stage-based verifier routing is not dataset-specific and generalises across domains.</w:t>
      </w:r>
    </w:p>
    <w:p w14:paraId="157B5946" w14:textId="77777777" w:rsidR="00EF6BA3" w:rsidRPr="00EF6BA3" w:rsidRDefault="00EF6BA3" w:rsidP="00EF6BA3">
      <w:pPr>
        <w:spacing w:after="0" w:line="240" w:lineRule="auto"/>
        <w:rPr>
          <w:rFonts w:ascii="Times New Roman" w:eastAsia="Times New Roman" w:hAnsi="Times New Roman" w:cs="Times New Roman"/>
          <w:kern w:val="0"/>
          <w:sz w:val="24"/>
          <w:szCs w:val="24"/>
          <w:lang w:eastAsia="en-IN"/>
          <w14:ligatures w14:val="none"/>
        </w:rPr>
      </w:pPr>
      <w:r w:rsidRPr="00EF6BA3">
        <w:rPr>
          <w:rFonts w:ascii="Times New Roman" w:eastAsia="Times New Roman" w:hAnsi="Times New Roman" w:cs="Times New Roman"/>
          <w:kern w:val="0"/>
          <w:sz w:val="24"/>
          <w:szCs w:val="24"/>
          <w:lang w:eastAsia="en-IN"/>
          <w14:ligatures w14:val="none"/>
        </w:rPr>
        <w:pict w14:anchorId="3148C139">
          <v:rect id="_x0000_i1025" style="width:0;height:1.5pt" o:hralign="center" o:hrstd="t" o:hr="t" fillcolor="#a0a0a0" stroked="f"/>
        </w:pict>
      </w:r>
    </w:p>
    <w:p w14:paraId="381C7F2A" w14:textId="77777777" w:rsidR="00EF6BA3" w:rsidRPr="00EF6BA3" w:rsidRDefault="00EF6BA3" w:rsidP="00EF6BA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6BA3">
        <w:rPr>
          <w:rFonts w:ascii="Times New Roman" w:eastAsia="Times New Roman" w:hAnsi="Times New Roman" w:cs="Times New Roman"/>
          <w:b/>
          <w:bCs/>
          <w:kern w:val="0"/>
          <w:sz w:val="24"/>
          <w:szCs w:val="24"/>
          <w:lang w:eastAsia="en-IN"/>
          <w14:ligatures w14:val="none"/>
        </w:rPr>
        <w:t>Baselines</w:t>
      </w:r>
    </w:p>
    <w:p w14:paraId="38473298" w14:textId="0AF37D57" w:rsidR="00EF6BA3" w:rsidRPr="00EF6BA3" w:rsidRDefault="00EF6BA3" w:rsidP="00EF6BA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6BA3">
        <w:rPr>
          <w:rFonts w:ascii="Times New Roman" w:eastAsia="Times New Roman" w:hAnsi="Times New Roman" w:cs="Times New Roman"/>
          <w:b/>
          <w:bCs/>
          <w:kern w:val="0"/>
          <w:sz w:val="24"/>
          <w:szCs w:val="24"/>
          <w:lang w:eastAsia="en-IN"/>
          <w14:ligatures w14:val="none"/>
        </w:rPr>
        <w:t>Target model only (70B, autoregressive)</w:t>
      </w:r>
      <w:r w:rsidRPr="00EF6BA3">
        <w:rPr>
          <w:rFonts w:ascii="Times New Roman" w:eastAsia="Times New Roman" w:hAnsi="Times New Roman" w:cs="Times New Roman"/>
          <w:kern w:val="0"/>
          <w:sz w:val="24"/>
          <w:szCs w:val="24"/>
          <w:lang w:eastAsia="en-IN"/>
          <w14:ligatures w14:val="none"/>
        </w:rPr>
        <w:t xml:space="preserve"> is the quality ceiling and the latency floor. Every speedup ratio DVR </w:t>
      </w:r>
      <w:proofErr w:type="gramStart"/>
      <w:r w:rsidRPr="00EF6BA3">
        <w:rPr>
          <w:rFonts w:ascii="Times New Roman" w:eastAsia="Times New Roman" w:hAnsi="Times New Roman" w:cs="Times New Roman"/>
          <w:kern w:val="0"/>
          <w:sz w:val="24"/>
          <w:szCs w:val="24"/>
          <w:lang w:eastAsia="en-IN"/>
          <w14:ligatures w14:val="none"/>
        </w:rPr>
        <w:t>reports</w:t>
      </w:r>
      <w:proofErr w:type="gramEnd"/>
      <w:r w:rsidRPr="00EF6BA3">
        <w:rPr>
          <w:rFonts w:ascii="Times New Roman" w:eastAsia="Times New Roman" w:hAnsi="Times New Roman" w:cs="Times New Roman"/>
          <w:kern w:val="0"/>
          <w:sz w:val="24"/>
          <w:szCs w:val="24"/>
          <w:lang w:eastAsia="en-IN"/>
          <w14:ligatures w14:val="none"/>
        </w:rPr>
        <w:t xml:space="preserve"> is measured against this baseline. It represents the best possible quality at the highest possible cost the system DVR is trying to approximate at lower cost.</w:t>
      </w:r>
    </w:p>
    <w:p w14:paraId="1E6CBDDF" w14:textId="77777777" w:rsidR="00EF6BA3" w:rsidRPr="00EF6BA3" w:rsidRDefault="00EF6BA3" w:rsidP="00EF6BA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6BA3">
        <w:rPr>
          <w:rFonts w:ascii="Times New Roman" w:eastAsia="Times New Roman" w:hAnsi="Times New Roman" w:cs="Times New Roman"/>
          <w:b/>
          <w:bCs/>
          <w:kern w:val="0"/>
          <w:sz w:val="24"/>
          <w:szCs w:val="24"/>
          <w:lang w:eastAsia="en-IN"/>
          <w14:ligatures w14:val="none"/>
        </w:rPr>
        <w:t>Standard speculative decoding</w:t>
      </w:r>
      <w:r w:rsidRPr="00EF6BA3">
        <w:rPr>
          <w:rFonts w:ascii="Times New Roman" w:eastAsia="Times New Roman" w:hAnsi="Times New Roman" w:cs="Times New Roman"/>
          <w:kern w:val="0"/>
          <w:sz w:val="24"/>
          <w:szCs w:val="24"/>
          <w:lang w:eastAsia="en-IN"/>
          <w14:ligatures w14:val="none"/>
        </w:rPr>
        <w:t xml:space="preserve"> uses a fixed draft model and a fixed large verifier with no routing. This is the most direct baseline because it has the same speculative decoding structure as DVR but without any stage-aware routing. DVR's claim over this baseline is that routing the verifier per stage reduces energy and latency without sacrificing the quality guarantee.</w:t>
      </w:r>
    </w:p>
    <w:p w14:paraId="4CBCE6E2" w14:textId="77777777" w:rsidR="00EF6BA3" w:rsidRPr="00EF6BA3" w:rsidRDefault="00EF6BA3" w:rsidP="00EF6BA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6BA3">
        <w:rPr>
          <w:rFonts w:ascii="Times New Roman" w:eastAsia="Times New Roman" w:hAnsi="Times New Roman" w:cs="Times New Roman"/>
          <w:b/>
          <w:bCs/>
          <w:kern w:val="0"/>
          <w:sz w:val="24"/>
          <w:szCs w:val="24"/>
          <w:lang w:eastAsia="en-IN"/>
          <w14:ligatures w14:val="none"/>
        </w:rPr>
        <w:t>EAD</w:t>
      </w:r>
      <w:r w:rsidRPr="00EF6BA3">
        <w:rPr>
          <w:rFonts w:ascii="Times New Roman" w:eastAsia="Times New Roman" w:hAnsi="Times New Roman" w:cs="Times New Roman"/>
          <w:kern w:val="0"/>
          <w:sz w:val="24"/>
          <w:szCs w:val="24"/>
          <w:lang w:eastAsia="en-IN"/>
          <w14:ligatures w14:val="none"/>
        </w:rPr>
        <w:t xml:space="preserve"> uses entropy-based switching between two models with no quality guarantee. DVR's claim over EAD is that it maintains provable output quality within delta = 0.05, which EAD does not. The comparison on MATH accuracy is the key metric here.</w:t>
      </w:r>
    </w:p>
    <w:p w14:paraId="05F241E6" w14:textId="77777777" w:rsidR="00EF6BA3" w:rsidRPr="00EF6BA3" w:rsidRDefault="00EF6BA3" w:rsidP="00EF6BA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EF6BA3">
        <w:rPr>
          <w:rFonts w:ascii="Times New Roman" w:eastAsia="Times New Roman" w:hAnsi="Times New Roman" w:cs="Times New Roman"/>
          <w:b/>
          <w:bCs/>
          <w:kern w:val="0"/>
          <w:sz w:val="24"/>
          <w:szCs w:val="24"/>
          <w:lang w:eastAsia="en-IN"/>
          <w14:ligatures w14:val="none"/>
        </w:rPr>
        <w:lastRenderedPageBreak/>
        <w:t>SpecRouter</w:t>
      </w:r>
      <w:proofErr w:type="spellEnd"/>
      <w:r w:rsidRPr="00EF6BA3">
        <w:rPr>
          <w:rFonts w:ascii="Times New Roman" w:eastAsia="Times New Roman" w:hAnsi="Times New Roman" w:cs="Times New Roman"/>
          <w:kern w:val="0"/>
          <w:sz w:val="24"/>
          <w:szCs w:val="24"/>
          <w:lang w:eastAsia="en-IN"/>
          <w14:ligatures w14:val="none"/>
        </w:rPr>
        <w:t xml:space="preserve"> uses multi-level adaptive chain selection at the request level across large batches. DVR's claim over </w:t>
      </w:r>
      <w:proofErr w:type="spellStart"/>
      <w:r w:rsidRPr="00EF6BA3">
        <w:rPr>
          <w:rFonts w:ascii="Times New Roman" w:eastAsia="Times New Roman" w:hAnsi="Times New Roman" w:cs="Times New Roman"/>
          <w:kern w:val="0"/>
          <w:sz w:val="24"/>
          <w:szCs w:val="24"/>
          <w:lang w:eastAsia="en-IN"/>
          <w14:ligatures w14:val="none"/>
        </w:rPr>
        <w:t>SpecRouter</w:t>
      </w:r>
      <w:proofErr w:type="spellEnd"/>
      <w:r w:rsidRPr="00EF6BA3">
        <w:rPr>
          <w:rFonts w:ascii="Times New Roman" w:eastAsia="Times New Roman" w:hAnsi="Times New Roman" w:cs="Times New Roman"/>
          <w:kern w:val="0"/>
          <w:sz w:val="24"/>
          <w:szCs w:val="24"/>
          <w:lang w:eastAsia="en-IN"/>
          <w14:ligatures w14:val="none"/>
        </w:rPr>
        <w:t xml:space="preserve"> is that per-stage routing within a sequence outperforms per-sequence batch-level selection on </w:t>
      </w:r>
      <w:proofErr w:type="spellStart"/>
      <w:r w:rsidRPr="00EF6BA3">
        <w:rPr>
          <w:rFonts w:ascii="Times New Roman" w:eastAsia="Times New Roman" w:hAnsi="Times New Roman" w:cs="Times New Roman"/>
          <w:kern w:val="0"/>
          <w:sz w:val="24"/>
          <w:szCs w:val="24"/>
          <w:lang w:eastAsia="en-IN"/>
          <w14:ligatures w14:val="none"/>
        </w:rPr>
        <w:t>CoT</w:t>
      </w:r>
      <w:proofErr w:type="spellEnd"/>
      <w:r w:rsidRPr="00EF6BA3">
        <w:rPr>
          <w:rFonts w:ascii="Times New Roman" w:eastAsia="Times New Roman" w:hAnsi="Times New Roman" w:cs="Times New Roman"/>
          <w:kern w:val="0"/>
          <w:sz w:val="24"/>
          <w:szCs w:val="24"/>
          <w:lang w:eastAsia="en-IN"/>
          <w14:ligatures w14:val="none"/>
        </w:rPr>
        <w:t xml:space="preserve"> tasks, particularly at larger batch sizes where stage difficulty varies significantly across concurrent requests.</w:t>
      </w:r>
    </w:p>
    <w:p w14:paraId="39D6C735" w14:textId="36C0FFF4" w:rsidR="00EF6BA3" w:rsidRPr="00EF6BA3" w:rsidRDefault="00EF6BA3" w:rsidP="00EF6BA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6BA3">
        <w:rPr>
          <w:rFonts w:ascii="Times New Roman" w:eastAsia="Times New Roman" w:hAnsi="Times New Roman" w:cs="Times New Roman"/>
          <w:b/>
          <w:bCs/>
          <w:kern w:val="0"/>
          <w:sz w:val="24"/>
          <w:szCs w:val="24"/>
          <w:lang w:eastAsia="en-IN"/>
          <w14:ligatures w14:val="none"/>
        </w:rPr>
        <w:t>Chain Routing</w:t>
      </w:r>
      <w:r w:rsidRPr="00EF6BA3">
        <w:rPr>
          <w:rFonts w:ascii="Times New Roman" w:eastAsia="Times New Roman" w:hAnsi="Times New Roman" w:cs="Times New Roman"/>
          <w:kern w:val="0"/>
          <w:sz w:val="24"/>
          <w:szCs w:val="24"/>
          <w:lang w:eastAsia="en-IN"/>
          <w14:ligatures w14:val="none"/>
        </w:rPr>
        <w:t xml:space="preserve"> uses stage-based generator routing with no verification. This is DVR's closest structural relative. The comparison isolates DVR's specific contribution the verification layer and the verifier routing  by holding the stage decomposition constant. DVR adds a quality guarantee that Chain Routing explicitly does not have.</w:t>
      </w:r>
    </w:p>
    <w:p w14:paraId="7FA50DFF" w14:textId="77777777" w:rsidR="00EF6BA3" w:rsidRPr="00EF6BA3" w:rsidRDefault="00EF6BA3" w:rsidP="00EF6BA3">
      <w:pPr>
        <w:spacing w:after="0" w:line="240" w:lineRule="auto"/>
        <w:rPr>
          <w:rFonts w:ascii="Times New Roman" w:eastAsia="Times New Roman" w:hAnsi="Times New Roman" w:cs="Times New Roman"/>
          <w:kern w:val="0"/>
          <w:sz w:val="24"/>
          <w:szCs w:val="24"/>
          <w:lang w:eastAsia="en-IN"/>
          <w14:ligatures w14:val="none"/>
        </w:rPr>
      </w:pPr>
      <w:r w:rsidRPr="00EF6BA3">
        <w:rPr>
          <w:rFonts w:ascii="Times New Roman" w:eastAsia="Times New Roman" w:hAnsi="Times New Roman" w:cs="Times New Roman"/>
          <w:kern w:val="0"/>
          <w:sz w:val="24"/>
          <w:szCs w:val="24"/>
          <w:lang w:eastAsia="en-IN"/>
          <w14:ligatures w14:val="none"/>
        </w:rPr>
        <w:pict w14:anchorId="4F29709D">
          <v:rect id="_x0000_i1026" style="width:0;height:1.5pt" o:hralign="center" o:hrstd="t" o:hr="t" fillcolor="#a0a0a0" stroked="f"/>
        </w:pict>
      </w:r>
    </w:p>
    <w:p w14:paraId="7A16F65B" w14:textId="77777777" w:rsidR="00EF6BA3" w:rsidRPr="00EF6BA3" w:rsidRDefault="00EF6BA3" w:rsidP="00EF6BA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6BA3">
        <w:rPr>
          <w:rFonts w:ascii="Times New Roman" w:eastAsia="Times New Roman" w:hAnsi="Times New Roman" w:cs="Times New Roman"/>
          <w:b/>
          <w:bCs/>
          <w:kern w:val="0"/>
          <w:sz w:val="24"/>
          <w:szCs w:val="24"/>
          <w:lang w:eastAsia="en-IN"/>
          <w14:ligatures w14:val="none"/>
        </w:rPr>
        <w:t>Evaluation Metrics</w:t>
      </w:r>
    </w:p>
    <w:p w14:paraId="5DF5F1AD" w14:textId="77777777" w:rsidR="00EF6BA3" w:rsidRPr="00EF6BA3" w:rsidRDefault="00EF6BA3" w:rsidP="00EF6BA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6BA3">
        <w:rPr>
          <w:rFonts w:ascii="Times New Roman" w:eastAsia="Times New Roman" w:hAnsi="Times New Roman" w:cs="Times New Roman"/>
          <w:b/>
          <w:bCs/>
          <w:kern w:val="0"/>
          <w:sz w:val="24"/>
          <w:szCs w:val="24"/>
          <w:lang w:eastAsia="en-IN"/>
          <w14:ligatures w14:val="none"/>
        </w:rPr>
        <w:t>Speedup ratio</w:t>
      </w:r>
      <w:r w:rsidRPr="00EF6BA3">
        <w:rPr>
          <w:rFonts w:ascii="Times New Roman" w:eastAsia="Times New Roman" w:hAnsi="Times New Roman" w:cs="Times New Roman"/>
          <w:kern w:val="0"/>
          <w:sz w:val="24"/>
          <w:szCs w:val="24"/>
          <w:lang w:eastAsia="en-IN"/>
          <w14:ligatures w14:val="none"/>
        </w:rPr>
        <w:t xml:space="preserve"> against the autoregressive 70B baseline, measured at batch sizes 1, 8, 16, and 32. This follows </w:t>
      </w:r>
      <w:proofErr w:type="spellStart"/>
      <w:r w:rsidRPr="00EF6BA3">
        <w:rPr>
          <w:rFonts w:ascii="Times New Roman" w:eastAsia="Times New Roman" w:hAnsi="Times New Roman" w:cs="Times New Roman"/>
          <w:kern w:val="0"/>
          <w:sz w:val="24"/>
          <w:szCs w:val="24"/>
          <w:lang w:eastAsia="en-IN"/>
          <w14:ligatures w14:val="none"/>
        </w:rPr>
        <w:t>SpecRouter's</w:t>
      </w:r>
      <w:proofErr w:type="spellEnd"/>
      <w:r w:rsidRPr="00EF6BA3">
        <w:rPr>
          <w:rFonts w:ascii="Times New Roman" w:eastAsia="Times New Roman" w:hAnsi="Times New Roman" w:cs="Times New Roman"/>
          <w:kern w:val="0"/>
          <w:sz w:val="24"/>
          <w:szCs w:val="24"/>
          <w:lang w:eastAsia="en-IN"/>
          <w14:ligatures w14:val="none"/>
        </w:rPr>
        <w:t xml:space="preserve"> methodology and allows direct comparison across batch sizes.</w:t>
      </w:r>
    </w:p>
    <w:p w14:paraId="3F4553FD" w14:textId="77777777" w:rsidR="00EF6BA3" w:rsidRPr="00EF6BA3" w:rsidRDefault="00EF6BA3" w:rsidP="00EF6BA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6BA3">
        <w:rPr>
          <w:rFonts w:ascii="Times New Roman" w:eastAsia="Times New Roman" w:hAnsi="Times New Roman" w:cs="Times New Roman"/>
          <w:b/>
          <w:bCs/>
          <w:kern w:val="0"/>
          <w:sz w:val="24"/>
          <w:szCs w:val="24"/>
          <w:lang w:eastAsia="en-IN"/>
          <w14:ligatures w14:val="none"/>
        </w:rPr>
        <w:t>Accuracy</w:t>
      </w:r>
      <w:r w:rsidRPr="00EF6BA3">
        <w:rPr>
          <w:rFonts w:ascii="Times New Roman" w:eastAsia="Times New Roman" w:hAnsi="Times New Roman" w:cs="Times New Roman"/>
          <w:kern w:val="0"/>
          <w:sz w:val="24"/>
          <w:szCs w:val="24"/>
          <w:lang w:eastAsia="en-IN"/>
          <w14:ligatures w14:val="none"/>
        </w:rPr>
        <w:t xml:space="preserve"> on MATH and GSM8K against the large-model-only baseline, with the quality tolerance delta = 0.05 from CALM's LTT calibration. This is the metric that validates DVR's quality guarantee claim.</w:t>
      </w:r>
    </w:p>
    <w:p w14:paraId="61B3D817" w14:textId="77777777" w:rsidR="00EF6BA3" w:rsidRPr="00EF6BA3" w:rsidRDefault="00EF6BA3" w:rsidP="00EF6BA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6BA3">
        <w:rPr>
          <w:rFonts w:ascii="Times New Roman" w:eastAsia="Times New Roman" w:hAnsi="Times New Roman" w:cs="Times New Roman"/>
          <w:b/>
          <w:bCs/>
          <w:kern w:val="0"/>
          <w:sz w:val="24"/>
          <w:szCs w:val="24"/>
          <w:lang w:eastAsia="en-IN"/>
          <w14:ligatures w14:val="none"/>
        </w:rPr>
        <w:t>Energy in grams CO2 per 1,000 tokens</w:t>
      </w:r>
      <w:r w:rsidRPr="00EF6BA3">
        <w:rPr>
          <w:rFonts w:ascii="Times New Roman" w:eastAsia="Times New Roman" w:hAnsi="Times New Roman" w:cs="Times New Roman"/>
          <w:kern w:val="0"/>
          <w:sz w:val="24"/>
          <w:szCs w:val="24"/>
          <w:lang w:eastAsia="en-IN"/>
          <w14:ligatures w14:val="none"/>
        </w:rPr>
        <w:t xml:space="preserve"> using </w:t>
      </w:r>
      <w:proofErr w:type="spellStart"/>
      <w:r w:rsidRPr="00EF6BA3">
        <w:rPr>
          <w:rFonts w:ascii="Times New Roman" w:eastAsia="Times New Roman" w:hAnsi="Times New Roman" w:cs="Times New Roman"/>
          <w:kern w:val="0"/>
          <w:sz w:val="24"/>
          <w:szCs w:val="24"/>
          <w:lang w:eastAsia="en-IN"/>
          <w14:ligatures w14:val="none"/>
        </w:rPr>
        <w:t>CodeCarbon</w:t>
      </w:r>
      <w:proofErr w:type="spellEnd"/>
      <w:r w:rsidRPr="00EF6BA3">
        <w:rPr>
          <w:rFonts w:ascii="Times New Roman" w:eastAsia="Times New Roman" w:hAnsi="Times New Roman" w:cs="Times New Roman"/>
          <w:kern w:val="0"/>
          <w:sz w:val="24"/>
          <w:szCs w:val="24"/>
          <w:lang w:eastAsia="en-IN"/>
          <w14:ligatures w14:val="none"/>
        </w:rPr>
        <w:t>, following Chain Routing's methodology exactly. Using the same measurement framework as Chain Routing makes the comparison to their reported 39% energy reduction directly meaningful and reproducible.</w:t>
      </w:r>
    </w:p>
    <w:p w14:paraId="50E2EAF6" w14:textId="77777777" w:rsidR="006D538A" w:rsidRDefault="006D538A"/>
    <w:sectPr w:rsidR="006D53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C58"/>
    <w:rsid w:val="005C7C58"/>
    <w:rsid w:val="006D538A"/>
    <w:rsid w:val="00ED00D4"/>
    <w:rsid w:val="00EF6B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CCEDD"/>
  <w15:chartTrackingRefBased/>
  <w15:docId w15:val="{963F707B-065E-4CB6-AC9E-92E3DCE50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EF6BA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EF6BA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666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615</Words>
  <Characters>3506</Characters>
  <Application>Microsoft Office Word</Application>
  <DocSecurity>0</DocSecurity>
  <Lines>29</Lines>
  <Paragraphs>8</Paragraphs>
  <ScaleCrop>false</ScaleCrop>
  <Company/>
  <LinksUpToDate>false</LinksUpToDate>
  <CharactersWithSpaces>4113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jasonmanoj8@outlook.com</dc:creator>
  <cp:keywords/>
  <dc:description/>
  <cp:lastModifiedBy>jasonmanoj8@outlook.com</cp:lastModifiedBy>
  <cp:revision>6</cp:revision>
  <dcterms:created xsi:type="dcterms:W3CDTF">2026-06-07T14:29:00Z</dcterms:created>
  <dcterms:modified xsi:type="dcterms:W3CDTF">2026-06-07T14:30:00Z</dcterms:modified>
</cp:coreProperties>
</file>