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1E637" w14:textId="40D6084C" w:rsidR="009717CE" w:rsidRDefault="009717CE" w:rsidP="009717CE">
      <w:pPr>
        <w:pStyle w:val="Heading1"/>
        <w:rPr>
          <w:b/>
          <w:bCs/>
        </w:rPr>
      </w:pPr>
      <w:r>
        <w:rPr>
          <w:b/>
          <w:bCs/>
        </w:rPr>
        <w:t>Contemporary Poetry</w:t>
      </w:r>
      <w:r w:rsidRPr="3D2FB939">
        <w:rPr>
          <w:b/>
          <w:bCs/>
        </w:rPr>
        <w:t xml:space="preserve"> </w:t>
      </w:r>
      <w:r>
        <w:rPr>
          <w:b/>
          <w:bCs/>
        </w:rPr>
        <w:t>Assessment</w:t>
      </w:r>
    </w:p>
    <w:p w14:paraId="3E89A020" w14:textId="6DF34BD3" w:rsidR="009717CE" w:rsidRDefault="009717CE" w:rsidP="009717CE">
      <w:pPr>
        <w:spacing w:line="240" w:lineRule="auto"/>
        <w:rPr>
          <w:sz w:val="22"/>
        </w:rPr>
      </w:pPr>
      <w:r w:rsidRPr="009717CE">
        <w:rPr>
          <w:b/>
          <w:bCs/>
        </w:rPr>
        <w:t>Step One:</w:t>
      </w:r>
      <w:r>
        <w:t xml:space="preserve"> </w:t>
      </w:r>
      <w:r w:rsidRPr="005B5B31">
        <w:rPr>
          <w:sz w:val="22"/>
        </w:rPr>
        <w:t>Complete the chart based on your selected text set (Artemis and Acteon or Helen of Troy).</w:t>
      </w:r>
    </w:p>
    <w:p w14:paraId="6F2B073E" w14:textId="77777777" w:rsidR="006A6F09" w:rsidRPr="005B5B31" w:rsidRDefault="006A6F09" w:rsidP="009717CE">
      <w:pPr>
        <w:spacing w:line="240" w:lineRule="auto"/>
        <w:rPr>
          <w:sz w:val="22"/>
        </w:rPr>
      </w:pPr>
    </w:p>
    <w:tbl>
      <w:tblPr>
        <w:tblStyle w:val="TableGrid"/>
        <w:tblW w:w="0" w:type="auto"/>
        <w:tblInd w:w="108" w:type="dxa"/>
        <w:tblLook w:val="04A0" w:firstRow="1" w:lastRow="0" w:firstColumn="1" w:lastColumn="0" w:noHBand="0" w:noVBand="1"/>
      </w:tblPr>
      <w:tblGrid>
        <w:gridCol w:w="2269"/>
        <w:gridCol w:w="2331"/>
        <w:gridCol w:w="2323"/>
        <w:gridCol w:w="2319"/>
      </w:tblGrid>
      <w:tr w:rsidR="00F37C7C" w14:paraId="60F0D387" w14:textId="7E5C45D2" w:rsidTr="005B5B31">
        <w:tc>
          <w:tcPr>
            <w:tcW w:w="2340" w:type="dxa"/>
            <w:shd w:val="clear" w:color="auto" w:fill="F7CAAC" w:themeFill="accent2" w:themeFillTint="66"/>
          </w:tcPr>
          <w:p w14:paraId="241A5911" w14:textId="6124BF01" w:rsidR="009717CE" w:rsidRPr="00132442" w:rsidRDefault="009717CE" w:rsidP="00367F9D">
            <w:pPr>
              <w:spacing w:line="240" w:lineRule="auto"/>
              <w:jc w:val="center"/>
              <w:rPr>
                <w:i/>
                <w:iCs/>
                <w:sz w:val="22"/>
              </w:rPr>
            </w:pPr>
          </w:p>
        </w:tc>
        <w:tc>
          <w:tcPr>
            <w:tcW w:w="2376" w:type="dxa"/>
            <w:shd w:val="clear" w:color="auto" w:fill="F7CAAC" w:themeFill="accent2" w:themeFillTint="66"/>
          </w:tcPr>
          <w:p w14:paraId="6B5DE205" w14:textId="77777777" w:rsidR="009717CE" w:rsidRDefault="009717CE" w:rsidP="00367F9D">
            <w:pPr>
              <w:spacing w:line="240" w:lineRule="auto"/>
              <w:jc w:val="center"/>
              <w:rPr>
                <w:b/>
                <w:bCs/>
              </w:rPr>
            </w:pPr>
            <w:r>
              <w:rPr>
                <w:b/>
                <w:bCs/>
              </w:rPr>
              <w:t xml:space="preserve">Original Text </w:t>
            </w:r>
            <w:proofErr w:type="gramStart"/>
            <w:r>
              <w:rPr>
                <w:b/>
                <w:bCs/>
              </w:rPr>
              <w:t>Title:</w:t>
            </w:r>
            <w:r w:rsidR="00AF3F84">
              <w:rPr>
                <w:b/>
                <w:bCs/>
              </w:rPr>
              <w:t>.</w:t>
            </w:r>
            <w:proofErr w:type="gramEnd"/>
          </w:p>
          <w:p w14:paraId="6BEC3D19" w14:textId="1869D36C" w:rsidR="00AF3F84" w:rsidRPr="00F11450" w:rsidRDefault="00AF3F84" w:rsidP="00AF3F84">
            <w:pPr>
              <w:spacing w:line="240" w:lineRule="auto"/>
              <w:jc w:val="center"/>
              <w:rPr>
                <w:b/>
                <w:bCs/>
              </w:rPr>
            </w:pPr>
            <w:r>
              <w:rPr>
                <w:b/>
                <w:bCs/>
              </w:rPr>
              <w:t>"The Story of Artemis and Actaeon"</w:t>
            </w:r>
          </w:p>
        </w:tc>
        <w:tc>
          <w:tcPr>
            <w:tcW w:w="2376" w:type="dxa"/>
            <w:shd w:val="clear" w:color="auto" w:fill="F7CAAC" w:themeFill="accent2" w:themeFillTint="66"/>
          </w:tcPr>
          <w:p w14:paraId="363669DA" w14:textId="77777777" w:rsidR="009717CE" w:rsidRDefault="009717CE" w:rsidP="00367F9D">
            <w:pPr>
              <w:spacing w:line="240" w:lineRule="auto"/>
              <w:jc w:val="center"/>
              <w:rPr>
                <w:b/>
                <w:bCs/>
              </w:rPr>
            </w:pPr>
            <w:r>
              <w:rPr>
                <w:b/>
                <w:bCs/>
              </w:rPr>
              <w:t>Poem #1 Title:</w:t>
            </w:r>
          </w:p>
          <w:p w14:paraId="509B610B" w14:textId="77777777" w:rsidR="00AF3F84" w:rsidRDefault="00AF3F84" w:rsidP="00367F9D">
            <w:pPr>
              <w:spacing w:line="240" w:lineRule="auto"/>
              <w:jc w:val="center"/>
              <w:rPr>
                <w:b/>
                <w:bCs/>
              </w:rPr>
            </w:pPr>
          </w:p>
          <w:p w14:paraId="47FB61AB" w14:textId="4F44AB3B" w:rsidR="00AF3F84" w:rsidRPr="00F11450" w:rsidRDefault="00AF3F84" w:rsidP="00AF3F84">
            <w:pPr>
              <w:spacing w:line="240" w:lineRule="auto"/>
              <w:jc w:val="center"/>
              <w:rPr>
                <w:b/>
                <w:bCs/>
              </w:rPr>
            </w:pPr>
            <w:r>
              <w:rPr>
                <w:b/>
                <w:bCs/>
              </w:rPr>
              <w:t>"Artemis of the Hunt"</w:t>
            </w:r>
          </w:p>
        </w:tc>
        <w:tc>
          <w:tcPr>
            <w:tcW w:w="2376" w:type="dxa"/>
            <w:shd w:val="clear" w:color="auto" w:fill="F7CAAC" w:themeFill="accent2" w:themeFillTint="66"/>
          </w:tcPr>
          <w:p w14:paraId="6F94A26A" w14:textId="77777777" w:rsidR="009717CE" w:rsidRDefault="009717CE" w:rsidP="00367F9D">
            <w:pPr>
              <w:spacing w:line="240" w:lineRule="auto"/>
              <w:jc w:val="center"/>
              <w:rPr>
                <w:b/>
                <w:bCs/>
              </w:rPr>
            </w:pPr>
            <w:r>
              <w:rPr>
                <w:b/>
                <w:bCs/>
              </w:rPr>
              <w:t>Poem #2 Title:</w:t>
            </w:r>
          </w:p>
          <w:p w14:paraId="43FEFE49" w14:textId="77777777" w:rsidR="00AF3F84" w:rsidRDefault="00AF3F84" w:rsidP="00367F9D">
            <w:pPr>
              <w:spacing w:line="240" w:lineRule="auto"/>
              <w:jc w:val="center"/>
              <w:rPr>
                <w:b/>
                <w:bCs/>
              </w:rPr>
            </w:pPr>
          </w:p>
          <w:p w14:paraId="34EF733D" w14:textId="5BCFD5A9" w:rsidR="009717CE" w:rsidRPr="00F11450" w:rsidRDefault="00AF3F84" w:rsidP="00AF3F84">
            <w:pPr>
              <w:spacing w:line="240" w:lineRule="auto"/>
              <w:jc w:val="center"/>
              <w:rPr>
                <w:b/>
                <w:bCs/>
              </w:rPr>
            </w:pPr>
            <w:r>
              <w:rPr>
                <w:b/>
                <w:bCs/>
              </w:rPr>
              <w:t>"Artemis to Actaeon"</w:t>
            </w:r>
          </w:p>
        </w:tc>
      </w:tr>
      <w:tr w:rsidR="00F37C7C" w14:paraId="7D440E6C" w14:textId="77777777" w:rsidTr="005B5B31">
        <w:tc>
          <w:tcPr>
            <w:tcW w:w="2340" w:type="dxa"/>
            <w:shd w:val="clear" w:color="auto" w:fill="F7CAAC" w:themeFill="accent2" w:themeFillTint="66"/>
          </w:tcPr>
          <w:p w14:paraId="41F0B312" w14:textId="77777777" w:rsidR="009717CE" w:rsidRDefault="009717CE" w:rsidP="00367F9D">
            <w:pPr>
              <w:spacing w:line="240" w:lineRule="auto"/>
              <w:jc w:val="center"/>
              <w:rPr>
                <w:b/>
                <w:bCs/>
                <w:sz w:val="22"/>
              </w:rPr>
            </w:pPr>
            <w:r w:rsidRPr="009717CE">
              <w:rPr>
                <w:b/>
                <w:bCs/>
                <w:sz w:val="22"/>
              </w:rPr>
              <w:t>Summary</w:t>
            </w:r>
          </w:p>
          <w:p w14:paraId="18F93354" w14:textId="0FC8A4FD" w:rsidR="009717CE" w:rsidRPr="001F33A3" w:rsidRDefault="009717CE" w:rsidP="001F33A3">
            <w:pPr>
              <w:spacing w:line="240" w:lineRule="auto"/>
              <w:jc w:val="center"/>
              <w:rPr>
                <w:i/>
                <w:iCs/>
                <w:sz w:val="20"/>
                <w:szCs w:val="20"/>
              </w:rPr>
            </w:pPr>
            <w:r w:rsidRPr="001F33A3">
              <w:rPr>
                <w:i/>
                <w:iCs/>
                <w:sz w:val="20"/>
                <w:szCs w:val="20"/>
              </w:rPr>
              <w:t>Write a 1-2 sentence summary of each text in your own words.</w:t>
            </w:r>
          </w:p>
        </w:tc>
        <w:tc>
          <w:tcPr>
            <w:tcW w:w="2376" w:type="dxa"/>
            <w:shd w:val="clear" w:color="auto" w:fill="auto"/>
          </w:tcPr>
          <w:p w14:paraId="2B32EDC4" w14:textId="5EF6082B" w:rsidR="009717CE" w:rsidRDefault="00710032" w:rsidP="00367F9D">
            <w:pPr>
              <w:spacing w:line="240" w:lineRule="auto"/>
              <w:jc w:val="center"/>
              <w:rPr>
                <w:b/>
                <w:bCs/>
              </w:rPr>
            </w:pPr>
            <w:r w:rsidRPr="00710032">
              <w:rPr>
                <w:b/>
                <w:bCs/>
              </w:rPr>
              <w:t xml:space="preserve">Actaeon </w:t>
            </w:r>
            <w:r>
              <w:rPr>
                <w:b/>
                <w:bCs/>
              </w:rPr>
              <w:t>who is a</w:t>
            </w:r>
            <w:r w:rsidRPr="00710032">
              <w:rPr>
                <w:b/>
                <w:bCs/>
              </w:rPr>
              <w:t xml:space="preserve"> skilled hunter accidentally sees Artemis bathing,</w:t>
            </w:r>
            <w:r w:rsidR="008771EF">
              <w:rPr>
                <w:b/>
                <w:bCs/>
              </w:rPr>
              <w:t xml:space="preserve"> and</w:t>
            </w:r>
            <w:r w:rsidRPr="00710032">
              <w:rPr>
                <w:b/>
                <w:bCs/>
              </w:rPr>
              <w:t xml:space="preserve"> is turned into a stag as punishment, </w:t>
            </w:r>
            <w:r w:rsidR="008771EF">
              <w:rPr>
                <w:b/>
                <w:bCs/>
              </w:rPr>
              <w:t>who</w:t>
            </w:r>
            <w:r w:rsidRPr="00710032">
              <w:rPr>
                <w:b/>
                <w:bCs/>
              </w:rPr>
              <w:t xml:space="preserve"> </w:t>
            </w:r>
            <w:r w:rsidR="008771EF">
              <w:rPr>
                <w:b/>
                <w:bCs/>
              </w:rPr>
              <w:t xml:space="preserve">was </w:t>
            </w:r>
            <w:r w:rsidRPr="00710032">
              <w:rPr>
                <w:b/>
                <w:bCs/>
              </w:rPr>
              <w:t xml:space="preserve">tragically killed by his </w:t>
            </w:r>
            <w:r w:rsidR="008771EF">
              <w:rPr>
                <w:b/>
                <w:bCs/>
              </w:rPr>
              <w:t>own dogs</w:t>
            </w:r>
            <w:r w:rsidRPr="00710032">
              <w:rPr>
                <w:b/>
                <w:bCs/>
              </w:rPr>
              <w:t>.</w:t>
            </w:r>
          </w:p>
        </w:tc>
        <w:tc>
          <w:tcPr>
            <w:tcW w:w="2376" w:type="dxa"/>
            <w:shd w:val="clear" w:color="auto" w:fill="auto"/>
          </w:tcPr>
          <w:p w14:paraId="5BD84048" w14:textId="143EFF0E" w:rsidR="009717CE" w:rsidRDefault="008771EF" w:rsidP="00367F9D">
            <w:pPr>
              <w:spacing w:line="240" w:lineRule="auto"/>
              <w:jc w:val="center"/>
              <w:rPr>
                <w:b/>
                <w:bCs/>
              </w:rPr>
            </w:pPr>
            <w:r w:rsidRPr="008771EF">
              <w:rPr>
                <w:b/>
                <w:bCs/>
              </w:rPr>
              <w:t>Artemis's hunt continues to captivate, hinting mysteriously at her lingering presence in moonlit nights and distant sounds of pursuit.</w:t>
            </w:r>
          </w:p>
        </w:tc>
        <w:tc>
          <w:tcPr>
            <w:tcW w:w="2376" w:type="dxa"/>
            <w:shd w:val="clear" w:color="auto" w:fill="auto"/>
          </w:tcPr>
          <w:p w14:paraId="12270052" w14:textId="40E38ABA" w:rsidR="009717CE" w:rsidRDefault="00C924D9" w:rsidP="00367F9D">
            <w:pPr>
              <w:spacing w:line="240" w:lineRule="auto"/>
              <w:jc w:val="center"/>
              <w:rPr>
                <w:b/>
                <w:bCs/>
              </w:rPr>
            </w:pPr>
            <w:r w:rsidRPr="00C924D9">
              <w:rPr>
                <w:b/>
                <w:bCs/>
              </w:rPr>
              <w:t>Artemis reflects on her role in Actaeon's fate,</w:t>
            </w:r>
            <w:r>
              <w:rPr>
                <w:b/>
                <w:bCs/>
              </w:rPr>
              <w:t xml:space="preserve"> by </w:t>
            </w:r>
            <w:r w:rsidRPr="00C924D9">
              <w:rPr>
                <w:b/>
                <w:bCs/>
              </w:rPr>
              <w:t xml:space="preserve">framing his death as a moment of truth through the experience of </w:t>
            </w:r>
            <w:r w:rsidR="00D57F69">
              <w:rPr>
                <w:b/>
                <w:bCs/>
              </w:rPr>
              <w:t>i</w:t>
            </w:r>
            <w:r w:rsidR="00293AA5">
              <w:rPr>
                <w:b/>
                <w:bCs/>
              </w:rPr>
              <w:t>nspiration</w:t>
            </w:r>
            <w:r w:rsidRPr="00C924D9">
              <w:rPr>
                <w:b/>
                <w:bCs/>
              </w:rPr>
              <w:t>.</w:t>
            </w:r>
          </w:p>
        </w:tc>
      </w:tr>
      <w:tr w:rsidR="00F37C7C" w14:paraId="731302FD" w14:textId="77777777" w:rsidTr="005B5B31">
        <w:tc>
          <w:tcPr>
            <w:tcW w:w="2340" w:type="dxa"/>
            <w:shd w:val="clear" w:color="auto" w:fill="F7CAAC" w:themeFill="accent2" w:themeFillTint="66"/>
          </w:tcPr>
          <w:p w14:paraId="1477D047" w14:textId="77777777" w:rsidR="009717CE" w:rsidRDefault="009717CE" w:rsidP="00367F9D">
            <w:pPr>
              <w:spacing w:line="240" w:lineRule="auto"/>
              <w:jc w:val="center"/>
              <w:rPr>
                <w:b/>
                <w:bCs/>
                <w:sz w:val="22"/>
              </w:rPr>
            </w:pPr>
            <w:r w:rsidRPr="009717CE">
              <w:rPr>
                <w:b/>
                <w:bCs/>
                <w:sz w:val="22"/>
              </w:rPr>
              <w:t>Tone</w:t>
            </w:r>
          </w:p>
          <w:p w14:paraId="0B52E71D" w14:textId="516A687B" w:rsidR="009717CE" w:rsidRPr="001F33A3" w:rsidRDefault="009717CE" w:rsidP="001F33A3">
            <w:pPr>
              <w:spacing w:line="240" w:lineRule="auto"/>
              <w:jc w:val="center"/>
              <w:rPr>
                <w:b/>
                <w:bCs/>
                <w:sz w:val="20"/>
                <w:szCs w:val="20"/>
              </w:rPr>
            </w:pPr>
            <w:r w:rsidRPr="0022198A">
              <w:rPr>
                <w:i/>
                <w:iCs/>
                <w:sz w:val="20"/>
                <w:szCs w:val="20"/>
              </w:rPr>
              <w:t>Identify the tone of the text in 1-2 words.</w:t>
            </w:r>
            <w:r w:rsidRPr="0022198A">
              <w:rPr>
                <w:b/>
                <w:bCs/>
                <w:sz w:val="20"/>
                <w:szCs w:val="20"/>
              </w:rPr>
              <w:t xml:space="preserve"> </w:t>
            </w:r>
            <w:r w:rsidRPr="0022198A">
              <w:rPr>
                <w:i/>
                <w:iCs/>
                <w:sz w:val="20"/>
                <w:szCs w:val="20"/>
              </w:rPr>
              <w:t>Provide a line from the text that uses that tone.</w:t>
            </w:r>
            <w:r w:rsidRPr="0022198A">
              <w:rPr>
                <w:b/>
                <w:bCs/>
                <w:sz w:val="20"/>
                <w:szCs w:val="20"/>
              </w:rPr>
              <w:t xml:space="preserve"> </w:t>
            </w:r>
          </w:p>
        </w:tc>
        <w:tc>
          <w:tcPr>
            <w:tcW w:w="2376" w:type="dxa"/>
            <w:shd w:val="clear" w:color="auto" w:fill="auto"/>
          </w:tcPr>
          <w:p w14:paraId="7118A0C6" w14:textId="30776249" w:rsidR="009717CE" w:rsidRPr="0022198A" w:rsidRDefault="009717CE" w:rsidP="009717CE">
            <w:pPr>
              <w:spacing w:line="240" w:lineRule="auto"/>
              <w:rPr>
                <w:i/>
                <w:iCs/>
                <w:sz w:val="18"/>
                <w:szCs w:val="18"/>
              </w:rPr>
            </w:pPr>
            <w:r w:rsidRPr="0022198A">
              <w:rPr>
                <w:i/>
                <w:iCs/>
                <w:sz w:val="18"/>
                <w:szCs w:val="18"/>
              </w:rPr>
              <w:t>Tone:</w:t>
            </w:r>
            <w:r w:rsidR="00F37C7C">
              <w:rPr>
                <w:i/>
                <w:iCs/>
                <w:sz w:val="18"/>
                <w:szCs w:val="18"/>
              </w:rPr>
              <w:t xml:space="preserve"> </w:t>
            </w:r>
            <w:r w:rsidR="00F37C7C" w:rsidRPr="00F37C7C">
              <w:rPr>
                <w:i/>
                <w:iCs/>
                <w:sz w:val="18"/>
                <w:szCs w:val="18"/>
              </w:rPr>
              <w:t>Tragic</w:t>
            </w:r>
          </w:p>
          <w:p w14:paraId="2534B847" w14:textId="77777777" w:rsidR="009717CE" w:rsidRPr="0022198A" w:rsidRDefault="009717CE" w:rsidP="009717CE">
            <w:pPr>
              <w:spacing w:line="240" w:lineRule="auto"/>
              <w:rPr>
                <w:i/>
                <w:iCs/>
                <w:sz w:val="18"/>
                <w:szCs w:val="18"/>
              </w:rPr>
            </w:pPr>
          </w:p>
          <w:p w14:paraId="0678EFBF" w14:textId="36D3AE99" w:rsidR="009717CE" w:rsidRPr="0022198A" w:rsidRDefault="009717CE" w:rsidP="009717CE">
            <w:pPr>
              <w:spacing w:line="240" w:lineRule="auto"/>
              <w:rPr>
                <w:b/>
                <w:bCs/>
                <w:sz w:val="18"/>
                <w:szCs w:val="18"/>
              </w:rPr>
            </w:pPr>
            <w:r w:rsidRPr="0022198A">
              <w:rPr>
                <w:i/>
                <w:iCs/>
                <w:sz w:val="18"/>
                <w:szCs w:val="18"/>
              </w:rPr>
              <w:t>Evidence to support:</w:t>
            </w:r>
            <w:r w:rsidR="00F37C7C">
              <w:t xml:space="preserve"> </w:t>
            </w:r>
            <w:r w:rsidR="00F37C7C" w:rsidRPr="00F37C7C">
              <w:rPr>
                <w:i/>
                <w:iCs/>
                <w:sz w:val="18"/>
                <w:szCs w:val="18"/>
              </w:rPr>
              <w:t>"</w:t>
            </w:r>
            <w:r w:rsidR="0082077F">
              <w:t xml:space="preserve"> </w:t>
            </w:r>
            <w:r w:rsidR="0082077F" w:rsidRPr="0082077F">
              <w:rPr>
                <w:i/>
                <w:iCs/>
                <w:sz w:val="18"/>
                <w:szCs w:val="18"/>
              </w:rPr>
              <w:t>Thus, Actaeon, the hunter who unknowingly trespassed upon Artemis's sacred domain, met his tragic demise</w:t>
            </w:r>
          </w:p>
        </w:tc>
        <w:tc>
          <w:tcPr>
            <w:tcW w:w="2376" w:type="dxa"/>
            <w:shd w:val="clear" w:color="auto" w:fill="auto"/>
          </w:tcPr>
          <w:p w14:paraId="5C5C0BFA" w14:textId="150CD7F5" w:rsidR="009717CE" w:rsidRPr="0022198A" w:rsidRDefault="009717CE" w:rsidP="009717CE">
            <w:pPr>
              <w:spacing w:line="240" w:lineRule="auto"/>
              <w:rPr>
                <w:i/>
                <w:iCs/>
                <w:sz w:val="18"/>
                <w:szCs w:val="18"/>
              </w:rPr>
            </w:pPr>
            <w:r w:rsidRPr="0022198A">
              <w:rPr>
                <w:i/>
                <w:iCs/>
                <w:sz w:val="18"/>
                <w:szCs w:val="18"/>
              </w:rPr>
              <w:t>Tone:</w:t>
            </w:r>
            <w:r w:rsidR="00F37C7C">
              <w:t xml:space="preserve"> </w:t>
            </w:r>
            <w:r w:rsidR="004334D4">
              <w:rPr>
                <w:i/>
                <w:iCs/>
                <w:sz w:val="18"/>
                <w:szCs w:val="18"/>
              </w:rPr>
              <w:t>loving</w:t>
            </w:r>
          </w:p>
          <w:p w14:paraId="52445042" w14:textId="77777777" w:rsidR="009717CE" w:rsidRPr="0022198A" w:rsidRDefault="009717CE" w:rsidP="009717CE">
            <w:pPr>
              <w:spacing w:line="240" w:lineRule="auto"/>
              <w:rPr>
                <w:i/>
                <w:iCs/>
                <w:sz w:val="18"/>
                <w:szCs w:val="18"/>
              </w:rPr>
            </w:pPr>
          </w:p>
          <w:p w14:paraId="68922C4E" w14:textId="5F8FDE76" w:rsidR="009717CE" w:rsidRPr="0022198A" w:rsidRDefault="009717CE" w:rsidP="009717CE">
            <w:pPr>
              <w:spacing w:line="240" w:lineRule="auto"/>
              <w:rPr>
                <w:b/>
                <w:bCs/>
                <w:sz w:val="18"/>
                <w:szCs w:val="18"/>
              </w:rPr>
            </w:pPr>
            <w:r w:rsidRPr="0022198A">
              <w:rPr>
                <w:i/>
                <w:iCs/>
                <w:sz w:val="18"/>
                <w:szCs w:val="18"/>
              </w:rPr>
              <w:t>Evidence to support:</w:t>
            </w:r>
            <w:r w:rsidR="00F37C7C">
              <w:rPr>
                <w:i/>
                <w:iCs/>
                <w:sz w:val="18"/>
                <w:szCs w:val="18"/>
              </w:rPr>
              <w:t xml:space="preserve"> </w:t>
            </w:r>
            <w:r w:rsidR="00F37C7C" w:rsidRPr="00F37C7C">
              <w:rPr>
                <w:i/>
                <w:iCs/>
                <w:sz w:val="18"/>
                <w:szCs w:val="18"/>
              </w:rPr>
              <w:t xml:space="preserve">"All can see, in the shining </w:t>
            </w:r>
            <w:proofErr w:type="gramStart"/>
            <w:r w:rsidR="00F37C7C" w:rsidRPr="00F37C7C">
              <w:rPr>
                <w:i/>
                <w:iCs/>
                <w:sz w:val="18"/>
                <w:szCs w:val="18"/>
              </w:rPr>
              <w:t>places,</w:t>
            </w:r>
            <w:r w:rsidR="004334D4">
              <w:rPr>
                <w:i/>
                <w:iCs/>
                <w:sz w:val="18"/>
                <w:szCs w:val="18"/>
              </w:rPr>
              <w:t>/</w:t>
            </w:r>
            <w:proofErr w:type="gramEnd"/>
            <w:r w:rsidR="00F37C7C" w:rsidRPr="00F37C7C">
              <w:rPr>
                <w:i/>
                <w:iCs/>
                <w:sz w:val="18"/>
                <w:szCs w:val="18"/>
              </w:rPr>
              <w:t>Vestiges of her classic graces;"</w:t>
            </w:r>
          </w:p>
        </w:tc>
        <w:tc>
          <w:tcPr>
            <w:tcW w:w="2376" w:type="dxa"/>
            <w:shd w:val="clear" w:color="auto" w:fill="auto"/>
          </w:tcPr>
          <w:p w14:paraId="0A912CB2" w14:textId="3E570714" w:rsidR="009717CE" w:rsidRPr="0022198A" w:rsidRDefault="009717CE" w:rsidP="009717CE">
            <w:pPr>
              <w:spacing w:line="240" w:lineRule="auto"/>
              <w:rPr>
                <w:i/>
                <w:iCs/>
                <w:sz w:val="18"/>
                <w:szCs w:val="18"/>
              </w:rPr>
            </w:pPr>
            <w:r w:rsidRPr="0022198A">
              <w:rPr>
                <w:i/>
                <w:iCs/>
                <w:sz w:val="18"/>
                <w:szCs w:val="18"/>
              </w:rPr>
              <w:t>Tone:</w:t>
            </w:r>
            <w:r w:rsidR="00F37C7C">
              <w:t xml:space="preserve"> </w:t>
            </w:r>
            <w:r w:rsidR="00F37C7C" w:rsidRPr="00F37C7C">
              <w:rPr>
                <w:i/>
                <w:iCs/>
                <w:sz w:val="18"/>
                <w:szCs w:val="18"/>
              </w:rPr>
              <w:t>Reflective</w:t>
            </w:r>
          </w:p>
          <w:p w14:paraId="7E6C5385" w14:textId="77777777" w:rsidR="009717CE" w:rsidRPr="0022198A" w:rsidRDefault="009717CE" w:rsidP="009717CE">
            <w:pPr>
              <w:spacing w:line="240" w:lineRule="auto"/>
              <w:rPr>
                <w:i/>
                <w:iCs/>
                <w:sz w:val="18"/>
                <w:szCs w:val="18"/>
              </w:rPr>
            </w:pPr>
          </w:p>
          <w:p w14:paraId="4ABA95D6" w14:textId="6A401888" w:rsidR="009717CE" w:rsidRPr="0022198A" w:rsidRDefault="009717CE" w:rsidP="009717CE">
            <w:pPr>
              <w:spacing w:line="240" w:lineRule="auto"/>
              <w:rPr>
                <w:b/>
                <w:bCs/>
                <w:sz w:val="18"/>
                <w:szCs w:val="18"/>
              </w:rPr>
            </w:pPr>
            <w:r w:rsidRPr="0022198A">
              <w:rPr>
                <w:i/>
                <w:iCs/>
                <w:sz w:val="18"/>
                <w:szCs w:val="18"/>
              </w:rPr>
              <w:t>Evidence to support:</w:t>
            </w:r>
            <w:r w:rsidR="00F37C7C">
              <w:rPr>
                <w:i/>
                <w:iCs/>
                <w:sz w:val="18"/>
                <w:szCs w:val="18"/>
              </w:rPr>
              <w:t xml:space="preserve"> </w:t>
            </w:r>
            <w:r w:rsidR="00F37C7C" w:rsidRPr="00F37C7C">
              <w:rPr>
                <w:i/>
                <w:iCs/>
                <w:sz w:val="18"/>
                <w:szCs w:val="18"/>
              </w:rPr>
              <w:t xml:space="preserve">"Because I love </w:t>
            </w:r>
            <w:proofErr w:type="gramStart"/>
            <w:r w:rsidR="00F37C7C" w:rsidRPr="00F37C7C">
              <w:rPr>
                <w:i/>
                <w:iCs/>
                <w:sz w:val="18"/>
                <w:szCs w:val="18"/>
              </w:rPr>
              <w:t>thee</w:t>
            </w:r>
            <w:proofErr w:type="gramEnd"/>
            <w:r w:rsidR="00F37C7C" w:rsidRPr="00F37C7C">
              <w:rPr>
                <w:i/>
                <w:iCs/>
                <w:sz w:val="18"/>
                <w:szCs w:val="18"/>
              </w:rPr>
              <w:t xml:space="preserve"> thou shalt die!"</w:t>
            </w:r>
          </w:p>
        </w:tc>
      </w:tr>
      <w:tr w:rsidR="00F37C7C" w14:paraId="61475AA8" w14:textId="77777777" w:rsidTr="009278EA">
        <w:tc>
          <w:tcPr>
            <w:tcW w:w="2340" w:type="dxa"/>
            <w:shd w:val="clear" w:color="auto" w:fill="F7CAAC" w:themeFill="accent2" w:themeFillTint="66"/>
          </w:tcPr>
          <w:p w14:paraId="0DD4BDD5" w14:textId="54079E49" w:rsidR="009717CE" w:rsidRDefault="009717CE" w:rsidP="009717CE">
            <w:pPr>
              <w:spacing w:line="240" w:lineRule="auto"/>
              <w:jc w:val="center"/>
              <w:rPr>
                <w:b/>
                <w:bCs/>
                <w:sz w:val="22"/>
              </w:rPr>
            </w:pPr>
            <w:r w:rsidRPr="009717CE">
              <w:rPr>
                <w:b/>
                <w:bCs/>
                <w:sz w:val="22"/>
              </w:rPr>
              <w:t xml:space="preserve">Figurative Language </w:t>
            </w:r>
            <w:r w:rsidR="009278EA">
              <w:rPr>
                <w:b/>
                <w:bCs/>
                <w:sz w:val="22"/>
              </w:rPr>
              <w:t>or</w:t>
            </w:r>
            <w:r w:rsidRPr="009717CE">
              <w:rPr>
                <w:b/>
                <w:bCs/>
                <w:sz w:val="22"/>
              </w:rPr>
              <w:t xml:space="preserve"> Sound Devices</w:t>
            </w:r>
          </w:p>
          <w:p w14:paraId="0F508A3D" w14:textId="6A44896B" w:rsidR="009717CE" w:rsidRPr="001F33A3" w:rsidRDefault="009717CE" w:rsidP="001F33A3">
            <w:pPr>
              <w:spacing w:line="240" w:lineRule="auto"/>
              <w:jc w:val="center"/>
              <w:rPr>
                <w:i/>
                <w:iCs/>
                <w:sz w:val="20"/>
                <w:szCs w:val="20"/>
              </w:rPr>
            </w:pPr>
            <w:r w:rsidRPr="001F33A3">
              <w:rPr>
                <w:i/>
                <w:iCs/>
                <w:sz w:val="20"/>
                <w:szCs w:val="20"/>
              </w:rPr>
              <w:t xml:space="preserve">Identify </w:t>
            </w:r>
            <w:r w:rsidR="009278EA">
              <w:rPr>
                <w:i/>
                <w:iCs/>
                <w:sz w:val="20"/>
                <w:szCs w:val="20"/>
              </w:rPr>
              <w:t>two</w:t>
            </w:r>
            <w:r w:rsidRPr="001F33A3">
              <w:rPr>
                <w:i/>
                <w:iCs/>
                <w:sz w:val="20"/>
                <w:szCs w:val="20"/>
              </w:rPr>
              <w:t xml:space="preserve"> figurative language </w:t>
            </w:r>
            <w:r w:rsidR="009278EA">
              <w:rPr>
                <w:i/>
                <w:iCs/>
                <w:sz w:val="20"/>
                <w:szCs w:val="20"/>
              </w:rPr>
              <w:t xml:space="preserve">or sound </w:t>
            </w:r>
            <w:r w:rsidRPr="001F33A3">
              <w:rPr>
                <w:i/>
                <w:iCs/>
                <w:sz w:val="20"/>
                <w:szCs w:val="20"/>
              </w:rPr>
              <w:t>devices used. Provide the line from the text that uses them.</w:t>
            </w:r>
          </w:p>
        </w:tc>
        <w:tc>
          <w:tcPr>
            <w:tcW w:w="2376" w:type="dxa"/>
            <w:shd w:val="clear" w:color="auto" w:fill="F7CAAC" w:themeFill="accent2" w:themeFillTint="66"/>
          </w:tcPr>
          <w:p w14:paraId="14A83760" w14:textId="77777777" w:rsidR="009717CE" w:rsidRDefault="00F37C7C" w:rsidP="009717CE">
            <w:pPr>
              <w:spacing w:line="240" w:lineRule="auto"/>
              <w:rPr>
                <w:b/>
                <w:bCs/>
                <w:sz w:val="18"/>
                <w:szCs w:val="18"/>
              </w:rPr>
            </w:pPr>
            <w:r w:rsidRPr="00F37C7C">
              <w:rPr>
                <w:b/>
                <w:bCs/>
                <w:sz w:val="18"/>
                <w:szCs w:val="18"/>
              </w:rPr>
              <w:t>Metaphor</w:t>
            </w:r>
          </w:p>
          <w:p w14:paraId="11BDB289" w14:textId="77777777" w:rsidR="00F37C7C" w:rsidRDefault="00F37C7C" w:rsidP="009717CE">
            <w:pPr>
              <w:spacing w:line="240" w:lineRule="auto"/>
              <w:rPr>
                <w:b/>
                <w:bCs/>
                <w:sz w:val="18"/>
                <w:szCs w:val="18"/>
              </w:rPr>
            </w:pPr>
            <w:r w:rsidRPr="00F37C7C">
              <w:rPr>
                <w:b/>
                <w:bCs/>
                <w:sz w:val="18"/>
                <w:szCs w:val="18"/>
              </w:rPr>
              <w:t>"Actaeon's fate served as a stark reminder of the consequences..."</w:t>
            </w:r>
          </w:p>
          <w:p w14:paraId="2D2E7498" w14:textId="77777777" w:rsidR="00F37C7C" w:rsidRDefault="00F37C7C" w:rsidP="009717CE">
            <w:pPr>
              <w:spacing w:line="240" w:lineRule="auto"/>
              <w:rPr>
                <w:b/>
                <w:bCs/>
                <w:sz w:val="18"/>
                <w:szCs w:val="18"/>
              </w:rPr>
            </w:pPr>
          </w:p>
          <w:p w14:paraId="71F0F535" w14:textId="77777777" w:rsidR="00F37C7C" w:rsidRDefault="00F37C7C" w:rsidP="009717CE">
            <w:pPr>
              <w:spacing w:line="240" w:lineRule="auto"/>
              <w:rPr>
                <w:b/>
                <w:bCs/>
                <w:sz w:val="18"/>
                <w:szCs w:val="18"/>
              </w:rPr>
            </w:pPr>
            <w:r w:rsidRPr="00F37C7C">
              <w:rPr>
                <w:b/>
                <w:bCs/>
                <w:sz w:val="18"/>
                <w:szCs w:val="18"/>
              </w:rPr>
              <w:t>Personification</w:t>
            </w:r>
          </w:p>
          <w:p w14:paraId="1FD3F644" w14:textId="0BD21ADE" w:rsidR="00F37C7C" w:rsidRPr="0022198A" w:rsidRDefault="00F37C7C" w:rsidP="009717CE">
            <w:pPr>
              <w:spacing w:line="240" w:lineRule="auto"/>
              <w:rPr>
                <w:b/>
                <w:bCs/>
                <w:sz w:val="18"/>
                <w:szCs w:val="18"/>
              </w:rPr>
            </w:pPr>
            <w:r w:rsidRPr="00F37C7C">
              <w:rPr>
                <w:b/>
                <w:bCs/>
                <w:sz w:val="18"/>
                <w:szCs w:val="18"/>
              </w:rPr>
              <w:t>"Surrounded by the very hounds he once commanded."</w:t>
            </w:r>
          </w:p>
        </w:tc>
        <w:tc>
          <w:tcPr>
            <w:tcW w:w="2376" w:type="dxa"/>
            <w:shd w:val="clear" w:color="auto" w:fill="auto"/>
          </w:tcPr>
          <w:p w14:paraId="1F2456B6" w14:textId="30A3A78C" w:rsidR="009717CE" w:rsidRDefault="009717CE" w:rsidP="009717CE">
            <w:pPr>
              <w:spacing w:line="240" w:lineRule="auto"/>
              <w:rPr>
                <w:i/>
                <w:iCs/>
                <w:sz w:val="16"/>
                <w:szCs w:val="16"/>
              </w:rPr>
            </w:pPr>
            <w:r w:rsidRPr="009278EA">
              <w:rPr>
                <w:i/>
                <w:iCs/>
                <w:sz w:val="16"/>
                <w:szCs w:val="16"/>
              </w:rPr>
              <w:t>Figurative language</w:t>
            </w:r>
            <w:r w:rsidR="009278EA" w:rsidRPr="009278EA">
              <w:rPr>
                <w:i/>
                <w:iCs/>
                <w:sz w:val="16"/>
                <w:szCs w:val="16"/>
              </w:rPr>
              <w:t xml:space="preserve"> or sound device</w:t>
            </w:r>
            <w:r w:rsidRPr="009278EA">
              <w:rPr>
                <w:i/>
                <w:iCs/>
                <w:sz w:val="16"/>
                <w:szCs w:val="16"/>
              </w:rPr>
              <w:t>:</w:t>
            </w:r>
            <w:r w:rsidR="00F37C7C">
              <w:t xml:space="preserve"> </w:t>
            </w:r>
            <w:r w:rsidR="00F37C7C" w:rsidRPr="00F37C7C">
              <w:rPr>
                <w:i/>
                <w:iCs/>
                <w:sz w:val="16"/>
                <w:szCs w:val="16"/>
              </w:rPr>
              <w:t>Imagery</w:t>
            </w:r>
          </w:p>
          <w:p w14:paraId="44D4C1CC" w14:textId="77777777" w:rsidR="009278EA" w:rsidRPr="009278EA" w:rsidRDefault="009278EA" w:rsidP="009717CE">
            <w:pPr>
              <w:spacing w:line="240" w:lineRule="auto"/>
              <w:rPr>
                <w:i/>
                <w:iCs/>
                <w:sz w:val="16"/>
                <w:szCs w:val="16"/>
              </w:rPr>
            </w:pPr>
          </w:p>
          <w:p w14:paraId="17FE6F64" w14:textId="017164FB" w:rsidR="009717CE" w:rsidRPr="009278EA" w:rsidRDefault="009717CE" w:rsidP="009717CE">
            <w:pPr>
              <w:spacing w:line="240" w:lineRule="auto"/>
              <w:rPr>
                <w:i/>
                <w:iCs/>
                <w:sz w:val="16"/>
                <w:szCs w:val="16"/>
              </w:rPr>
            </w:pPr>
            <w:r w:rsidRPr="009278EA">
              <w:rPr>
                <w:i/>
                <w:iCs/>
                <w:sz w:val="16"/>
                <w:szCs w:val="16"/>
              </w:rPr>
              <w:t>Evidence to support:</w:t>
            </w:r>
            <w:r w:rsidR="00F37C7C">
              <w:t xml:space="preserve"> </w:t>
            </w:r>
            <w:r w:rsidR="00F37C7C" w:rsidRPr="00F37C7C">
              <w:rPr>
                <w:i/>
                <w:iCs/>
                <w:sz w:val="16"/>
                <w:szCs w:val="16"/>
              </w:rPr>
              <w:t>"See something flash in the light of the moon,"</w:t>
            </w:r>
          </w:p>
          <w:p w14:paraId="5802E8C9" w14:textId="77777777" w:rsidR="009717CE" w:rsidRPr="009278EA" w:rsidRDefault="009717CE" w:rsidP="009717CE">
            <w:pPr>
              <w:spacing w:line="240" w:lineRule="auto"/>
              <w:rPr>
                <w:i/>
                <w:iCs/>
                <w:sz w:val="16"/>
                <w:szCs w:val="16"/>
              </w:rPr>
            </w:pPr>
          </w:p>
          <w:p w14:paraId="1704170A" w14:textId="4F757B97" w:rsidR="009717CE" w:rsidRDefault="009717CE" w:rsidP="009717CE">
            <w:pPr>
              <w:spacing w:line="240" w:lineRule="auto"/>
              <w:rPr>
                <w:i/>
                <w:iCs/>
                <w:sz w:val="16"/>
                <w:szCs w:val="16"/>
              </w:rPr>
            </w:pPr>
            <w:r w:rsidRPr="009278EA">
              <w:rPr>
                <w:i/>
                <w:iCs/>
                <w:sz w:val="16"/>
                <w:szCs w:val="16"/>
              </w:rPr>
              <w:t>Figurative language</w:t>
            </w:r>
            <w:r w:rsidR="009278EA">
              <w:rPr>
                <w:i/>
                <w:iCs/>
                <w:sz w:val="16"/>
                <w:szCs w:val="16"/>
              </w:rPr>
              <w:t xml:space="preserve"> or </w:t>
            </w:r>
            <w:r w:rsidR="009278EA" w:rsidRPr="009278EA">
              <w:rPr>
                <w:i/>
                <w:iCs/>
                <w:sz w:val="16"/>
                <w:szCs w:val="16"/>
              </w:rPr>
              <w:t>sound device</w:t>
            </w:r>
            <w:r w:rsidRPr="009278EA">
              <w:rPr>
                <w:i/>
                <w:iCs/>
                <w:sz w:val="16"/>
                <w:szCs w:val="16"/>
              </w:rPr>
              <w:t>:</w:t>
            </w:r>
            <w:r w:rsidR="00F37C7C">
              <w:t xml:space="preserve"> </w:t>
            </w:r>
            <w:r w:rsidR="00F37C7C" w:rsidRPr="00F37C7C">
              <w:rPr>
                <w:i/>
                <w:iCs/>
                <w:sz w:val="16"/>
                <w:szCs w:val="16"/>
              </w:rPr>
              <w:t>Alliteration</w:t>
            </w:r>
          </w:p>
          <w:p w14:paraId="08842267" w14:textId="77777777" w:rsidR="009278EA" w:rsidRPr="009278EA" w:rsidRDefault="009278EA" w:rsidP="009717CE">
            <w:pPr>
              <w:spacing w:line="240" w:lineRule="auto"/>
              <w:rPr>
                <w:i/>
                <w:iCs/>
                <w:sz w:val="16"/>
                <w:szCs w:val="16"/>
              </w:rPr>
            </w:pPr>
          </w:p>
          <w:p w14:paraId="219B59B5" w14:textId="610CFFAF" w:rsidR="009278EA" w:rsidRPr="0082077F" w:rsidRDefault="009717CE" w:rsidP="0082077F">
            <w:pPr>
              <w:spacing w:line="240" w:lineRule="auto"/>
              <w:rPr>
                <w:i/>
                <w:iCs/>
                <w:sz w:val="16"/>
                <w:szCs w:val="16"/>
              </w:rPr>
            </w:pPr>
            <w:r w:rsidRPr="009278EA">
              <w:rPr>
                <w:i/>
                <w:iCs/>
                <w:sz w:val="16"/>
                <w:szCs w:val="16"/>
              </w:rPr>
              <w:t>Evidence to support:</w:t>
            </w:r>
            <w:r w:rsidR="00F37C7C">
              <w:t xml:space="preserve"> </w:t>
            </w:r>
            <w:r w:rsidR="00F37C7C" w:rsidRPr="00F37C7C">
              <w:rPr>
                <w:i/>
                <w:iCs/>
                <w:sz w:val="16"/>
                <w:szCs w:val="16"/>
              </w:rPr>
              <w:t>"</w:t>
            </w:r>
            <w:r w:rsidR="0082077F" w:rsidRPr="0082077F">
              <w:rPr>
                <w:i/>
                <w:iCs/>
                <w:sz w:val="16"/>
                <w:szCs w:val="16"/>
              </w:rPr>
              <w:t xml:space="preserve">fleet and </w:t>
            </w:r>
            <w:proofErr w:type="gramStart"/>
            <w:r w:rsidR="0082077F" w:rsidRPr="0082077F">
              <w:rPr>
                <w:i/>
                <w:iCs/>
                <w:sz w:val="16"/>
                <w:szCs w:val="16"/>
              </w:rPr>
              <w:t>stark,</w:t>
            </w:r>
            <w:r w:rsidR="0082077F">
              <w:rPr>
                <w:i/>
                <w:iCs/>
                <w:sz w:val="16"/>
                <w:szCs w:val="16"/>
              </w:rPr>
              <w:t>/</w:t>
            </w:r>
            <w:proofErr w:type="gramEnd"/>
            <w:r w:rsidR="0082077F" w:rsidRPr="0082077F">
              <w:rPr>
                <w:i/>
                <w:iCs/>
                <w:sz w:val="16"/>
                <w:szCs w:val="16"/>
              </w:rPr>
              <w:t>Have beautifully embossed the dark.</w:t>
            </w:r>
            <w:r w:rsidR="0082077F" w:rsidRPr="0082077F">
              <w:rPr>
                <w:b/>
                <w:bCs/>
                <w:i/>
                <w:iCs/>
                <w:sz w:val="16"/>
                <w:szCs w:val="16"/>
              </w:rPr>
              <w:t xml:space="preserve"> </w:t>
            </w:r>
          </w:p>
        </w:tc>
        <w:tc>
          <w:tcPr>
            <w:tcW w:w="2376" w:type="dxa"/>
            <w:shd w:val="clear" w:color="auto" w:fill="auto"/>
          </w:tcPr>
          <w:p w14:paraId="78F9CCF5" w14:textId="64EE4C26" w:rsidR="009278EA" w:rsidRDefault="009278EA" w:rsidP="009278EA">
            <w:pPr>
              <w:spacing w:line="240" w:lineRule="auto"/>
              <w:rPr>
                <w:i/>
                <w:iCs/>
                <w:sz w:val="16"/>
                <w:szCs w:val="16"/>
              </w:rPr>
            </w:pPr>
            <w:r w:rsidRPr="009278EA">
              <w:rPr>
                <w:i/>
                <w:iCs/>
                <w:sz w:val="16"/>
                <w:szCs w:val="16"/>
              </w:rPr>
              <w:t>Figurative language or sound device:</w:t>
            </w:r>
            <w:r w:rsidR="00F37C7C">
              <w:t xml:space="preserve"> </w:t>
            </w:r>
            <w:r w:rsidR="00F37C7C" w:rsidRPr="00F37C7C">
              <w:rPr>
                <w:i/>
                <w:iCs/>
                <w:sz w:val="16"/>
                <w:szCs w:val="16"/>
              </w:rPr>
              <w:t>Rhetorical Question</w:t>
            </w:r>
          </w:p>
          <w:p w14:paraId="2238D1A3" w14:textId="77777777" w:rsidR="009278EA" w:rsidRPr="009278EA" w:rsidRDefault="009278EA" w:rsidP="009278EA">
            <w:pPr>
              <w:spacing w:line="240" w:lineRule="auto"/>
              <w:rPr>
                <w:i/>
                <w:iCs/>
                <w:sz w:val="16"/>
                <w:szCs w:val="16"/>
              </w:rPr>
            </w:pPr>
          </w:p>
          <w:p w14:paraId="78CF0CCA" w14:textId="131B2657" w:rsidR="009278EA" w:rsidRPr="009278EA" w:rsidRDefault="009278EA" w:rsidP="009278EA">
            <w:pPr>
              <w:spacing w:line="240" w:lineRule="auto"/>
              <w:rPr>
                <w:i/>
                <w:iCs/>
                <w:sz w:val="16"/>
                <w:szCs w:val="16"/>
              </w:rPr>
            </w:pPr>
            <w:r w:rsidRPr="009278EA">
              <w:rPr>
                <w:i/>
                <w:iCs/>
                <w:sz w:val="16"/>
                <w:szCs w:val="16"/>
              </w:rPr>
              <w:t>Evidence to support:</w:t>
            </w:r>
            <w:r w:rsidR="00F37C7C">
              <w:t xml:space="preserve"> </w:t>
            </w:r>
            <w:r w:rsidR="00F37C7C" w:rsidRPr="00F37C7C">
              <w:rPr>
                <w:i/>
                <w:iCs/>
                <w:sz w:val="16"/>
                <w:szCs w:val="16"/>
              </w:rPr>
              <w:t xml:space="preserve">"Mocked I </w:t>
            </w:r>
            <w:proofErr w:type="gramStart"/>
            <w:r w:rsidR="00F37C7C" w:rsidRPr="00F37C7C">
              <w:rPr>
                <w:i/>
                <w:iCs/>
                <w:sz w:val="16"/>
                <w:szCs w:val="16"/>
              </w:rPr>
              <w:t>thee</w:t>
            </w:r>
            <w:proofErr w:type="gramEnd"/>
            <w:r w:rsidR="00F37C7C" w:rsidRPr="00F37C7C">
              <w:rPr>
                <w:i/>
                <w:iCs/>
                <w:sz w:val="16"/>
                <w:szCs w:val="16"/>
              </w:rPr>
              <w:t xml:space="preserve"> not in every guise of life...?"</w:t>
            </w:r>
          </w:p>
          <w:p w14:paraId="3A2A9286" w14:textId="77777777" w:rsidR="009278EA" w:rsidRPr="009278EA" w:rsidRDefault="009278EA" w:rsidP="009278EA">
            <w:pPr>
              <w:spacing w:line="240" w:lineRule="auto"/>
              <w:rPr>
                <w:i/>
                <w:iCs/>
                <w:sz w:val="16"/>
                <w:szCs w:val="16"/>
              </w:rPr>
            </w:pPr>
          </w:p>
          <w:p w14:paraId="0E440350" w14:textId="26788C69" w:rsidR="009278EA" w:rsidRDefault="009278EA" w:rsidP="009278EA">
            <w:pPr>
              <w:spacing w:line="240" w:lineRule="auto"/>
              <w:rPr>
                <w:i/>
                <w:iCs/>
                <w:sz w:val="16"/>
                <w:szCs w:val="16"/>
              </w:rPr>
            </w:pPr>
            <w:r w:rsidRPr="009278EA">
              <w:rPr>
                <w:i/>
                <w:iCs/>
                <w:sz w:val="16"/>
                <w:szCs w:val="16"/>
              </w:rPr>
              <w:t>Figurative language</w:t>
            </w:r>
            <w:r>
              <w:rPr>
                <w:i/>
                <w:iCs/>
                <w:sz w:val="16"/>
                <w:szCs w:val="16"/>
              </w:rPr>
              <w:t xml:space="preserve"> or </w:t>
            </w:r>
            <w:r w:rsidRPr="009278EA">
              <w:rPr>
                <w:i/>
                <w:iCs/>
                <w:sz w:val="16"/>
                <w:szCs w:val="16"/>
              </w:rPr>
              <w:t>sound device:</w:t>
            </w:r>
            <w:r w:rsidR="00F37C7C">
              <w:t xml:space="preserve"> </w:t>
            </w:r>
            <w:r w:rsidR="00F37C7C" w:rsidRPr="00F37C7C">
              <w:rPr>
                <w:i/>
                <w:iCs/>
                <w:sz w:val="16"/>
                <w:szCs w:val="16"/>
              </w:rPr>
              <w:t>Metaphor</w:t>
            </w:r>
          </w:p>
          <w:p w14:paraId="623FC55D" w14:textId="77777777" w:rsidR="009278EA" w:rsidRPr="009278EA" w:rsidRDefault="009278EA" w:rsidP="009278EA">
            <w:pPr>
              <w:spacing w:line="240" w:lineRule="auto"/>
              <w:rPr>
                <w:i/>
                <w:iCs/>
                <w:sz w:val="16"/>
                <w:szCs w:val="16"/>
              </w:rPr>
            </w:pPr>
          </w:p>
          <w:p w14:paraId="43836E8E" w14:textId="56D915A7" w:rsidR="009278EA" w:rsidRDefault="009278EA" w:rsidP="009278EA">
            <w:pPr>
              <w:spacing w:line="240" w:lineRule="auto"/>
              <w:rPr>
                <w:i/>
                <w:iCs/>
                <w:sz w:val="16"/>
                <w:szCs w:val="16"/>
              </w:rPr>
            </w:pPr>
            <w:r w:rsidRPr="009278EA">
              <w:rPr>
                <w:i/>
                <w:iCs/>
                <w:sz w:val="16"/>
                <w:szCs w:val="16"/>
              </w:rPr>
              <w:t>Evidence to support:</w:t>
            </w:r>
            <w:r w:rsidR="00F37C7C">
              <w:t xml:space="preserve"> </w:t>
            </w:r>
            <w:r w:rsidR="00F37C7C" w:rsidRPr="00F37C7C">
              <w:rPr>
                <w:i/>
                <w:iCs/>
                <w:sz w:val="16"/>
                <w:szCs w:val="16"/>
              </w:rPr>
              <w:t xml:space="preserve">"The myriad-tinted </w:t>
            </w:r>
            <w:proofErr w:type="gramStart"/>
            <w:r w:rsidR="00F37C7C" w:rsidRPr="00F37C7C">
              <w:rPr>
                <w:i/>
                <w:iCs/>
                <w:sz w:val="16"/>
                <w:szCs w:val="16"/>
              </w:rPr>
              <w:t xml:space="preserve">veil </w:t>
            </w:r>
            <w:r w:rsidR="0082077F">
              <w:rPr>
                <w:i/>
                <w:iCs/>
                <w:sz w:val="16"/>
                <w:szCs w:val="16"/>
              </w:rPr>
              <w:t xml:space="preserve"> </w:t>
            </w:r>
            <w:r w:rsidR="00F37C7C" w:rsidRPr="00F37C7C">
              <w:rPr>
                <w:i/>
                <w:iCs/>
                <w:sz w:val="16"/>
                <w:szCs w:val="16"/>
              </w:rPr>
              <w:t>of</w:t>
            </w:r>
            <w:proofErr w:type="gramEnd"/>
            <w:r w:rsidR="00F37C7C" w:rsidRPr="00F37C7C">
              <w:rPr>
                <w:i/>
                <w:iCs/>
                <w:sz w:val="16"/>
                <w:szCs w:val="16"/>
              </w:rPr>
              <w:t xml:space="preserve"> sense."</w:t>
            </w:r>
          </w:p>
          <w:p w14:paraId="5FCD47C6" w14:textId="435041D1" w:rsidR="009717CE" w:rsidRPr="0022198A" w:rsidRDefault="009717CE" w:rsidP="009717CE">
            <w:pPr>
              <w:spacing w:line="240" w:lineRule="auto"/>
              <w:rPr>
                <w:b/>
                <w:bCs/>
                <w:sz w:val="18"/>
                <w:szCs w:val="18"/>
              </w:rPr>
            </w:pPr>
          </w:p>
        </w:tc>
      </w:tr>
      <w:tr w:rsidR="00F37C7C" w14:paraId="2C5A66B8" w14:textId="77777777" w:rsidTr="005B5B31">
        <w:tc>
          <w:tcPr>
            <w:tcW w:w="2340" w:type="dxa"/>
            <w:shd w:val="clear" w:color="auto" w:fill="F7CAAC" w:themeFill="accent2" w:themeFillTint="66"/>
            <w:vAlign w:val="center"/>
          </w:tcPr>
          <w:p w14:paraId="3DE907D6" w14:textId="77777777" w:rsidR="009717CE" w:rsidRDefault="009717CE" w:rsidP="009717CE">
            <w:pPr>
              <w:spacing w:line="240" w:lineRule="auto"/>
              <w:jc w:val="center"/>
              <w:rPr>
                <w:b/>
                <w:bCs/>
                <w:sz w:val="22"/>
              </w:rPr>
            </w:pPr>
            <w:r w:rsidRPr="009717CE">
              <w:rPr>
                <w:b/>
                <w:bCs/>
                <w:sz w:val="22"/>
              </w:rPr>
              <w:t>Author's Purpose</w:t>
            </w:r>
          </w:p>
          <w:p w14:paraId="551BF92C" w14:textId="5E4D7EBE" w:rsidR="009717CE" w:rsidRPr="001F33A3" w:rsidRDefault="009717CE" w:rsidP="001F33A3">
            <w:pPr>
              <w:spacing w:line="240" w:lineRule="auto"/>
              <w:jc w:val="center"/>
              <w:rPr>
                <w:i/>
                <w:iCs/>
                <w:sz w:val="20"/>
                <w:szCs w:val="20"/>
              </w:rPr>
            </w:pPr>
            <w:r w:rsidRPr="001F33A3">
              <w:rPr>
                <w:i/>
                <w:iCs/>
                <w:sz w:val="20"/>
                <w:szCs w:val="20"/>
              </w:rPr>
              <w:t>Explain why the author wrote the text.</w:t>
            </w:r>
          </w:p>
        </w:tc>
        <w:tc>
          <w:tcPr>
            <w:tcW w:w="2376" w:type="dxa"/>
            <w:shd w:val="clear" w:color="auto" w:fill="auto"/>
          </w:tcPr>
          <w:p w14:paraId="2CE74CF7" w14:textId="53281AD0" w:rsidR="00F37C7C" w:rsidRPr="00F37C7C" w:rsidRDefault="00F37C7C" w:rsidP="00F37C7C">
            <w:pPr>
              <w:spacing w:line="240" w:lineRule="auto"/>
              <w:jc w:val="center"/>
              <w:rPr>
                <w:b/>
                <w:bCs/>
              </w:rPr>
            </w:pPr>
            <w:r>
              <w:rPr>
                <w:b/>
                <w:bCs/>
              </w:rPr>
              <w:t xml:space="preserve">The </w:t>
            </w:r>
            <w:proofErr w:type="gramStart"/>
            <w:r>
              <w:rPr>
                <w:b/>
                <w:bCs/>
              </w:rPr>
              <w:t>authors</w:t>
            </w:r>
            <w:proofErr w:type="gramEnd"/>
            <w:r>
              <w:rPr>
                <w:b/>
                <w:bCs/>
              </w:rPr>
              <w:t xml:space="preserve"> purpose was t</w:t>
            </w:r>
            <w:r w:rsidRPr="00F37C7C">
              <w:rPr>
                <w:b/>
                <w:bCs/>
              </w:rPr>
              <w:t>o illustrate the consequences of offending powers and crossing boundaries.</w:t>
            </w:r>
          </w:p>
          <w:p w14:paraId="2D32E148" w14:textId="40805AED" w:rsidR="009717CE" w:rsidRDefault="009717CE" w:rsidP="00F37C7C">
            <w:pPr>
              <w:spacing w:line="240" w:lineRule="auto"/>
              <w:rPr>
                <w:b/>
                <w:bCs/>
              </w:rPr>
            </w:pPr>
          </w:p>
        </w:tc>
        <w:tc>
          <w:tcPr>
            <w:tcW w:w="2376" w:type="dxa"/>
            <w:shd w:val="clear" w:color="auto" w:fill="auto"/>
          </w:tcPr>
          <w:p w14:paraId="13F947E6" w14:textId="3AA3FEA3" w:rsidR="009717CE" w:rsidRDefault="00F37C7C" w:rsidP="00367F9D">
            <w:pPr>
              <w:spacing w:line="240" w:lineRule="auto"/>
              <w:jc w:val="center"/>
              <w:rPr>
                <w:b/>
                <w:bCs/>
              </w:rPr>
            </w:pPr>
            <w:r w:rsidRPr="00F37C7C">
              <w:rPr>
                <w:b/>
                <w:bCs/>
              </w:rPr>
              <w:t xml:space="preserve">The </w:t>
            </w:r>
            <w:proofErr w:type="gramStart"/>
            <w:r w:rsidRPr="00F37C7C">
              <w:rPr>
                <w:b/>
                <w:bCs/>
              </w:rPr>
              <w:t>authors</w:t>
            </w:r>
            <w:proofErr w:type="gramEnd"/>
            <w:r w:rsidRPr="00F37C7C">
              <w:rPr>
                <w:b/>
                <w:bCs/>
              </w:rPr>
              <w:t xml:space="preserve"> purpose was </w:t>
            </w:r>
            <w:r>
              <w:rPr>
                <w:b/>
                <w:bCs/>
              </w:rPr>
              <w:t>t</w:t>
            </w:r>
            <w:r w:rsidRPr="00F37C7C">
              <w:rPr>
                <w:b/>
                <w:bCs/>
              </w:rPr>
              <w:t>o capture and preserve the mystique and enduring power of myth.</w:t>
            </w:r>
          </w:p>
        </w:tc>
        <w:tc>
          <w:tcPr>
            <w:tcW w:w="2376" w:type="dxa"/>
            <w:shd w:val="clear" w:color="auto" w:fill="auto"/>
          </w:tcPr>
          <w:p w14:paraId="5D47F3A2" w14:textId="280E999E" w:rsidR="009717CE" w:rsidRDefault="00F37C7C" w:rsidP="00367F9D">
            <w:pPr>
              <w:spacing w:line="240" w:lineRule="auto"/>
              <w:jc w:val="center"/>
              <w:rPr>
                <w:b/>
                <w:bCs/>
              </w:rPr>
            </w:pPr>
            <w:r w:rsidRPr="00F37C7C">
              <w:rPr>
                <w:b/>
                <w:bCs/>
              </w:rPr>
              <w:t xml:space="preserve">The authors purpose was </w:t>
            </w:r>
            <w:proofErr w:type="gramStart"/>
            <w:r w:rsidRPr="00F37C7C">
              <w:rPr>
                <w:b/>
                <w:bCs/>
              </w:rPr>
              <w:t xml:space="preserve">to </w:t>
            </w:r>
            <w:r>
              <w:rPr>
                <w:b/>
                <w:bCs/>
              </w:rPr>
              <w:t xml:space="preserve"> </w:t>
            </w:r>
            <w:r w:rsidR="0082077F">
              <w:rPr>
                <w:b/>
                <w:bCs/>
              </w:rPr>
              <w:t>explain</w:t>
            </w:r>
            <w:proofErr w:type="gramEnd"/>
            <w:r w:rsidRPr="00F37C7C">
              <w:rPr>
                <w:b/>
                <w:bCs/>
              </w:rPr>
              <w:t xml:space="preserve"> the </w:t>
            </w:r>
            <w:r w:rsidR="0082077F">
              <w:rPr>
                <w:b/>
                <w:bCs/>
              </w:rPr>
              <w:t>relation</w:t>
            </w:r>
            <w:r w:rsidRPr="00F37C7C">
              <w:rPr>
                <w:b/>
                <w:bCs/>
              </w:rPr>
              <w:t xml:space="preserve"> between mortality and immortality</w:t>
            </w:r>
          </w:p>
        </w:tc>
      </w:tr>
      <w:tr w:rsidR="00F37C7C" w14:paraId="425ED62C" w14:textId="77777777" w:rsidTr="005B5B31">
        <w:tc>
          <w:tcPr>
            <w:tcW w:w="2340" w:type="dxa"/>
            <w:shd w:val="clear" w:color="auto" w:fill="F7CAAC" w:themeFill="accent2" w:themeFillTint="66"/>
          </w:tcPr>
          <w:p w14:paraId="5B768586" w14:textId="77777777" w:rsidR="009717CE" w:rsidRDefault="009717CE" w:rsidP="00367F9D">
            <w:pPr>
              <w:spacing w:line="240" w:lineRule="auto"/>
              <w:jc w:val="center"/>
              <w:rPr>
                <w:b/>
                <w:bCs/>
                <w:sz w:val="22"/>
              </w:rPr>
            </w:pPr>
            <w:r w:rsidRPr="009717CE">
              <w:rPr>
                <w:b/>
                <w:bCs/>
                <w:sz w:val="22"/>
              </w:rPr>
              <w:t>Theme</w:t>
            </w:r>
          </w:p>
          <w:p w14:paraId="1A4E3DCC" w14:textId="157CE3D2" w:rsidR="009717CE" w:rsidRPr="001F33A3" w:rsidRDefault="009717CE" w:rsidP="001F33A3">
            <w:pPr>
              <w:spacing w:line="240" w:lineRule="auto"/>
              <w:jc w:val="center"/>
              <w:rPr>
                <w:i/>
                <w:iCs/>
                <w:sz w:val="20"/>
                <w:szCs w:val="20"/>
              </w:rPr>
            </w:pPr>
            <w:r w:rsidRPr="001F33A3">
              <w:rPr>
                <w:i/>
                <w:iCs/>
                <w:sz w:val="20"/>
                <w:szCs w:val="20"/>
              </w:rPr>
              <w:t>Write one sentence that expresses the lesson the text is meant to teach.</w:t>
            </w:r>
          </w:p>
        </w:tc>
        <w:tc>
          <w:tcPr>
            <w:tcW w:w="2376" w:type="dxa"/>
            <w:shd w:val="clear" w:color="auto" w:fill="auto"/>
          </w:tcPr>
          <w:p w14:paraId="46A5751B" w14:textId="64659445" w:rsidR="009717CE" w:rsidRDefault="00F37C7C" w:rsidP="00367F9D">
            <w:pPr>
              <w:spacing w:line="240" w:lineRule="auto"/>
              <w:jc w:val="center"/>
              <w:rPr>
                <w:b/>
                <w:bCs/>
              </w:rPr>
            </w:pPr>
            <w:r w:rsidRPr="00F37C7C">
              <w:rPr>
                <w:b/>
                <w:bCs/>
              </w:rPr>
              <w:t>Violating sacred boundaries leads to consequences.</w:t>
            </w:r>
          </w:p>
        </w:tc>
        <w:tc>
          <w:tcPr>
            <w:tcW w:w="2376" w:type="dxa"/>
            <w:shd w:val="clear" w:color="auto" w:fill="auto"/>
          </w:tcPr>
          <w:p w14:paraId="548A56E9" w14:textId="18D156B4" w:rsidR="009717CE" w:rsidRDefault="00F37C7C" w:rsidP="00367F9D">
            <w:pPr>
              <w:spacing w:line="240" w:lineRule="auto"/>
              <w:jc w:val="center"/>
              <w:rPr>
                <w:b/>
                <w:bCs/>
              </w:rPr>
            </w:pPr>
            <w:r w:rsidRPr="00F37C7C">
              <w:rPr>
                <w:b/>
                <w:bCs/>
              </w:rPr>
              <w:t xml:space="preserve">Mythical legacies </w:t>
            </w:r>
            <w:r>
              <w:rPr>
                <w:b/>
                <w:bCs/>
              </w:rPr>
              <w:t>last</w:t>
            </w:r>
            <w:r w:rsidRPr="00F37C7C">
              <w:rPr>
                <w:b/>
                <w:bCs/>
              </w:rPr>
              <w:t xml:space="preserve"> through time</w:t>
            </w:r>
            <w:r>
              <w:rPr>
                <w:b/>
                <w:bCs/>
              </w:rPr>
              <w:t xml:space="preserve"> and the </w:t>
            </w:r>
            <w:r w:rsidRPr="00F37C7C">
              <w:rPr>
                <w:b/>
                <w:bCs/>
              </w:rPr>
              <w:t xml:space="preserve">shaping </w:t>
            </w:r>
            <w:r>
              <w:rPr>
                <w:b/>
                <w:bCs/>
              </w:rPr>
              <w:t xml:space="preserve">of </w:t>
            </w:r>
            <w:r w:rsidR="0082077F">
              <w:rPr>
                <w:b/>
                <w:bCs/>
              </w:rPr>
              <w:t xml:space="preserve">the </w:t>
            </w:r>
            <w:r w:rsidRPr="00F37C7C">
              <w:rPr>
                <w:b/>
                <w:bCs/>
              </w:rPr>
              <w:t>human imagination.</w:t>
            </w:r>
          </w:p>
        </w:tc>
        <w:tc>
          <w:tcPr>
            <w:tcW w:w="2376" w:type="dxa"/>
            <w:shd w:val="clear" w:color="auto" w:fill="auto"/>
          </w:tcPr>
          <w:p w14:paraId="5A351B22" w14:textId="616AB6CD" w:rsidR="009717CE" w:rsidRDefault="00F37C7C" w:rsidP="00367F9D">
            <w:pPr>
              <w:spacing w:line="240" w:lineRule="auto"/>
              <w:jc w:val="center"/>
              <w:rPr>
                <w:b/>
                <w:bCs/>
              </w:rPr>
            </w:pPr>
            <w:r w:rsidRPr="00F37C7C">
              <w:rPr>
                <w:b/>
                <w:bCs/>
              </w:rPr>
              <w:t>immortality is achieved through intense</w:t>
            </w:r>
            <w:r>
              <w:rPr>
                <w:b/>
                <w:bCs/>
              </w:rPr>
              <w:t xml:space="preserve"> </w:t>
            </w:r>
            <w:r w:rsidRPr="00F37C7C">
              <w:rPr>
                <w:b/>
                <w:bCs/>
              </w:rPr>
              <w:t>encounters with the divine.</w:t>
            </w:r>
          </w:p>
        </w:tc>
      </w:tr>
      <w:tr w:rsidR="00F37C7C" w14:paraId="5AA16267" w14:textId="77777777" w:rsidTr="005B5B31">
        <w:tc>
          <w:tcPr>
            <w:tcW w:w="2340" w:type="dxa"/>
            <w:shd w:val="clear" w:color="auto" w:fill="F7CAAC" w:themeFill="accent2" w:themeFillTint="66"/>
          </w:tcPr>
          <w:p w14:paraId="0C99231E" w14:textId="77777777" w:rsidR="009717CE" w:rsidRDefault="009717CE" w:rsidP="009717CE">
            <w:pPr>
              <w:spacing w:line="240" w:lineRule="auto"/>
              <w:jc w:val="center"/>
              <w:rPr>
                <w:b/>
                <w:bCs/>
                <w:sz w:val="22"/>
              </w:rPr>
            </w:pPr>
            <w:r w:rsidRPr="009717CE">
              <w:rPr>
                <w:b/>
                <w:bCs/>
                <w:sz w:val="22"/>
              </w:rPr>
              <w:lastRenderedPageBreak/>
              <w:t>Depth and Effect of Allusion</w:t>
            </w:r>
          </w:p>
          <w:p w14:paraId="7AB1AE57" w14:textId="7A8C9ABD" w:rsidR="009717CE" w:rsidRPr="001F33A3" w:rsidRDefault="009717CE" w:rsidP="00C36C03">
            <w:pPr>
              <w:spacing w:line="240" w:lineRule="auto"/>
              <w:jc w:val="center"/>
              <w:rPr>
                <w:i/>
                <w:iCs/>
                <w:sz w:val="20"/>
                <w:szCs w:val="20"/>
              </w:rPr>
            </w:pPr>
            <w:r w:rsidRPr="001F33A3">
              <w:rPr>
                <w:i/>
                <w:iCs/>
                <w:sz w:val="20"/>
                <w:szCs w:val="20"/>
              </w:rPr>
              <w:t>How does the allusion enhance the poem? How deeply does the poem use the allusion?</w:t>
            </w:r>
          </w:p>
        </w:tc>
        <w:tc>
          <w:tcPr>
            <w:tcW w:w="2376" w:type="dxa"/>
            <w:shd w:val="clear" w:color="auto" w:fill="F7CAAC" w:themeFill="accent2" w:themeFillTint="66"/>
          </w:tcPr>
          <w:p w14:paraId="0D7A33E6" w14:textId="330D22F4" w:rsidR="009717CE" w:rsidRDefault="00F37C7C" w:rsidP="009717CE">
            <w:pPr>
              <w:spacing w:line="240" w:lineRule="auto"/>
              <w:jc w:val="center"/>
              <w:rPr>
                <w:b/>
                <w:bCs/>
              </w:rPr>
            </w:pPr>
            <w:r w:rsidRPr="00F37C7C">
              <w:rPr>
                <w:b/>
                <w:bCs/>
              </w:rPr>
              <w:t>The allusion giv</w:t>
            </w:r>
            <w:r>
              <w:rPr>
                <w:b/>
                <w:bCs/>
              </w:rPr>
              <w:t>es</w:t>
            </w:r>
            <w:r w:rsidRPr="00F37C7C">
              <w:rPr>
                <w:b/>
                <w:bCs/>
              </w:rPr>
              <w:t xml:space="preserve"> historical and moral significance.</w:t>
            </w:r>
          </w:p>
        </w:tc>
        <w:tc>
          <w:tcPr>
            <w:tcW w:w="2376" w:type="dxa"/>
            <w:shd w:val="clear" w:color="auto" w:fill="auto"/>
          </w:tcPr>
          <w:p w14:paraId="2425AE70" w14:textId="6EFF3F37" w:rsidR="009717CE" w:rsidRDefault="00F37C7C" w:rsidP="009717CE">
            <w:pPr>
              <w:spacing w:line="240" w:lineRule="auto"/>
              <w:jc w:val="center"/>
              <w:rPr>
                <w:b/>
                <w:bCs/>
              </w:rPr>
            </w:pPr>
            <w:r w:rsidRPr="00F37C7C">
              <w:rPr>
                <w:b/>
                <w:bCs/>
              </w:rPr>
              <w:t xml:space="preserve">The allusion </w:t>
            </w:r>
            <w:r>
              <w:rPr>
                <w:b/>
                <w:bCs/>
              </w:rPr>
              <w:t xml:space="preserve">gives </w:t>
            </w:r>
            <w:r w:rsidRPr="00F37C7C">
              <w:rPr>
                <w:b/>
                <w:bCs/>
              </w:rPr>
              <w:t>the poem</w:t>
            </w:r>
            <w:r>
              <w:rPr>
                <w:b/>
                <w:bCs/>
              </w:rPr>
              <w:t xml:space="preserve"> a deeper </w:t>
            </w:r>
            <w:r w:rsidRPr="00F37C7C">
              <w:rPr>
                <w:b/>
                <w:bCs/>
              </w:rPr>
              <w:t>sense of mystical progression and timelessness.</w:t>
            </w:r>
          </w:p>
        </w:tc>
        <w:tc>
          <w:tcPr>
            <w:tcW w:w="2376" w:type="dxa"/>
            <w:shd w:val="clear" w:color="auto" w:fill="auto"/>
          </w:tcPr>
          <w:p w14:paraId="71A270F8" w14:textId="3F7C9309" w:rsidR="00D236B2" w:rsidRPr="00D236B2" w:rsidRDefault="00D236B2" w:rsidP="00D236B2">
            <w:pPr>
              <w:spacing w:line="240" w:lineRule="auto"/>
              <w:jc w:val="center"/>
              <w:rPr>
                <w:b/>
                <w:bCs/>
              </w:rPr>
            </w:pPr>
            <w:r w:rsidRPr="00D236B2">
              <w:rPr>
                <w:b/>
                <w:bCs/>
              </w:rPr>
              <w:t xml:space="preserve">The allusion to Actaeon's myth unveils the </w:t>
            </w:r>
            <w:r>
              <w:rPr>
                <w:b/>
                <w:bCs/>
              </w:rPr>
              <w:t>complicated</w:t>
            </w:r>
            <w:r w:rsidRPr="00D236B2">
              <w:rPr>
                <w:b/>
                <w:bCs/>
              </w:rPr>
              <w:t xml:space="preserve"> emotional </w:t>
            </w:r>
            <w:r w:rsidR="00BC49FB">
              <w:rPr>
                <w:b/>
                <w:bCs/>
              </w:rPr>
              <w:t>interaction</w:t>
            </w:r>
            <w:r w:rsidRPr="00D236B2">
              <w:rPr>
                <w:b/>
                <w:bCs/>
              </w:rPr>
              <w:t xml:space="preserve"> between divine intention and human </w:t>
            </w:r>
            <w:r w:rsidR="00BC49FB">
              <w:rPr>
                <w:b/>
                <w:bCs/>
              </w:rPr>
              <w:t>desire</w:t>
            </w:r>
            <w:r w:rsidRPr="00D236B2">
              <w:rPr>
                <w:b/>
                <w:bCs/>
              </w:rPr>
              <w:t>.</w:t>
            </w:r>
          </w:p>
          <w:p w14:paraId="7FD4E036" w14:textId="77777777" w:rsidR="00D236B2" w:rsidRPr="00D236B2" w:rsidRDefault="00D236B2" w:rsidP="00D236B2">
            <w:pPr>
              <w:spacing w:line="240" w:lineRule="auto"/>
              <w:jc w:val="center"/>
              <w:rPr>
                <w:b/>
                <w:bCs/>
              </w:rPr>
            </w:pPr>
          </w:p>
          <w:p w14:paraId="24AA7D37" w14:textId="77777777" w:rsidR="00D236B2" w:rsidRPr="00D236B2" w:rsidRDefault="00D236B2" w:rsidP="00D236B2">
            <w:pPr>
              <w:spacing w:line="240" w:lineRule="auto"/>
              <w:jc w:val="center"/>
              <w:rPr>
                <w:b/>
                <w:bCs/>
              </w:rPr>
            </w:pPr>
          </w:p>
          <w:p w14:paraId="3B927BBA" w14:textId="77777777" w:rsidR="00D236B2" w:rsidRPr="00D236B2" w:rsidRDefault="00D236B2" w:rsidP="00D236B2">
            <w:pPr>
              <w:spacing w:line="240" w:lineRule="auto"/>
              <w:jc w:val="center"/>
              <w:rPr>
                <w:b/>
                <w:bCs/>
              </w:rPr>
            </w:pPr>
          </w:p>
          <w:p w14:paraId="7DA152C0" w14:textId="77777777" w:rsidR="00D236B2" w:rsidRPr="00D236B2" w:rsidRDefault="00D236B2" w:rsidP="00D236B2">
            <w:pPr>
              <w:spacing w:line="240" w:lineRule="auto"/>
              <w:jc w:val="center"/>
              <w:rPr>
                <w:b/>
                <w:bCs/>
              </w:rPr>
            </w:pPr>
          </w:p>
          <w:p w14:paraId="30F09B31" w14:textId="77777777" w:rsidR="00D236B2" w:rsidRPr="00D236B2" w:rsidRDefault="00D236B2" w:rsidP="00D236B2">
            <w:pPr>
              <w:spacing w:line="240" w:lineRule="auto"/>
              <w:jc w:val="center"/>
              <w:rPr>
                <w:b/>
                <w:bCs/>
              </w:rPr>
            </w:pPr>
          </w:p>
          <w:p w14:paraId="197E81FE" w14:textId="77777777" w:rsidR="00D236B2" w:rsidRPr="00D236B2" w:rsidRDefault="00D236B2" w:rsidP="00D236B2">
            <w:pPr>
              <w:spacing w:line="240" w:lineRule="auto"/>
              <w:jc w:val="center"/>
              <w:rPr>
                <w:b/>
                <w:bCs/>
              </w:rPr>
            </w:pPr>
          </w:p>
          <w:p w14:paraId="54A1B4C9" w14:textId="77777777" w:rsidR="009717CE" w:rsidRDefault="009717CE" w:rsidP="009717CE">
            <w:pPr>
              <w:spacing w:line="240" w:lineRule="auto"/>
              <w:jc w:val="center"/>
              <w:rPr>
                <w:b/>
                <w:bCs/>
              </w:rPr>
            </w:pPr>
          </w:p>
        </w:tc>
      </w:tr>
    </w:tbl>
    <w:p w14:paraId="38A76333" w14:textId="77777777" w:rsidR="008766A1" w:rsidRDefault="008766A1"/>
    <w:p w14:paraId="5F36C54D" w14:textId="7B9A822E" w:rsidR="005B5B31" w:rsidRDefault="005B5B31" w:rsidP="005B5B31">
      <w:pPr>
        <w:spacing w:line="240" w:lineRule="auto"/>
        <w:rPr>
          <w:sz w:val="22"/>
        </w:rPr>
      </w:pPr>
      <w:r w:rsidRPr="009717CE">
        <w:rPr>
          <w:b/>
          <w:bCs/>
        </w:rPr>
        <w:t xml:space="preserve">Step </w:t>
      </w:r>
      <w:r>
        <w:rPr>
          <w:b/>
          <w:bCs/>
        </w:rPr>
        <w:t>Two</w:t>
      </w:r>
      <w:r w:rsidRPr="009717CE">
        <w:rPr>
          <w:b/>
          <w:bCs/>
        </w:rPr>
        <w:t>:</w:t>
      </w:r>
      <w:r>
        <w:t xml:space="preserve"> </w:t>
      </w:r>
      <w:r w:rsidR="0022198A" w:rsidRPr="0022198A">
        <w:rPr>
          <w:sz w:val="22"/>
        </w:rPr>
        <w:t>Analyze and compare how two poetic interpretations engage with and reimagine the ideas, characters, or events present in a classical text. Consider the following points in your comparison: themes, tone, figurative language, author's purpose, and the depth/effect of the allusion in the poem. Write one paragraph that compares similarities between the texts and another paragraph that examines the differences.</w:t>
      </w:r>
      <w:r w:rsidR="00697AAC">
        <w:rPr>
          <w:sz w:val="22"/>
        </w:rPr>
        <w:t xml:space="preserve"> Use transitions between ideas, sentences, and paragraphs.</w:t>
      </w:r>
    </w:p>
    <w:p w14:paraId="031876E9" w14:textId="77777777" w:rsidR="00697AAC" w:rsidRDefault="00697AAC" w:rsidP="005B5B31">
      <w:pPr>
        <w:spacing w:line="240" w:lineRule="auto"/>
        <w:rPr>
          <w:sz w:val="22"/>
        </w:rPr>
      </w:pPr>
    </w:p>
    <w:tbl>
      <w:tblPr>
        <w:tblStyle w:val="TableGrid"/>
        <w:tblW w:w="0" w:type="auto"/>
        <w:tblLook w:val="04A0" w:firstRow="1" w:lastRow="0" w:firstColumn="1" w:lastColumn="0" w:noHBand="0" w:noVBand="1"/>
      </w:tblPr>
      <w:tblGrid>
        <w:gridCol w:w="9350"/>
      </w:tblGrid>
      <w:tr w:rsidR="00697AAC" w14:paraId="13AA335B" w14:textId="77777777" w:rsidTr="00697AAC">
        <w:tc>
          <w:tcPr>
            <w:tcW w:w="9576" w:type="dxa"/>
          </w:tcPr>
          <w:p w14:paraId="02B11795" w14:textId="0AA8327A" w:rsidR="00697AAC" w:rsidRDefault="00BC49FB" w:rsidP="005B5B31">
            <w:pPr>
              <w:spacing w:line="240" w:lineRule="auto"/>
              <w:rPr>
                <w:sz w:val="22"/>
              </w:rPr>
            </w:pPr>
            <w:r w:rsidRPr="00BC49FB">
              <w:rPr>
                <w:sz w:val="22"/>
              </w:rPr>
              <w:t xml:space="preserve">All three pieces engage with the classical myth of Artemis and Actaeon by highlighting the motifs of divine power, human boundaries, and tragic consequences. Each assumes a respectful or reflective tone, which </w:t>
            </w:r>
            <w:r w:rsidR="0082077F">
              <w:rPr>
                <w:sz w:val="22"/>
              </w:rPr>
              <w:t>shows</w:t>
            </w:r>
            <w:r w:rsidRPr="00BC49FB">
              <w:rPr>
                <w:sz w:val="22"/>
              </w:rPr>
              <w:t xml:space="preserve"> respect and awe for the subject. Figurative language in the form of metaphor, imagery, and personification is generously applied across all </w:t>
            </w:r>
            <w:r w:rsidR="0082077F">
              <w:rPr>
                <w:sz w:val="22"/>
              </w:rPr>
              <w:t xml:space="preserve">literature to raise </w:t>
            </w:r>
            <w:proofErr w:type="gramStart"/>
            <w:r w:rsidR="0082077F">
              <w:rPr>
                <w:sz w:val="22"/>
              </w:rPr>
              <w:t>the emotional</w:t>
            </w:r>
            <w:proofErr w:type="gramEnd"/>
            <w:r w:rsidR="0082077F">
              <w:rPr>
                <w:sz w:val="22"/>
              </w:rPr>
              <w:t xml:space="preserve"> appeal</w:t>
            </w:r>
            <w:r w:rsidRPr="00BC49FB">
              <w:rPr>
                <w:sz w:val="22"/>
              </w:rPr>
              <w:t xml:space="preserve"> and </w:t>
            </w:r>
            <w:r w:rsidR="0082077F">
              <w:rPr>
                <w:sz w:val="22"/>
              </w:rPr>
              <w:t>underline</w:t>
            </w:r>
            <w:r w:rsidRPr="00BC49FB">
              <w:rPr>
                <w:sz w:val="22"/>
              </w:rPr>
              <w:t xml:space="preserve"> the divine and mortal conflicts of the original myth. The </w:t>
            </w:r>
            <w:proofErr w:type="gramStart"/>
            <w:r w:rsidRPr="00BC49FB">
              <w:rPr>
                <w:sz w:val="22"/>
              </w:rPr>
              <w:t>authors'</w:t>
            </w:r>
            <w:proofErr w:type="gramEnd"/>
            <w:r w:rsidRPr="00BC49FB">
              <w:rPr>
                <w:sz w:val="22"/>
              </w:rPr>
              <w:t xml:space="preserve"> purpose is clear: to consider the impact of mythological stories and their relevance to understanding human experiences of the divine. The degree of allusion in both poems heightens the reader’s awareness of Artemis’s complexity and the tragic beauty of Actaeon’s </w:t>
            </w:r>
            <w:r w:rsidR="0082077F">
              <w:rPr>
                <w:sz w:val="22"/>
              </w:rPr>
              <w:t>change</w:t>
            </w:r>
            <w:r w:rsidRPr="00BC49FB">
              <w:rPr>
                <w:sz w:val="22"/>
              </w:rPr>
              <w:t>.</w:t>
            </w:r>
          </w:p>
          <w:p w14:paraId="7F06A26E" w14:textId="77777777" w:rsidR="00BC49FB" w:rsidRDefault="00BC49FB" w:rsidP="005B5B31">
            <w:pPr>
              <w:spacing w:line="240" w:lineRule="auto"/>
              <w:rPr>
                <w:sz w:val="22"/>
              </w:rPr>
            </w:pPr>
          </w:p>
          <w:p w14:paraId="56A1282D" w14:textId="58F7ACB5" w:rsidR="00BC49FB" w:rsidRDefault="007C5DD1" w:rsidP="005B5B31">
            <w:pPr>
              <w:spacing w:line="240" w:lineRule="auto"/>
              <w:rPr>
                <w:sz w:val="22"/>
              </w:rPr>
            </w:pPr>
            <w:proofErr w:type="gramStart"/>
            <w:r w:rsidRPr="007C5DD1">
              <w:rPr>
                <w:sz w:val="22"/>
              </w:rPr>
              <w:t>In spite of</w:t>
            </w:r>
            <w:proofErr w:type="gramEnd"/>
            <w:r w:rsidRPr="007C5DD1">
              <w:rPr>
                <w:sz w:val="22"/>
              </w:rPr>
              <w:t xml:space="preserve"> these similarities, there are profound differences of interpretation. Whereas the original myth explicitly declares the moral lesson of human intrusion into the divine, Wilson's "Artemis of the Hunt" is more nostalgic and mystical in implying the spiritual presence of myth in nature. Wharton's "Artemis to Actaeon," on the other hand, explores psychological depth, </w:t>
            </w:r>
            <w:r w:rsidR="00AA4E69">
              <w:rPr>
                <w:sz w:val="22"/>
              </w:rPr>
              <w:t xml:space="preserve">by </w:t>
            </w:r>
            <w:proofErr w:type="gramStart"/>
            <w:r w:rsidR="00AA4E69">
              <w:rPr>
                <w:sz w:val="22"/>
              </w:rPr>
              <w:t xml:space="preserve">interoperating </w:t>
            </w:r>
            <w:r w:rsidRPr="007C5DD1">
              <w:rPr>
                <w:sz w:val="22"/>
              </w:rPr>
              <w:t xml:space="preserve"> Actaeon's</w:t>
            </w:r>
            <w:proofErr w:type="gramEnd"/>
            <w:r w:rsidRPr="007C5DD1">
              <w:rPr>
                <w:sz w:val="22"/>
              </w:rPr>
              <w:t xml:space="preserve"> death as punishment but</w:t>
            </w:r>
            <w:r w:rsidR="00AA4E69">
              <w:rPr>
                <w:sz w:val="22"/>
              </w:rPr>
              <w:t xml:space="preserve"> also</w:t>
            </w:r>
            <w:r w:rsidRPr="007C5DD1">
              <w:rPr>
                <w:sz w:val="22"/>
              </w:rPr>
              <w:t xml:space="preserve"> as an </w:t>
            </w:r>
            <w:r w:rsidR="00AA4E69">
              <w:rPr>
                <w:sz w:val="22"/>
              </w:rPr>
              <w:t>abstract</w:t>
            </w:r>
            <w:r w:rsidRPr="007C5DD1">
              <w:rPr>
                <w:sz w:val="22"/>
              </w:rPr>
              <w:t xml:space="preserve"> moment of truth and immortalization. In addition, </w:t>
            </w:r>
            <w:r w:rsidR="00AA4E69" w:rsidRPr="00AA4E69">
              <w:rPr>
                <w:sz w:val="22"/>
              </w:rPr>
              <w:t xml:space="preserve">Wilson's poem </w:t>
            </w:r>
            <w:proofErr w:type="gramStart"/>
            <w:r w:rsidR="00AA4E69" w:rsidRPr="00AA4E69">
              <w:rPr>
                <w:sz w:val="22"/>
              </w:rPr>
              <w:t>relies</w:t>
            </w:r>
            <w:proofErr w:type="gramEnd"/>
            <w:r w:rsidR="00AA4E69" w:rsidRPr="00AA4E69">
              <w:rPr>
                <w:sz w:val="22"/>
              </w:rPr>
              <w:t xml:space="preserve"> vivid imagery and sound devices to highlight the mystical and enduring presence of Artemis, whereas Wharton's poem utilizes </w:t>
            </w:r>
            <w:r w:rsidR="00AA4E69">
              <w:rPr>
                <w:sz w:val="22"/>
              </w:rPr>
              <w:t xml:space="preserve">the </w:t>
            </w:r>
            <w:r w:rsidR="00AA4E69" w:rsidRPr="00AA4E69">
              <w:rPr>
                <w:sz w:val="22"/>
              </w:rPr>
              <w:t xml:space="preserve">intricate metaphors and rhetorical strategies to </w:t>
            </w:r>
            <w:proofErr w:type="gramStart"/>
            <w:r w:rsidR="00AA4E69">
              <w:rPr>
                <w:sz w:val="22"/>
              </w:rPr>
              <w:t>look</w:t>
            </w:r>
            <w:r w:rsidR="00AA4E69" w:rsidRPr="00AA4E69">
              <w:rPr>
                <w:sz w:val="22"/>
              </w:rPr>
              <w:t xml:space="preserve"> into</w:t>
            </w:r>
            <w:proofErr w:type="gramEnd"/>
            <w:r w:rsidR="00AA4E69" w:rsidRPr="00AA4E69">
              <w:rPr>
                <w:sz w:val="22"/>
              </w:rPr>
              <w:t xml:space="preserve"> thoughtful reflections on the intimate and transcendent relationship between humanity and the divine.</w:t>
            </w:r>
            <w:r w:rsidR="00AA4E69">
              <w:rPr>
                <w:sz w:val="22"/>
              </w:rPr>
              <w:t xml:space="preserve"> </w:t>
            </w:r>
            <w:r w:rsidRPr="007C5DD1">
              <w:rPr>
                <w:sz w:val="22"/>
              </w:rPr>
              <w:t>The effect of allusion in Wharton's poem is thus a more intimate, introspective meditation on divine-human relations than the original myth's cautionary fable and Wilson's celebratory, mystical portrait.</w:t>
            </w:r>
          </w:p>
          <w:p w14:paraId="2DB9E850" w14:textId="77777777" w:rsidR="00697AAC" w:rsidRDefault="00697AAC" w:rsidP="005B5B31">
            <w:pPr>
              <w:spacing w:line="240" w:lineRule="auto"/>
              <w:rPr>
                <w:sz w:val="22"/>
              </w:rPr>
            </w:pPr>
          </w:p>
          <w:p w14:paraId="5F781546" w14:textId="77777777" w:rsidR="00697AAC" w:rsidRDefault="00697AAC" w:rsidP="005B5B31">
            <w:pPr>
              <w:spacing w:line="240" w:lineRule="auto"/>
              <w:rPr>
                <w:sz w:val="22"/>
              </w:rPr>
            </w:pPr>
          </w:p>
          <w:p w14:paraId="33088C6F" w14:textId="77777777" w:rsidR="00697AAC" w:rsidRDefault="00697AAC" w:rsidP="005B5B31">
            <w:pPr>
              <w:spacing w:line="240" w:lineRule="auto"/>
              <w:rPr>
                <w:sz w:val="22"/>
              </w:rPr>
            </w:pPr>
          </w:p>
          <w:p w14:paraId="6C9E6589" w14:textId="0DDAD6F7" w:rsidR="00697AAC" w:rsidRDefault="00697AAC" w:rsidP="005B5B31">
            <w:pPr>
              <w:spacing w:line="240" w:lineRule="auto"/>
              <w:rPr>
                <w:sz w:val="22"/>
              </w:rPr>
            </w:pPr>
          </w:p>
        </w:tc>
      </w:tr>
    </w:tbl>
    <w:p w14:paraId="7B8BABBA" w14:textId="3847F93B" w:rsidR="006A6F09" w:rsidRDefault="006A6F09" w:rsidP="006A6F09">
      <w:pPr>
        <w:pStyle w:val="Heading1"/>
        <w:rPr>
          <w:b/>
          <w:bCs/>
        </w:rPr>
      </w:pPr>
      <w:r>
        <w:rPr>
          <w:b/>
          <w:bCs/>
        </w:rPr>
        <w:lastRenderedPageBreak/>
        <w:t>Contemporary Poetry</w:t>
      </w:r>
      <w:r w:rsidRPr="3D2FB939">
        <w:rPr>
          <w:b/>
          <w:bCs/>
        </w:rPr>
        <w:t xml:space="preserve"> </w:t>
      </w:r>
      <w:r>
        <w:rPr>
          <w:b/>
          <w:bCs/>
        </w:rPr>
        <w:t>Rubric</w:t>
      </w:r>
    </w:p>
    <w:p w14:paraId="16242BEB" w14:textId="77777777" w:rsidR="00697AAC" w:rsidRDefault="00697AAC" w:rsidP="005B5B31">
      <w:pPr>
        <w:spacing w:line="240" w:lineRule="auto"/>
        <w:rPr>
          <w:sz w:val="22"/>
        </w:rPr>
      </w:pPr>
    </w:p>
    <w:tbl>
      <w:tblPr>
        <w:tblStyle w:val="TableGrid"/>
        <w:tblW w:w="0" w:type="auto"/>
        <w:jc w:val="center"/>
        <w:tblLook w:val="04A0" w:firstRow="1" w:lastRow="0" w:firstColumn="1" w:lastColumn="0" w:noHBand="0" w:noVBand="1"/>
      </w:tblPr>
      <w:tblGrid>
        <w:gridCol w:w="1739"/>
        <w:gridCol w:w="2478"/>
        <w:gridCol w:w="2592"/>
        <w:gridCol w:w="2541"/>
      </w:tblGrid>
      <w:tr w:rsidR="00FC1054" w:rsidRPr="00887572" w14:paraId="7228B0E6" w14:textId="77777777" w:rsidTr="00996F96">
        <w:trPr>
          <w:trHeight w:val="575"/>
          <w:jc w:val="center"/>
        </w:trPr>
        <w:tc>
          <w:tcPr>
            <w:tcW w:w="1770" w:type="dxa"/>
            <w:shd w:val="clear" w:color="auto" w:fill="F7CAAC" w:themeFill="accent2" w:themeFillTint="66"/>
          </w:tcPr>
          <w:p w14:paraId="11C09F93" w14:textId="77777777" w:rsidR="006A6F09" w:rsidRDefault="006A6F09" w:rsidP="00367F9D"/>
        </w:tc>
        <w:tc>
          <w:tcPr>
            <w:tcW w:w="2533" w:type="dxa"/>
            <w:shd w:val="clear" w:color="auto" w:fill="F7CAAC" w:themeFill="accent2" w:themeFillTint="66"/>
            <w:vAlign w:val="center"/>
          </w:tcPr>
          <w:p w14:paraId="25B680CD" w14:textId="77777777" w:rsidR="006A6F09" w:rsidRPr="00887572" w:rsidRDefault="006A6F09" w:rsidP="00367F9D">
            <w:pPr>
              <w:jc w:val="center"/>
              <w:rPr>
                <w:b/>
                <w:bCs/>
              </w:rPr>
            </w:pPr>
            <w:r w:rsidRPr="00887572">
              <w:rPr>
                <w:b/>
                <w:bCs/>
              </w:rPr>
              <w:t>On Target</w:t>
            </w:r>
          </w:p>
        </w:tc>
        <w:tc>
          <w:tcPr>
            <w:tcW w:w="2664" w:type="dxa"/>
            <w:shd w:val="clear" w:color="auto" w:fill="F7CAAC" w:themeFill="accent2" w:themeFillTint="66"/>
            <w:vAlign w:val="center"/>
          </w:tcPr>
          <w:p w14:paraId="65780D5D" w14:textId="77777777" w:rsidR="006A6F09" w:rsidRPr="00887572" w:rsidRDefault="006A6F09" w:rsidP="00367F9D">
            <w:pPr>
              <w:jc w:val="center"/>
              <w:rPr>
                <w:b/>
                <w:bCs/>
              </w:rPr>
            </w:pPr>
            <w:r w:rsidRPr="00887572">
              <w:rPr>
                <w:b/>
                <w:bCs/>
              </w:rPr>
              <w:t>Almost There</w:t>
            </w:r>
          </w:p>
        </w:tc>
        <w:tc>
          <w:tcPr>
            <w:tcW w:w="2609" w:type="dxa"/>
            <w:shd w:val="clear" w:color="auto" w:fill="F7CAAC" w:themeFill="accent2" w:themeFillTint="66"/>
            <w:vAlign w:val="center"/>
          </w:tcPr>
          <w:p w14:paraId="49A5A145" w14:textId="77777777" w:rsidR="006A6F09" w:rsidRPr="00887572" w:rsidRDefault="006A6F09" w:rsidP="00367F9D">
            <w:pPr>
              <w:jc w:val="center"/>
              <w:rPr>
                <w:b/>
                <w:bCs/>
              </w:rPr>
            </w:pPr>
            <w:r w:rsidRPr="00887572">
              <w:rPr>
                <w:b/>
                <w:bCs/>
              </w:rPr>
              <w:t>Needs Improvement</w:t>
            </w:r>
          </w:p>
        </w:tc>
      </w:tr>
      <w:tr w:rsidR="00FC1054" w14:paraId="6F939C98" w14:textId="77777777" w:rsidTr="00996F96">
        <w:trPr>
          <w:trHeight w:val="2690"/>
          <w:jc w:val="center"/>
        </w:trPr>
        <w:tc>
          <w:tcPr>
            <w:tcW w:w="1770" w:type="dxa"/>
            <w:shd w:val="clear" w:color="auto" w:fill="F7CAAC" w:themeFill="accent2" w:themeFillTint="66"/>
            <w:vAlign w:val="center"/>
          </w:tcPr>
          <w:p w14:paraId="1E1769C8" w14:textId="3F206FA3" w:rsidR="006A6F09" w:rsidRPr="00F22CA3" w:rsidRDefault="00EE0274" w:rsidP="00367F9D">
            <w:pPr>
              <w:spacing w:line="240" w:lineRule="auto"/>
              <w:jc w:val="center"/>
              <w:rPr>
                <w:b/>
                <w:bCs/>
              </w:rPr>
            </w:pPr>
            <w:r>
              <w:rPr>
                <w:b/>
                <w:bCs/>
              </w:rPr>
              <w:t>Text Comparison Chart</w:t>
            </w:r>
          </w:p>
          <w:p w14:paraId="0341EBCF" w14:textId="77777777" w:rsidR="006A6F09" w:rsidRPr="00F22CA3" w:rsidRDefault="006A6F09" w:rsidP="00367F9D">
            <w:pPr>
              <w:jc w:val="center"/>
              <w:rPr>
                <w:b/>
                <w:bCs/>
              </w:rPr>
            </w:pPr>
            <w:r w:rsidRPr="00F22CA3">
              <w:rPr>
                <w:b/>
                <w:bCs/>
              </w:rPr>
              <w:t>(</w:t>
            </w:r>
            <w:r>
              <w:rPr>
                <w:b/>
                <w:bCs/>
              </w:rPr>
              <w:t>20</w:t>
            </w:r>
            <w:r w:rsidRPr="00F22CA3">
              <w:rPr>
                <w:b/>
                <w:bCs/>
              </w:rPr>
              <w:t xml:space="preserve"> points)</w:t>
            </w:r>
          </w:p>
        </w:tc>
        <w:tc>
          <w:tcPr>
            <w:tcW w:w="2533" w:type="dxa"/>
          </w:tcPr>
          <w:p w14:paraId="130028FD" w14:textId="77777777" w:rsidR="006A6F09" w:rsidRPr="002B7CCD" w:rsidRDefault="006A6F09" w:rsidP="00367F9D">
            <w:pPr>
              <w:rPr>
                <w:b/>
                <w:bCs/>
              </w:rPr>
            </w:pPr>
            <w:r>
              <w:rPr>
                <w:b/>
                <w:bCs/>
              </w:rPr>
              <w:t>20-16</w:t>
            </w:r>
            <w:r w:rsidRPr="00747B42">
              <w:rPr>
                <w:b/>
                <w:bCs/>
              </w:rPr>
              <w:t xml:space="preserve"> points</w:t>
            </w:r>
          </w:p>
          <w:p w14:paraId="5EFE8073" w14:textId="12DC6CF5" w:rsidR="006A6F09" w:rsidRDefault="00847B4B" w:rsidP="006E67AD">
            <w:pPr>
              <w:pStyle w:val="ListParagraph"/>
              <w:numPr>
                <w:ilvl w:val="0"/>
                <w:numId w:val="1"/>
              </w:numPr>
              <w:spacing w:line="240" w:lineRule="auto"/>
              <w:ind w:left="330"/>
            </w:pPr>
            <w:r w:rsidRPr="00847B4B">
              <w:t>The completed chart is comprehensive and demonstrates a deep understanding of the original text and the two poems inspired by it.</w:t>
            </w:r>
            <w:r w:rsidR="006E67AD">
              <w:t xml:space="preserve"> Strong evidence is </w:t>
            </w:r>
            <w:proofErr w:type="gramStart"/>
            <w:r w:rsidR="006E67AD">
              <w:t>provided</w:t>
            </w:r>
            <w:proofErr w:type="gramEnd"/>
            <w:r w:rsidR="000C1657">
              <w:t xml:space="preserve"> and elements of the texts are thoroughly explained</w:t>
            </w:r>
            <w:r w:rsidR="00E9582A">
              <w:t>.</w:t>
            </w:r>
          </w:p>
        </w:tc>
        <w:tc>
          <w:tcPr>
            <w:tcW w:w="2664" w:type="dxa"/>
          </w:tcPr>
          <w:p w14:paraId="6492B11D" w14:textId="77777777" w:rsidR="006A6F09" w:rsidRPr="00901B2E" w:rsidRDefault="006A6F09" w:rsidP="00367F9D">
            <w:pPr>
              <w:spacing w:line="240" w:lineRule="auto"/>
              <w:rPr>
                <w:b/>
                <w:bCs/>
              </w:rPr>
            </w:pPr>
            <w:r>
              <w:rPr>
                <w:b/>
                <w:bCs/>
              </w:rPr>
              <w:t>15-12</w:t>
            </w:r>
            <w:r w:rsidRPr="00901B2E">
              <w:rPr>
                <w:b/>
                <w:bCs/>
              </w:rPr>
              <w:t xml:space="preserve"> points</w:t>
            </w:r>
          </w:p>
          <w:p w14:paraId="6AA1909B" w14:textId="77777777" w:rsidR="006A6F09" w:rsidRDefault="006A6F09" w:rsidP="00367F9D">
            <w:pPr>
              <w:spacing w:line="240" w:lineRule="auto"/>
            </w:pPr>
          </w:p>
          <w:p w14:paraId="458E921A" w14:textId="3EBCBD97" w:rsidR="006A6F09" w:rsidRDefault="007910A7" w:rsidP="006A6F09">
            <w:pPr>
              <w:pStyle w:val="ListParagraph"/>
              <w:numPr>
                <w:ilvl w:val="0"/>
                <w:numId w:val="3"/>
              </w:numPr>
              <w:spacing w:line="240" w:lineRule="auto"/>
              <w:ind w:left="372" w:hanging="270"/>
            </w:pPr>
            <w:r w:rsidRPr="007910A7">
              <w:t xml:space="preserve">The completed chart is mostly comprehensive and shows a </w:t>
            </w:r>
            <w:r w:rsidR="001B10AA">
              <w:t>decent</w:t>
            </w:r>
            <w:r w:rsidRPr="007910A7">
              <w:t xml:space="preserve"> understanding of the original text and the two poems inspired by it. </w:t>
            </w:r>
            <w:r w:rsidR="000C1657">
              <w:t>There is some supporting evidence and elements of the texts are adequately explained.</w:t>
            </w:r>
          </w:p>
        </w:tc>
        <w:tc>
          <w:tcPr>
            <w:tcW w:w="2609" w:type="dxa"/>
          </w:tcPr>
          <w:p w14:paraId="0987C71D" w14:textId="77777777" w:rsidR="006A6F09" w:rsidRDefault="006A6F09" w:rsidP="00367F9D">
            <w:pPr>
              <w:spacing w:line="240" w:lineRule="auto"/>
              <w:rPr>
                <w:b/>
                <w:bCs/>
              </w:rPr>
            </w:pPr>
            <w:r>
              <w:rPr>
                <w:b/>
                <w:bCs/>
              </w:rPr>
              <w:t>11-0</w:t>
            </w:r>
            <w:r w:rsidRPr="00901B2E">
              <w:rPr>
                <w:b/>
                <w:bCs/>
              </w:rPr>
              <w:t xml:space="preserve"> points</w:t>
            </w:r>
          </w:p>
          <w:p w14:paraId="38EE6AF1" w14:textId="77777777" w:rsidR="006A6F09" w:rsidRPr="005A7315" w:rsidRDefault="006A6F09" w:rsidP="00367F9D">
            <w:pPr>
              <w:spacing w:line="240" w:lineRule="auto"/>
              <w:rPr>
                <w:b/>
                <w:bCs/>
              </w:rPr>
            </w:pPr>
          </w:p>
          <w:p w14:paraId="0E9B1C26" w14:textId="6FF2213C" w:rsidR="006A6F09" w:rsidRDefault="001B10AA" w:rsidP="006A6F09">
            <w:pPr>
              <w:pStyle w:val="ListParagraph"/>
              <w:numPr>
                <w:ilvl w:val="0"/>
                <w:numId w:val="2"/>
              </w:numPr>
              <w:spacing w:line="240" w:lineRule="auto"/>
              <w:ind w:left="402" w:hanging="270"/>
            </w:pPr>
            <w:r w:rsidRPr="001B10AA">
              <w:t xml:space="preserve">The completed chart is incomplete, lacks clarity, or demonstrates a limited understanding of the original text and the two poems inspired by it. </w:t>
            </w:r>
            <w:r w:rsidR="000C1657">
              <w:t>The chart lacks understanding and insight of the texts.</w:t>
            </w:r>
          </w:p>
        </w:tc>
      </w:tr>
      <w:tr w:rsidR="00996F96" w14:paraId="7546D580" w14:textId="77777777" w:rsidTr="009278EA">
        <w:trPr>
          <w:trHeight w:val="1070"/>
          <w:jc w:val="center"/>
        </w:trPr>
        <w:tc>
          <w:tcPr>
            <w:tcW w:w="1770" w:type="dxa"/>
            <w:shd w:val="clear" w:color="auto" w:fill="F7CAAC" w:themeFill="accent2" w:themeFillTint="66"/>
            <w:vAlign w:val="center"/>
          </w:tcPr>
          <w:p w14:paraId="2DC1F391" w14:textId="067A92ED" w:rsidR="000C1657" w:rsidRPr="00F22CA3" w:rsidRDefault="00342A17" w:rsidP="000C1657">
            <w:pPr>
              <w:spacing w:line="240" w:lineRule="auto"/>
              <w:jc w:val="center"/>
              <w:rPr>
                <w:b/>
                <w:bCs/>
              </w:rPr>
            </w:pPr>
            <w:r>
              <w:rPr>
                <w:b/>
                <w:bCs/>
              </w:rPr>
              <w:t>Compare and Contrast Paragraphs</w:t>
            </w:r>
          </w:p>
          <w:p w14:paraId="2108A194" w14:textId="5F9AC2A0" w:rsidR="000C1657" w:rsidRDefault="000C1657" w:rsidP="000C1657">
            <w:pPr>
              <w:spacing w:line="240" w:lineRule="auto"/>
              <w:jc w:val="center"/>
              <w:rPr>
                <w:b/>
                <w:bCs/>
              </w:rPr>
            </w:pPr>
            <w:r w:rsidRPr="00F22CA3">
              <w:rPr>
                <w:b/>
                <w:bCs/>
              </w:rPr>
              <w:t>(</w:t>
            </w:r>
            <w:r w:rsidR="007E3BC8">
              <w:rPr>
                <w:b/>
                <w:bCs/>
              </w:rPr>
              <w:t>4</w:t>
            </w:r>
            <w:r>
              <w:rPr>
                <w:b/>
                <w:bCs/>
              </w:rPr>
              <w:t>0</w:t>
            </w:r>
            <w:r w:rsidRPr="00F22CA3">
              <w:rPr>
                <w:b/>
                <w:bCs/>
              </w:rPr>
              <w:t xml:space="preserve"> points)</w:t>
            </w:r>
          </w:p>
        </w:tc>
        <w:tc>
          <w:tcPr>
            <w:tcW w:w="2533" w:type="dxa"/>
          </w:tcPr>
          <w:p w14:paraId="066E781D" w14:textId="05DE3073" w:rsidR="00087CAA" w:rsidRPr="006061D7" w:rsidRDefault="006061D7" w:rsidP="00087CAA">
            <w:pPr>
              <w:spacing w:line="240" w:lineRule="auto"/>
              <w:rPr>
                <w:b/>
                <w:bCs/>
              </w:rPr>
            </w:pPr>
            <w:r w:rsidRPr="006061D7">
              <w:rPr>
                <w:b/>
                <w:bCs/>
              </w:rPr>
              <w:t>40-32 points</w:t>
            </w:r>
          </w:p>
          <w:p w14:paraId="34CDB4AB" w14:textId="77777777" w:rsidR="00087CAA" w:rsidRDefault="00087CAA" w:rsidP="00087CAA">
            <w:pPr>
              <w:spacing w:line="240" w:lineRule="auto"/>
            </w:pPr>
          </w:p>
          <w:p w14:paraId="632B70F9" w14:textId="0D30064D" w:rsidR="000C1657" w:rsidRPr="00342A17" w:rsidRDefault="00342A17" w:rsidP="00342A17">
            <w:pPr>
              <w:pStyle w:val="ListParagraph"/>
              <w:numPr>
                <w:ilvl w:val="0"/>
                <w:numId w:val="2"/>
              </w:numPr>
              <w:spacing w:line="240" w:lineRule="auto"/>
              <w:ind w:left="384" w:hanging="384"/>
            </w:pPr>
            <w:r w:rsidRPr="00342A17">
              <w:t xml:space="preserve">The </w:t>
            </w:r>
            <w:r w:rsidR="003B76AE">
              <w:t>student</w:t>
            </w:r>
            <w:r w:rsidRPr="00342A17">
              <w:t xml:space="preserve"> provide</w:t>
            </w:r>
            <w:r w:rsidR="003B76AE">
              <w:t>s</w:t>
            </w:r>
            <w:r w:rsidRPr="00342A17">
              <w:t xml:space="preserve"> a comprehensive and insightful examination of the </w:t>
            </w:r>
            <w:r w:rsidR="003B76AE">
              <w:t>original text and</w:t>
            </w:r>
            <w:r w:rsidRPr="00342A17">
              <w:t xml:space="preserve"> </w:t>
            </w:r>
            <w:r w:rsidR="003B76AE">
              <w:t>its</w:t>
            </w:r>
            <w:r w:rsidRPr="00342A17">
              <w:t xml:space="preserve"> two poetic interpretations, highlighting </w:t>
            </w:r>
            <w:r>
              <w:t>similar and</w:t>
            </w:r>
            <w:r w:rsidRPr="00342A17">
              <w:t xml:space="preserve"> contrasting elements in themes, tone, figurative language, author's purpose, and the depth/effect of the allusion. The analysis is supported by specific and relevant textual evidence from both </w:t>
            </w:r>
            <w:r w:rsidRPr="00342A17">
              <w:lastRenderedPageBreak/>
              <w:t>poems.</w:t>
            </w:r>
            <w:r w:rsidR="003B76AE">
              <w:t xml:space="preserve"> Transitions are used effectively.</w:t>
            </w:r>
          </w:p>
        </w:tc>
        <w:tc>
          <w:tcPr>
            <w:tcW w:w="2664" w:type="dxa"/>
          </w:tcPr>
          <w:p w14:paraId="0652F324" w14:textId="77777777" w:rsidR="000C1657" w:rsidRDefault="006061D7" w:rsidP="00367F9D">
            <w:pPr>
              <w:spacing w:line="240" w:lineRule="auto"/>
              <w:rPr>
                <w:b/>
                <w:bCs/>
              </w:rPr>
            </w:pPr>
            <w:r>
              <w:rPr>
                <w:b/>
                <w:bCs/>
              </w:rPr>
              <w:lastRenderedPageBreak/>
              <w:t>31-24 points</w:t>
            </w:r>
          </w:p>
          <w:p w14:paraId="21BB5D09" w14:textId="77777777" w:rsidR="006061D7" w:rsidRDefault="006061D7" w:rsidP="00367F9D">
            <w:pPr>
              <w:spacing w:line="240" w:lineRule="auto"/>
              <w:rPr>
                <w:b/>
                <w:bCs/>
              </w:rPr>
            </w:pPr>
          </w:p>
          <w:p w14:paraId="1499E1DE" w14:textId="50F28F7D" w:rsidR="006061D7" w:rsidRPr="00FC1054" w:rsidRDefault="00FC1054" w:rsidP="00D1310A">
            <w:pPr>
              <w:pStyle w:val="ListParagraph"/>
              <w:numPr>
                <w:ilvl w:val="0"/>
                <w:numId w:val="2"/>
              </w:numPr>
              <w:spacing w:line="240" w:lineRule="auto"/>
              <w:ind w:left="342" w:hanging="282"/>
            </w:pPr>
            <w:r w:rsidRPr="00FC1054">
              <w:t xml:space="preserve">The </w:t>
            </w:r>
            <w:r>
              <w:t>student</w:t>
            </w:r>
            <w:r w:rsidRPr="00FC1054">
              <w:t xml:space="preserve"> presents an examination of the </w:t>
            </w:r>
            <w:r>
              <w:t xml:space="preserve">similarities and </w:t>
            </w:r>
            <w:r w:rsidRPr="00FC1054">
              <w:t>differences between the</w:t>
            </w:r>
            <w:r>
              <w:t xml:space="preserve"> original text and its</w:t>
            </w:r>
            <w:r w:rsidRPr="00FC1054">
              <w:t xml:space="preserve"> two poetic interpretations, identifying some contrasting elements in themes, tone, figurative language, author's purpose, and the depth/effect of the allusion. The analysis is supported by textual evidence from both poems, although there may be room for further development or depth.</w:t>
            </w:r>
            <w:r w:rsidR="00D1310A">
              <w:t xml:space="preserve"> Some transitions may be used.</w:t>
            </w:r>
          </w:p>
        </w:tc>
        <w:tc>
          <w:tcPr>
            <w:tcW w:w="2609" w:type="dxa"/>
          </w:tcPr>
          <w:p w14:paraId="4F508FFB" w14:textId="77777777" w:rsidR="000C1657" w:rsidRDefault="006061D7" w:rsidP="00367F9D">
            <w:pPr>
              <w:spacing w:line="240" w:lineRule="auto"/>
              <w:rPr>
                <w:b/>
                <w:bCs/>
              </w:rPr>
            </w:pPr>
            <w:r>
              <w:rPr>
                <w:b/>
                <w:bCs/>
              </w:rPr>
              <w:t>23-0 points</w:t>
            </w:r>
          </w:p>
          <w:p w14:paraId="6AE8D976" w14:textId="77777777" w:rsidR="00D1310A" w:rsidRDefault="00D1310A" w:rsidP="00367F9D">
            <w:pPr>
              <w:spacing w:line="240" w:lineRule="auto"/>
              <w:rPr>
                <w:b/>
                <w:bCs/>
              </w:rPr>
            </w:pPr>
          </w:p>
          <w:p w14:paraId="6E7ABA37" w14:textId="041BCD8A" w:rsidR="00D1310A" w:rsidRPr="00996F96" w:rsidRDefault="00304605" w:rsidP="00367F9D">
            <w:pPr>
              <w:pStyle w:val="ListParagraph"/>
              <w:numPr>
                <w:ilvl w:val="0"/>
                <w:numId w:val="2"/>
              </w:numPr>
              <w:spacing w:line="240" w:lineRule="auto"/>
              <w:ind w:left="414"/>
              <w:rPr>
                <w:b/>
                <w:bCs/>
              </w:rPr>
            </w:pPr>
            <w:r w:rsidRPr="00304605">
              <w:t xml:space="preserve">The </w:t>
            </w:r>
            <w:r w:rsidR="00B93CBF">
              <w:t>student's</w:t>
            </w:r>
            <w:r w:rsidRPr="00304605">
              <w:t xml:space="preserve"> examination of the differences between the two poetic interpretations lacks clarity, depth, or accurate identification of contrasting elements in themes, tone, figurative language, author's purpose, or the depth/effect of the allusion. The analysis may lack supporting textual evidence or may not sufficiently connect to the prompt</w:t>
            </w:r>
            <w:r w:rsidR="00421E68">
              <w:t>. Transitions are missing.</w:t>
            </w:r>
          </w:p>
        </w:tc>
      </w:tr>
      <w:tr w:rsidR="00996F96" w14:paraId="5CB53154" w14:textId="77777777" w:rsidTr="00996F96">
        <w:trPr>
          <w:trHeight w:val="2690"/>
          <w:jc w:val="center"/>
        </w:trPr>
        <w:tc>
          <w:tcPr>
            <w:tcW w:w="1770" w:type="dxa"/>
            <w:shd w:val="clear" w:color="auto" w:fill="F7CAAC" w:themeFill="accent2" w:themeFillTint="66"/>
            <w:vAlign w:val="center"/>
          </w:tcPr>
          <w:p w14:paraId="24837E5E" w14:textId="77777777" w:rsidR="00996F96" w:rsidRDefault="00996F96" w:rsidP="00996F96">
            <w:pPr>
              <w:spacing w:line="240" w:lineRule="auto"/>
              <w:jc w:val="center"/>
              <w:rPr>
                <w:b/>
                <w:bCs/>
              </w:rPr>
            </w:pPr>
            <w:r>
              <w:rPr>
                <w:b/>
                <w:bCs/>
              </w:rPr>
              <w:t>Conventions</w:t>
            </w:r>
          </w:p>
          <w:p w14:paraId="5C62B0D9" w14:textId="13C3D02C" w:rsidR="00996F96" w:rsidRDefault="00996F96" w:rsidP="00996F96">
            <w:pPr>
              <w:spacing w:line="240" w:lineRule="auto"/>
              <w:jc w:val="center"/>
              <w:rPr>
                <w:b/>
                <w:bCs/>
              </w:rPr>
            </w:pPr>
            <w:r>
              <w:rPr>
                <w:b/>
                <w:bCs/>
              </w:rPr>
              <w:t>(5 points)</w:t>
            </w:r>
          </w:p>
        </w:tc>
        <w:tc>
          <w:tcPr>
            <w:tcW w:w="2533" w:type="dxa"/>
          </w:tcPr>
          <w:p w14:paraId="3041700E" w14:textId="6DF181E6" w:rsidR="00996F96" w:rsidRDefault="00996F96" w:rsidP="00996F96">
            <w:pPr>
              <w:spacing w:line="240" w:lineRule="auto"/>
              <w:rPr>
                <w:b/>
                <w:bCs/>
              </w:rPr>
            </w:pPr>
            <w:r>
              <w:rPr>
                <w:b/>
                <w:bCs/>
              </w:rPr>
              <w:t>5-4 points</w:t>
            </w:r>
          </w:p>
          <w:p w14:paraId="59749908" w14:textId="77777777" w:rsidR="00996F96" w:rsidRDefault="00996F96" w:rsidP="00996F96">
            <w:pPr>
              <w:spacing w:line="240" w:lineRule="auto"/>
              <w:rPr>
                <w:b/>
                <w:bCs/>
              </w:rPr>
            </w:pPr>
          </w:p>
          <w:p w14:paraId="691FC0D7" w14:textId="77777777" w:rsidR="00996F96" w:rsidRDefault="00996F96" w:rsidP="00996F96">
            <w:pPr>
              <w:pStyle w:val="ListParagraph"/>
              <w:numPr>
                <w:ilvl w:val="0"/>
                <w:numId w:val="4"/>
              </w:numPr>
              <w:spacing w:line="240" w:lineRule="auto"/>
              <w:ind w:left="340"/>
            </w:pPr>
            <w:r>
              <w:t>The script is written in complete sentences.</w:t>
            </w:r>
          </w:p>
          <w:p w14:paraId="0235D864" w14:textId="77777777" w:rsidR="00996F96" w:rsidRDefault="00996F96" w:rsidP="00996F96">
            <w:pPr>
              <w:pStyle w:val="ListParagraph"/>
              <w:numPr>
                <w:ilvl w:val="0"/>
                <w:numId w:val="4"/>
              </w:numPr>
              <w:spacing w:line="240" w:lineRule="auto"/>
              <w:ind w:left="340"/>
            </w:pPr>
            <w:r>
              <w:t>Standard grammar, punctuation, and sentence structure rules are followed with minimal errors.</w:t>
            </w:r>
          </w:p>
          <w:p w14:paraId="512764ED" w14:textId="77777777" w:rsidR="00996F96" w:rsidRPr="006061D7" w:rsidRDefault="00996F96" w:rsidP="00996F96">
            <w:pPr>
              <w:spacing w:line="240" w:lineRule="auto"/>
              <w:rPr>
                <w:b/>
                <w:bCs/>
              </w:rPr>
            </w:pPr>
          </w:p>
        </w:tc>
        <w:tc>
          <w:tcPr>
            <w:tcW w:w="2664" w:type="dxa"/>
          </w:tcPr>
          <w:p w14:paraId="66BB3776" w14:textId="67C303DE" w:rsidR="00996F96" w:rsidRDefault="00996F96" w:rsidP="00996F96">
            <w:pPr>
              <w:rPr>
                <w:b/>
                <w:bCs/>
              </w:rPr>
            </w:pPr>
            <w:r>
              <w:rPr>
                <w:b/>
                <w:bCs/>
              </w:rPr>
              <w:t>3 points</w:t>
            </w:r>
          </w:p>
          <w:p w14:paraId="1FA0AF52" w14:textId="77777777" w:rsidR="00A3476F" w:rsidRDefault="00996F96" w:rsidP="00996F96">
            <w:pPr>
              <w:pStyle w:val="ListParagraph"/>
              <w:numPr>
                <w:ilvl w:val="0"/>
                <w:numId w:val="5"/>
              </w:numPr>
              <w:spacing w:line="240" w:lineRule="auto"/>
              <w:ind w:left="300" w:hanging="204"/>
            </w:pPr>
            <w:r w:rsidRPr="00A767D0">
              <w:t>The script is mostly written in complete sentences.</w:t>
            </w:r>
          </w:p>
          <w:p w14:paraId="6F57A7BE" w14:textId="0A349E11" w:rsidR="00996F96" w:rsidRPr="00A3476F" w:rsidRDefault="00A3476F" w:rsidP="00996F96">
            <w:pPr>
              <w:pStyle w:val="ListParagraph"/>
              <w:numPr>
                <w:ilvl w:val="0"/>
                <w:numId w:val="5"/>
              </w:numPr>
              <w:spacing w:line="240" w:lineRule="auto"/>
              <w:ind w:left="300" w:hanging="204"/>
            </w:pPr>
            <w:r>
              <w:t xml:space="preserve">Standard grammar, </w:t>
            </w:r>
            <w:r w:rsidR="00996F96">
              <w:t>punctuation, and sentence structure rules are followed with some errors that do not impede readability.</w:t>
            </w:r>
          </w:p>
        </w:tc>
        <w:tc>
          <w:tcPr>
            <w:tcW w:w="2609" w:type="dxa"/>
          </w:tcPr>
          <w:p w14:paraId="3A77E54D" w14:textId="06B37405" w:rsidR="00996F96" w:rsidRDefault="00996F96" w:rsidP="00996F96">
            <w:pPr>
              <w:spacing w:line="240" w:lineRule="auto"/>
              <w:rPr>
                <w:b/>
                <w:bCs/>
              </w:rPr>
            </w:pPr>
            <w:r>
              <w:rPr>
                <w:b/>
                <w:bCs/>
              </w:rPr>
              <w:t>2-0 points</w:t>
            </w:r>
          </w:p>
          <w:p w14:paraId="24A4806F" w14:textId="77777777" w:rsidR="00996F96" w:rsidRDefault="00996F96" w:rsidP="00996F96">
            <w:pPr>
              <w:spacing w:line="240" w:lineRule="auto"/>
              <w:rPr>
                <w:b/>
                <w:bCs/>
              </w:rPr>
            </w:pPr>
          </w:p>
          <w:p w14:paraId="74B6A672" w14:textId="77777777" w:rsidR="00A3476F" w:rsidRDefault="00996F96" w:rsidP="00996F96">
            <w:pPr>
              <w:pStyle w:val="ListParagraph"/>
              <w:numPr>
                <w:ilvl w:val="0"/>
                <w:numId w:val="6"/>
              </w:numPr>
              <w:spacing w:line="240" w:lineRule="auto"/>
              <w:ind w:left="300" w:hanging="216"/>
            </w:pPr>
            <w:r w:rsidRPr="00991AE2">
              <w:t>The script is not written in complete sentences.</w:t>
            </w:r>
          </w:p>
          <w:p w14:paraId="10CB2773" w14:textId="6AA2702F" w:rsidR="00996F96" w:rsidRPr="00A3476F" w:rsidRDefault="00996F96" w:rsidP="00996F96">
            <w:pPr>
              <w:pStyle w:val="ListParagraph"/>
              <w:numPr>
                <w:ilvl w:val="0"/>
                <w:numId w:val="6"/>
              </w:numPr>
              <w:spacing w:line="240" w:lineRule="auto"/>
              <w:ind w:left="300" w:hanging="216"/>
            </w:pPr>
            <w:r>
              <w:t>Standard grammar, punctuation, and sentence structure rules are not followed, and this affects readability.</w:t>
            </w:r>
          </w:p>
        </w:tc>
      </w:tr>
    </w:tbl>
    <w:p w14:paraId="0A58F521" w14:textId="77777777" w:rsidR="006A6F09" w:rsidRPr="005B5B31" w:rsidRDefault="006A6F09" w:rsidP="005B5B31">
      <w:pPr>
        <w:spacing w:line="240" w:lineRule="auto"/>
        <w:rPr>
          <w:sz w:val="22"/>
        </w:rPr>
      </w:pPr>
    </w:p>
    <w:p w14:paraId="047031E5" w14:textId="77777777" w:rsidR="005B5B31" w:rsidRDefault="005B5B31"/>
    <w:sectPr w:rsidR="005B5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17B93"/>
    <w:multiLevelType w:val="hybridMultilevel"/>
    <w:tmpl w:val="A984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858BA"/>
    <w:multiLevelType w:val="hybridMultilevel"/>
    <w:tmpl w:val="EE76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F2278"/>
    <w:multiLevelType w:val="hybridMultilevel"/>
    <w:tmpl w:val="3944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D3679A"/>
    <w:multiLevelType w:val="hybridMultilevel"/>
    <w:tmpl w:val="B7BC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0638BA"/>
    <w:multiLevelType w:val="hybridMultilevel"/>
    <w:tmpl w:val="D5C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8A30C8"/>
    <w:multiLevelType w:val="hybridMultilevel"/>
    <w:tmpl w:val="62E66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742707">
    <w:abstractNumId w:val="2"/>
  </w:num>
  <w:num w:numId="2" w16cid:durableId="1575779174">
    <w:abstractNumId w:val="1"/>
  </w:num>
  <w:num w:numId="3" w16cid:durableId="1178038668">
    <w:abstractNumId w:val="4"/>
  </w:num>
  <w:num w:numId="4" w16cid:durableId="270086399">
    <w:abstractNumId w:val="0"/>
  </w:num>
  <w:num w:numId="5" w16cid:durableId="211307601">
    <w:abstractNumId w:val="3"/>
  </w:num>
  <w:num w:numId="6" w16cid:durableId="20495239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7CE"/>
    <w:rsid w:val="00087CAA"/>
    <w:rsid w:val="000C1657"/>
    <w:rsid w:val="001B10AA"/>
    <w:rsid w:val="001F33A3"/>
    <w:rsid w:val="0022198A"/>
    <w:rsid w:val="00293AA5"/>
    <w:rsid w:val="00304605"/>
    <w:rsid w:val="00342A17"/>
    <w:rsid w:val="003B76AE"/>
    <w:rsid w:val="00421E68"/>
    <w:rsid w:val="004334D4"/>
    <w:rsid w:val="005B5B31"/>
    <w:rsid w:val="006061D7"/>
    <w:rsid w:val="00697AAC"/>
    <w:rsid w:val="006A6F09"/>
    <w:rsid w:val="006E67AD"/>
    <w:rsid w:val="00710032"/>
    <w:rsid w:val="007910A7"/>
    <w:rsid w:val="007C5DD1"/>
    <w:rsid w:val="007E3BC8"/>
    <w:rsid w:val="0082077F"/>
    <w:rsid w:val="00847B4B"/>
    <w:rsid w:val="008766A1"/>
    <w:rsid w:val="008771EF"/>
    <w:rsid w:val="009278EA"/>
    <w:rsid w:val="009717CE"/>
    <w:rsid w:val="00996F96"/>
    <w:rsid w:val="009A18F3"/>
    <w:rsid w:val="00A3476F"/>
    <w:rsid w:val="00AA4E69"/>
    <w:rsid w:val="00AF3F84"/>
    <w:rsid w:val="00B93CBF"/>
    <w:rsid w:val="00BC49FB"/>
    <w:rsid w:val="00BF631F"/>
    <w:rsid w:val="00C36C03"/>
    <w:rsid w:val="00C629D6"/>
    <w:rsid w:val="00C924D9"/>
    <w:rsid w:val="00D1310A"/>
    <w:rsid w:val="00D236B2"/>
    <w:rsid w:val="00D57F69"/>
    <w:rsid w:val="00D90377"/>
    <w:rsid w:val="00DC2D7A"/>
    <w:rsid w:val="00E9582A"/>
    <w:rsid w:val="00EE0274"/>
    <w:rsid w:val="00F37C7C"/>
    <w:rsid w:val="00FC1054"/>
    <w:rsid w:val="00FF31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A0CD"/>
  <w15:chartTrackingRefBased/>
  <w15:docId w15:val="{09BD58ED-7DB9-4345-B3A6-F21066AE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7CE"/>
    <w:pPr>
      <w:spacing w:after="0" w:line="480" w:lineRule="auto"/>
    </w:pPr>
    <w:rPr>
      <w:rFonts w:ascii="Times New Roman" w:hAnsi="Times New Roman"/>
      <w:kern w:val="0"/>
      <w:sz w:val="24"/>
    </w:rPr>
  </w:style>
  <w:style w:type="paragraph" w:styleId="Heading1">
    <w:name w:val="heading 1"/>
    <w:basedOn w:val="Normal"/>
    <w:next w:val="Normal"/>
    <w:link w:val="Heading1Char"/>
    <w:uiPriority w:val="9"/>
    <w:qFormat/>
    <w:rsid w:val="009717C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7CE"/>
    <w:rPr>
      <w:rFonts w:asciiTheme="majorHAnsi" w:eastAsiaTheme="majorEastAsia" w:hAnsiTheme="majorHAnsi" w:cstheme="majorBidi"/>
      <w:color w:val="2F5496" w:themeColor="accent1" w:themeShade="BF"/>
      <w:kern w:val="0"/>
      <w:sz w:val="32"/>
      <w:szCs w:val="32"/>
    </w:rPr>
  </w:style>
  <w:style w:type="table" w:styleId="TableGrid">
    <w:name w:val="Table Grid"/>
    <w:basedOn w:val="TableNormal"/>
    <w:uiPriority w:val="39"/>
    <w:rsid w:val="009717CE"/>
    <w:pPr>
      <w:spacing w:after="0" w:line="240" w:lineRule="auto"/>
    </w:pPr>
    <w:rPr>
      <w:rFonts w:ascii="Times New Roman" w:hAnsi="Times New Roman"/>
      <w:kern w:val="0"/>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6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685466">
      <w:bodyDiv w:val="1"/>
      <w:marLeft w:val="0"/>
      <w:marRight w:val="0"/>
      <w:marTop w:val="0"/>
      <w:marBottom w:val="0"/>
      <w:divBdr>
        <w:top w:val="none" w:sz="0" w:space="0" w:color="auto"/>
        <w:left w:val="none" w:sz="0" w:space="0" w:color="auto"/>
        <w:bottom w:val="none" w:sz="0" w:space="0" w:color="auto"/>
        <w:right w:val="none" w:sz="0" w:space="0" w:color="auto"/>
      </w:divBdr>
      <w:divsChild>
        <w:div w:id="1859394221">
          <w:marLeft w:val="0"/>
          <w:marRight w:val="0"/>
          <w:marTop w:val="0"/>
          <w:marBottom w:val="0"/>
          <w:divBdr>
            <w:top w:val="single" w:sz="2" w:space="0" w:color="D9D9E3"/>
            <w:left w:val="single" w:sz="2" w:space="0" w:color="D9D9E3"/>
            <w:bottom w:val="single" w:sz="2" w:space="0" w:color="D9D9E3"/>
            <w:right w:val="single" w:sz="2" w:space="0" w:color="D9D9E3"/>
          </w:divBdr>
          <w:divsChild>
            <w:div w:id="1153912970">
              <w:marLeft w:val="0"/>
              <w:marRight w:val="0"/>
              <w:marTop w:val="0"/>
              <w:marBottom w:val="0"/>
              <w:divBdr>
                <w:top w:val="single" w:sz="2" w:space="0" w:color="D9D9E3"/>
                <w:left w:val="single" w:sz="2" w:space="0" w:color="D9D9E3"/>
                <w:bottom w:val="single" w:sz="2" w:space="0" w:color="D9D9E3"/>
                <w:right w:val="single" w:sz="2" w:space="0" w:color="D9D9E3"/>
              </w:divBdr>
              <w:divsChild>
                <w:div w:id="63576641">
                  <w:marLeft w:val="0"/>
                  <w:marRight w:val="0"/>
                  <w:marTop w:val="0"/>
                  <w:marBottom w:val="0"/>
                  <w:divBdr>
                    <w:top w:val="single" w:sz="2" w:space="0" w:color="D9D9E3"/>
                    <w:left w:val="single" w:sz="2" w:space="0" w:color="D9D9E3"/>
                    <w:bottom w:val="single" w:sz="2" w:space="0" w:color="D9D9E3"/>
                    <w:right w:val="single" w:sz="2" w:space="0" w:color="D9D9E3"/>
                  </w:divBdr>
                  <w:divsChild>
                    <w:div w:id="1083719094">
                      <w:marLeft w:val="0"/>
                      <w:marRight w:val="0"/>
                      <w:marTop w:val="0"/>
                      <w:marBottom w:val="0"/>
                      <w:divBdr>
                        <w:top w:val="single" w:sz="2" w:space="0" w:color="D9D9E3"/>
                        <w:left w:val="single" w:sz="2" w:space="0" w:color="D9D9E3"/>
                        <w:bottom w:val="single" w:sz="2" w:space="0" w:color="D9D9E3"/>
                        <w:right w:val="single" w:sz="2" w:space="0" w:color="D9D9E3"/>
                      </w:divBdr>
                      <w:divsChild>
                        <w:div w:id="2027441896">
                          <w:marLeft w:val="0"/>
                          <w:marRight w:val="0"/>
                          <w:marTop w:val="0"/>
                          <w:marBottom w:val="0"/>
                          <w:divBdr>
                            <w:top w:val="single" w:sz="2" w:space="0" w:color="auto"/>
                            <w:left w:val="single" w:sz="2" w:space="0" w:color="auto"/>
                            <w:bottom w:val="single" w:sz="6" w:space="0" w:color="auto"/>
                            <w:right w:val="single" w:sz="2" w:space="0" w:color="auto"/>
                          </w:divBdr>
                          <w:divsChild>
                            <w:div w:id="21435785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041924">
                                  <w:marLeft w:val="0"/>
                                  <w:marRight w:val="0"/>
                                  <w:marTop w:val="0"/>
                                  <w:marBottom w:val="0"/>
                                  <w:divBdr>
                                    <w:top w:val="single" w:sz="2" w:space="0" w:color="D9D9E3"/>
                                    <w:left w:val="single" w:sz="2" w:space="0" w:color="D9D9E3"/>
                                    <w:bottom w:val="single" w:sz="2" w:space="0" w:color="D9D9E3"/>
                                    <w:right w:val="single" w:sz="2" w:space="0" w:color="D9D9E3"/>
                                  </w:divBdr>
                                  <w:divsChild>
                                    <w:div w:id="79331116">
                                      <w:marLeft w:val="0"/>
                                      <w:marRight w:val="0"/>
                                      <w:marTop w:val="0"/>
                                      <w:marBottom w:val="0"/>
                                      <w:divBdr>
                                        <w:top w:val="single" w:sz="2" w:space="0" w:color="D9D9E3"/>
                                        <w:left w:val="single" w:sz="2" w:space="0" w:color="D9D9E3"/>
                                        <w:bottom w:val="single" w:sz="2" w:space="0" w:color="D9D9E3"/>
                                        <w:right w:val="single" w:sz="2" w:space="0" w:color="D9D9E3"/>
                                      </w:divBdr>
                                      <w:divsChild>
                                        <w:div w:id="730079451">
                                          <w:marLeft w:val="0"/>
                                          <w:marRight w:val="0"/>
                                          <w:marTop w:val="0"/>
                                          <w:marBottom w:val="0"/>
                                          <w:divBdr>
                                            <w:top w:val="single" w:sz="2" w:space="0" w:color="D9D9E3"/>
                                            <w:left w:val="single" w:sz="2" w:space="0" w:color="D9D9E3"/>
                                            <w:bottom w:val="single" w:sz="2" w:space="0" w:color="D9D9E3"/>
                                            <w:right w:val="single" w:sz="2" w:space="0" w:color="D9D9E3"/>
                                          </w:divBdr>
                                          <w:divsChild>
                                            <w:div w:id="1372076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0161077">
          <w:marLeft w:val="0"/>
          <w:marRight w:val="0"/>
          <w:marTop w:val="0"/>
          <w:marBottom w:val="0"/>
          <w:divBdr>
            <w:top w:val="none" w:sz="0" w:space="0" w:color="auto"/>
            <w:left w:val="none" w:sz="0" w:space="0" w:color="auto"/>
            <w:bottom w:val="none" w:sz="0" w:space="0" w:color="auto"/>
            <w:right w:val="none" w:sz="0" w:space="0" w:color="auto"/>
          </w:divBdr>
        </w:div>
      </w:divsChild>
    </w:div>
    <w:div w:id="1001394527">
      <w:bodyDiv w:val="1"/>
      <w:marLeft w:val="0"/>
      <w:marRight w:val="0"/>
      <w:marTop w:val="0"/>
      <w:marBottom w:val="0"/>
      <w:divBdr>
        <w:top w:val="none" w:sz="0" w:space="0" w:color="auto"/>
        <w:left w:val="none" w:sz="0" w:space="0" w:color="auto"/>
        <w:bottom w:val="none" w:sz="0" w:space="0" w:color="auto"/>
        <w:right w:val="none" w:sz="0" w:space="0" w:color="auto"/>
      </w:divBdr>
    </w:div>
    <w:div w:id="1057054119">
      <w:bodyDiv w:val="1"/>
      <w:marLeft w:val="0"/>
      <w:marRight w:val="0"/>
      <w:marTop w:val="0"/>
      <w:marBottom w:val="0"/>
      <w:divBdr>
        <w:top w:val="none" w:sz="0" w:space="0" w:color="auto"/>
        <w:left w:val="none" w:sz="0" w:space="0" w:color="auto"/>
        <w:bottom w:val="none" w:sz="0" w:space="0" w:color="auto"/>
        <w:right w:val="none" w:sz="0" w:space="0" w:color="auto"/>
      </w:divBdr>
    </w:div>
    <w:div w:id="1387948082">
      <w:bodyDiv w:val="1"/>
      <w:marLeft w:val="0"/>
      <w:marRight w:val="0"/>
      <w:marTop w:val="0"/>
      <w:marBottom w:val="0"/>
      <w:divBdr>
        <w:top w:val="none" w:sz="0" w:space="0" w:color="auto"/>
        <w:left w:val="none" w:sz="0" w:space="0" w:color="auto"/>
        <w:bottom w:val="none" w:sz="0" w:space="0" w:color="auto"/>
        <w:right w:val="none" w:sz="0" w:space="0" w:color="auto"/>
      </w:divBdr>
    </w:div>
    <w:div w:id="1463963899">
      <w:bodyDiv w:val="1"/>
      <w:marLeft w:val="0"/>
      <w:marRight w:val="0"/>
      <w:marTop w:val="0"/>
      <w:marBottom w:val="0"/>
      <w:divBdr>
        <w:top w:val="none" w:sz="0" w:space="0" w:color="auto"/>
        <w:left w:val="none" w:sz="0" w:space="0" w:color="auto"/>
        <w:bottom w:val="none" w:sz="0" w:space="0" w:color="auto"/>
        <w:right w:val="none" w:sz="0" w:space="0" w:color="auto"/>
      </w:divBdr>
    </w:div>
    <w:div w:id="1876846324">
      <w:bodyDiv w:val="1"/>
      <w:marLeft w:val="0"/>
      <w:marRight w:val="0"/>
      <w:marTop w:val="0"/>
      <w:marBottom w:val="0"/>
      <w:divBdr>
        <w:top w:val="none" w:sz="0" w:space="0" w:color="auto"/>
        <w:left w:val="none" w:sz="0" w:space="0" w:color="auto"/>
        <w:bottom w:val="none" w:sz="0" w:space="0" w:color="auto"/>
        <w:right w:val="none" w:sz="0" w:space="0" w:color="auto"/>
      </w:divBdr>
      <w:divsChild>
        <w:div w:id="506486663">
          <w:marLeft w:val="0"/>
          <w:marRight w:val="0"/>
          <w:marTop w:val="0"/>
          <w:marBottom w:val="0"/>
          <w:divBdr>
            <w:top w:val="none" w:sz="0" w:space="0" w:color="auto"/>
            <w:left w:val="none" w:sz="0" w:space="0" w:color="auto"/>
            <w:bottom w:val="none" w:sz="0" w:space="0" w:color="auto"/>
            <w:right w:val="none" w:sz="0" w:space="0" w:color="auto"/>
          </w:divBdr>
          <w:divsChild>
            <w:div w:id="824317414">
              <w:marLeft w:val="0"/>
              <w:marRight w:val="0"/>
              <w:marTop w:val="0"/>
              <w:marBottom w:val="0"/>
              <w:divBdr>
                <w:top w:val="none" w:sz="0" w:space="0" w:color="auto"/>
                <w:left w:val="none" w:sz="0" w:space="0" w:color="auto"/>
                <w:bottom w:val="none" w:sz="0" w:space="0" w:color="auto"/>
                <w:right w:val="none" w:sz="0" w:space="0" w:color="auto"/>
              </w:divBdr>
              <w:divsChild>
                <w:div w:id="1008946753">
                  <w:marLeft w:val="0"/>
                  <w:marRight w:val="0"/>
                  <w:marTop w:val="0"/>
                  <w:marBottom w:val="0"/>
                  <w:divBdr>
                    <w:top w:val="none" w:sz="0" w:space="0" w:color="auto"/>
                    <w:left w:val="none" w:sz="0" w:space="0" w:color="auto"/>
                    <w:bottom w:val="none" w:sz="0" w:space="0" w:color="auto"/>
                    <w:right w:val="none" w:sz="0" w:space="0" w:color="auto"/>
                  </w:divBdr>
                  <w:divsChild>
                    <w:div w:id="894271091">
                      <w:marLeft w:val="0"/>
                      <w:marRight w:val="0"/>
                      <w:marTop w:val="0"/>
                      <w:marBottom w:val="0"/>
                      <w:divBdr>
                        <w:top w:val="none" w:sz="0" w:space="0" w:color="auto"/>
                        <w:left w:val="none" w:sz="0" w:space="0" w:color="auto"/>
                        <w:bottom w:val="none" w:sz="0" w:space="0" w:color="auto"/>
                        <w:right w:val="none" w:sz="0" w:space="0" w:color="auto"/>
                      </w:divBdr>
                      <w:divsChild>
                        <w:div w:id="2045784758">
                          <w:marLeft w:val="0"/>
                          <w:marRight w:val="0"/>
                          <w:marTop w:val="0"/>
                          <w:marBottom w:val="0"/>
                          <w:divBdr>
                            <w:top w:val="none" w:sz="0" w:space="0" w:color="auto"/>
                            <w:left w:val="none" w:sz="0" w:space="0" w:color="auto"/>
                            <w:bottom w:val="none" w:sz="0" w:space="0" w:color="auto"/>
                            <w:right w:val="none" w:sz="0" w:space="0" w:color="auto"/>
                          </w:divBdr>
                          <w:divsChild>
                            <w:div w:id="1944529209">
                              <w:marLeft w:val="0"/>
                              <w:marRight w:val="0"/>
                              <w:marTop w:val="0"/>
                              <w:marBottom w:val="0"/>
                              <w:divBdr>
                                <w:top w:val="none" w:sz="0" w:space="0" w:color="auto"/>
                                <w:left w:val="none" w:sz="0" w:space="0" w:color="auto"/>
                                <w:bottom w:val="none" w:sz="0" w:space="0" w:color="auto"/>
                                <w:right w:val="none" w:sz="0" w:space="0" w:color="auto"/>
                              </w:divBdr>
                              <w:divsChild>
                                <w:div w:id="316419341">
                                  <w:marLeft w:val="0"/>
                                  <w:marRight w:val="0"/>
                                  <w:marTop w:val="0"/>
                                  <w:marBottom w:val="0"/>
                                  <w:divBdr>
                                    <w:top w:val="none" w:sz="0" w:space="0" w:color="auto"/>
                                    <w:left w:val="none" w:sz="0" w:space="0" w:color="auto"/>
                                    <w:bottom w:val="none" w:sz="0" w:space="0" w:color="auto"/>
                                    <w:right w:val="none" w:sz="0" w:space="0" w:color="auto"/>
                                  </w:divBdr>
                                  <w:divsChild>
                                    <w:div w:id="18902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430">
                          <w:marLeft w:val="0"/>
                          <w:marRight w:val="0"/>
                          <w:marTop w:val="0"/>
                          <w:marBottom w:val="0"/>
                          <w:divBdr>
                            <w:top w:val="none" w:sz="0" w:space="0" w:color="auto"/>
                            <w:left w:val="none" w:sz="0" w:space="0" w:color="auto"/>
                            <w:bottom w:val="none" w:sz="0" w:space="0" w:color="auto"/>
                            <w:right w:val="none" w:sz="0" w:space="0" w:color="auto"/>
                          </w:divBdr>
                          <w:divsChild>
                            <w:div w:id="1362896101">
                              <w:marLeft w:val="0"/>
                              <w:marRight w:val="0"/>
                              <w:marTop w:val="0"/>
                              <w:marBottom w:val="0"/>
                              <w:divBdr>
                                <w:top w:val="none" w:sz="0" w:space="0" w:color="auto"/>
                                <w:left w:val="none" w:sz="0" w:space="0" w:color="auto"/>
                                <w:bottom w:val="none" w:sz="0" w:space="0" w:color="auto"/>
                                <w:right w:val="none" w:sz="0" w:space="0" w:color="auto"/>
                              </w:divBdr>
                              <w:divsChild>
                                <w:div w:id="1104617970">
                                  <w:marLeft w:val="0"/>
                                  <w:marRight w:val="0"/>
                                  <w:marTop w:val="0"/>
                                  <w:marBottom w:val="0"/>
                                  <w:divBdr>
                                    <w:top w:val="none" w:sz="0" w:space="0" w:color="auto"/>
                                    <w:left w:val="none" w:sz="0" w:space="0" w:color="auto"/>
                                    <w:bottom w:val="none" w:sz="0" w:space="0" w:color="auto"/>
                                    <w:right w:val="none" w:sz="0" w:space="0" w:color="auto"/>
                                  </w:divBdr>
                                  <w:divsChild>
                                    <w:div w:id="3758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067526">
      <w:bodyDiv w:val="1"/>
      <w:marLeft w:val="0"/>
      <w:marRight w:val="0"/>
      <w:marTop w:val="0"/>
      <w:marBottom w:val="0"/>
      <w:divBdr>
        <w:top w:val="none" w:sz="0" w:space="0" w:color="auto"/>
        <w:left w:val="none" w:sz="0" w:space="0" w:color="auto"/>
        <w:bottom w:val="none" w:sz="0" w:space="0" w:color="auto"/>
        <w:right w:val="none" w:sz="0" w:space="0" w:color="auto"/>
      </w:divBdr>
      <w:divsChild>
        <w:div w:id="1565556007">
          <w:marLeft w:val="0"/>
          <w:marRight w:val="0"/>
          <w:marTop w:val="0"/>
          <w:marBottom w:val="0"/>
          <w:divBdr>
            <w:top w:val="none" w:sz="0" w:space="0" w:color="auto"/>
            <w:left w:val="none" w:sz="0" w:space="0" w:color="auto"/>
            <w:bottom w:val="none" w:sz="0" w:space="0" w:color="auto"/>
            <w:right w:val="none" w:sz="0" w:space="0" w:color="auto"/>
          </w:divBdr>
          <w:divsChild>
            <w:div w:id="60492082">
              <w:marLeft w:val="0"/>
              <w:marRight w:val="0"/>
              <w:marTop w:val="0"/>
              <w:marBottom w:val="0"/>
              <w:divBdr>
                <w:top w:val="none" w:sz="0" w:space="0" w:color="auto"/>
                <w:left w:val="none" w:sz="0" w:space="0" w:color="auto"/>
                <w:bottom w:val="none" w:sz="0" w:space="0" w:color="auto"/>
                <w:right w:val="none" w:sz="0" w:space="0" w:color="auto"/>
              </w:divBdr>
              <w:divsChild>
                <w:div w:id="1360662686">
                  <w:marLeft w:val="0"/>
                  <w:marRight w:val="0"/>
                  <w:marTop w:val="0"/>
                  <w:marBottom w:val="0"/>
                  <w:divBdr>
                    <w:top w:val="none" w:sz="0" w:space="0" w:color="auto"/>
                    <w:left w:val="none" w:sz="0" w:space="0" w:color="auto"/>
                    <w:bottom w:val="none" w:sz="0" w:space="0" w:color="auto"/>
                    <w:right w:val="none" w:sz="0" w:space="0" w:color="auto"/>
                  </w:divBdr>
                  <w:divsChild>
                    <w:div w:id="1450927053">
                      <w:marLeft w:val="0"/>
                      <w:marRight w:val="0"/>
                      <w:marTop w:val="0"/>
                      <w:marBottom w:val="0"/>
                      <w:divBdr>
                        <w:top w:val="none" w:sz="0" w:space="0" w:color="auto"/>
                        <w:left w:val="none" w:sz="0" w:space="0" w:color="auto"/>
                        <w:bottom w:val="none" w:sz="0" w:space="0" w:color="auto"/>
                        <w:right w:val="none" w:sz="0" w:space="0" w:color="auto"/>
                      </w:divBdr>
                      <w:divsChild>
                        <w:div w:id="882718464">
                          <w:marLeft w:val="0"/>
                          <w:marRight w:val="0"/>
                          <w:marTop w:val="0"/>
                          <w:marBottom w:val="0"/>
                          <w:divBdr>
                            <w:top w:val="none" w:sz="0" w:space="0" w:color="auto"/>
                            <w:left w:val="none" w:sz="0" w:space="0" w:color="auto"/>
                            <w:bottom w:val="none" w:sz="0" w:space="0" w:color="auto"/>
                            <w:right w:val="none" w:sz="0" w:space="0" w:color="auto"/>
                          </w:divBdr>
                          <w:divsChild>
                            <w:div w:id="1833639559">
                              <w:marLeft w:val="0"/>
                              <w:marRight w:val="0"/>
                              <w:marTop w:val="0"/>
                              <w:marBottom w:val="0"/>
                              <w:divBdr>
                                <w:top w:val="none" w:sz="0" w:space="0" w:color="auto"/>
                                <w:left w:val="none" w:sz="0" w:space="0" w:color="auto"/>
                                <w:bottom w:val="none" w:sz="0" w:space="0" w:color="auto"/>
                                <w:right w:val="none" w:sz="0" w:space="0" w:color="auto"/>
                              </w:divBdr>
                              <w:divsChild>
                                <w:div w:id="408891668">
                                  <w:marLeft w:val="0"/>
                                  <w:marRight w:val="0"/>
                                  <w:marTop w:val="0"/>
                                  <w:marBottom w:val="0"/>
                                  <w:divBdr>
                                    <w:top w:val="none" w:sz="0" w:space="0" w:color="auto"/>
                                    <w:left w:val="none" w:sz="0" w:space="0" w:color="auto"/>
                                    <w:bottom w:val="none" w:sz="0" w:space="0" w:color="auto"/>
                                    <w:right w:val="none" w:sz="0" w:space="0" w:color="auto"/>
                                  </w:divBdr>
                                  <w:divsChild>
                                    <w:div w:id="10182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444491">
                          <w:marLeft w:val="0"/>
                          <w:marRight w:val="0"/>
                          <w:marTop w:val="0"/>
                          <w:marBottom w:val="0"/>
                          <w:divBdr>
                            <w:top w:val="none" w:sz="0" w:space="0" w:color="auto"/>
                            <w:left w:val="none" w:sz="0" w:space="0" w:color="auto"/>
                            <w:bottom w:val="none" w:sz="0" w:space="0" w:color="auto"/>
                            <w:right w:val="none" w:sz="0" w:space="0" w:color="auto"/>
                          </w:divBdr>
                          <w:divsChild>
                            <w:div w:id="655181360">
                              <w:marLeft w:val="0"/>
                              <w:marRight w:val="0"/>
                              <w:marTop w:val="0"/>
                              <w:marBottom w:val="0"/>
                              <w:divBdr>
                                <w:top w:val="none" w:sz="0" w:space="0" w:color="auto"/>
                                <w:left w:val="none" w:sz="0" w:space="0" w:color="auto"/>
                                <w:bottom w:val="none" w:sz="0" w:space="0" w:color="auto"/>
                                <w:right w:val="none" w:sz="0" w:space="0" w:color="auto"/>
                              </w:divBdr>
                              <w:divsChild>
                                <w:div w:id="1458527696">
                                  <w:marLeft w:val="0"/>
                                  <w:marRight w:val="0"/>
                                  <w:marTop w:val="0"/>
                                  <w:marBottom w:val="0"/>
                                  <w:divBdr>
                                    <w:top w:val="none" w:sz="0" w:space="0" w:color="auto"/>
                                    <w:left w:val="none" w:sz="0" w:space="0" w:color="auto"/>
                                    <w:bottom w:val="none" w:sz="0" w:space="0" w:color="auto"/>
                                    <w:right w:val="none" w:sz="0" w:space="0" w:color="auto"/>
                                  </w:divBdr>
                                  <w:divsChild>
                                    <w:div w:id="4942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07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MEYER, JONATHAN@2021 Palm Bay</cp:lastModifiedBy>
  <cp:revision>3</cp:revision>
  <dcterms:created xsi:type="dcterms:W3CDTF">2023-06-28T13:33:00Z</dcterms:created>
  <dcterms:modified xsi:type="dcterms:W3CDTF">2025-03-25T22:26:00Z</dcterms:modified>
</cp:coreProperties>
</file>