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1AAD8" w14:textId="6D30FB19" w:rsidR="00A53155" w:rsidRPr="00E953E8" w:rsidRDefault="00A53155" w:rsidP="00A53155">
      <w:pPr>
        <w:pStyle w:val="NoSpacing"/>
        <w:jc w:val="center"/>
        <w:rPr>
          <w:rFonts w:asciiTheme="majorHAnsi" w:hAnsiTheme="majorHAnsi" w:cstheme="majorHAnsi"/>
          <w:b/>
          <w:bCs/>
          <w:sz w:val="40"/>
          <w:szCs w:val="40"/>
        </w:rPr>
      </w:pPr>
      <w:r w:rsidRPr="00E953E8">
        <w:rPr>
          <w:rFonts w:asciiTheme="majorHAnsi" w:hAnsiTheme="majorHAnsi" w:cstheme="majorHAnsi"/>
          <w:b/>
          <w:bCs/>
          <w:sz w:val="40"/>
          <w:szCs w:val="40"/>
        </w:rPr>
        <w:t>Public Policy</w:t>
      </w:r>
    </w:p>
    <w:p w14:paraId="6DE40937" w14:textId="19539426" w:rsidR="00A53155" w:rsidRPr="00E953E8" w:rsidRDefault="00A53155" w:rsidP="00A53155">
      <w:pPr>
        <w:pStyle w:val="NoSpacing"/>
        <w:jc w:val="center"/>
        <w:rPr>
          <w:rFonts w:asciiTheme="majorHAnsi" w:hAnsiTheme="majorHAnsi" w:cstheme="majorHAnsi"/>
          <w:b/>
          <w:bCs/>
          <w:sz w:val="28"/>
          <w:szCs w:val="28"/>
        </w:rPr>
      </w:pPr>
      <w:r w:rsidRPr="00E953E8">
        <w:rPr>
          <w:rFonts w:asciiTheme="majorHAnsi" w:hAnsiTheme="majorHAnsi" w:cstheme="majorHAnsi"/>
          <w:b/>
          <w:bCs/>
          <w:sz w:val="28"/>
          <w:szCs w:val="28"/>
        </w:rPr>
        <w:t>Policy Monitoring and Analysis</w:t>
      </w:r>
    </w:p>
    <w:p w14:paraId="604280C9" w14:textId="77777777" w:rsidR="00A53155" w:rsidRPr="00E953E8" w:rsidRDefault="00A53155" w:rsidP="00A53155">
      <w:pPr>
        <w:pStyle w:val="NoSpacing"/>
        <w:jc w:val="center"/>
        <w:rPr>
          <w:rFonts w:cstheme="minorHAnsi"/>
          <w:b/>
          <w:bCs/>
          <w:sz w:val="28"/>
          <w:szCs w:val="28"/>
        </w:rPr>
      </w:pPr>
    </w:p>
    <w:p w14:paraId="725377F5" w14:textId="77777777" w:rsidR="00A53155" w:rsidRPr="00E953E8" w:rsidRDefault="00A53155" w:rsidP="00A53155">
      <w:pPr>
        <w:pStyle w:val="NoSpacing"/>
        <w:jc w:val="center"/>
        <w:rPr>
          <w:rFonts w:cstheme="minorHAnsi"/>
          <w:b/>
          <w:bCs/>
          <w:sz w:val="28"/>
          <w:szCs w:val="28"/>
        </w:rPr>
      </w:pPr>
    </w:p>
    <w:p w14:paraId="072DE326" w14:textId="77777777" w:rsidR="00A53155" w:rsidRPr="00E953E8" w:rsidRDefault="00A53155" w:rsidP="00A53155">
      <w:pPr>
        <w:pStyle w:val="NoSpacing"/>
        <w:rPr>
          <w:rFonts w:cstheme="minorHAnsi"/>
          <w:b/>
          <w:bCs/>
        </w:rPr>
      </w:pPr>
      <w:r w:rsidRPr="008B00C5">
        <w:rPr>
          <w:rFonts w:cstheme="minorHAnsi"/>
          <w:b/>
          <w:bCs/>
          <w:sz w:val="24"/>
          <w:szCs w:val="24"/>
        </w:rPr>
        <w:t>Your Name</w:t>
      </w:r>
      <w:r w:rsidRPr="008B00C5">
        <w:rPr>
          <w:rFonts w:cstheme="minorHAnsi"/>
          <w:sz w:val="24"/>
          <w:szCs w:val="24"/>
        </w:rPr>
        <w:t xml:space="preserve"> </w:t>
      </w:r>
      <w:r w:rsidRPr="00E953E8">
        <w:rPr>
          <w:rFonts w:cstheme="minorHAnsi"/>
        </w:rPr>
        <w:t>__________________________________</w:t>
      </w:r>
    </w:p>
    <w:p w14:paraId="2BFAEF4E" w14:textId="77777777" w:rsidR="00A53155" w:rsidRPr="00E953E8" w:rsidRDefault="00A53155" w:rsidP="00D030E1">
      <w:pPr>
        <w:rPr>
          <w:rFonts w:eastAsia="Times New Roman" w:cstheme="minorHAnsi"/>
          <w:b/>
          <w:bCs/>
          <w:kern w:val="0"/>
          <w14:ligatures w14:val="none"/>
        </w:rPr>
      </w:pPr>
    </w:p>
    <w:p w14:paraId="5216CB6E" w14:textId="0E17E477" w:rsidR="00E953E8" w:rsidRDefault="00D030E1" w:rsidP="00E953E8">
      <w:pPr>
        <w:rPr>
          <w:rFonts w:eastAsia="Times New Roman" w:cstheme="minorHAnsi"/>
          <w:kern w:val="0"/>
          <w14:ligatures w14:val="none"/>
        </w:rPr>
      </w:pPr>
      <w:r w:rsidRPr="00E953E8">
        <w:rPr>
          <w:rFonts w:eastAsia="Times New Roman" w:cstheme="minorHAnsi"/>
          <w:b/>
          <w:bCs/>
          <w:kern w:val="0"/>
          <w14:ligatures w14:val="none"/>
        </w:rPr>
        <w:t xml:space="preserve">Policy Analysis </w:t>
      </w:r>
      <w:r w:rsidR="00E953E8">
        <w:rPr>
          <w:rFonts w:eastAsia="Times New Roman" w:cstheme="minorHAnsi"/>
          <w:b/>
          <w:bCs/>
          <w:kern w:val="0"/>
          <w14:ligatures w14:val="none"/>
        </w:rPr>
        <w:t xml:space="preserve">Topic </w:t>
      </w:r>
      <w:r w:rsidR="00E953E8">
        <w:rPr>
          <w:rFonts w:eastAsia="Times New Roman" w:cstheme="minorHAnsi"/>
          <w:kern w:val="0"/>
          <w14:ligatures w14:val="none"/>
        </w:rPr>
        <w:t>(</w:t>
      </w:r>
      <w:r w:rsidR="009E2171">
        <w:rPr>
          <w:rFonts w:eastAsia="Times New Roman" w:cstheme="minorHAnsi"/>
          <w:kern w:val="0"/>
          <w14:ligatures w14:val="none"/>
        </w:rPr>
        <w:t>B</w:t>
      </w:r>
      <w:r w:rsidR="00E953E8">
        <w:rPr>
          <w:rFonts w:eastAsia="Times New Roman" w:cstheme="minorHAnsi"/>
          <w:kern w:val="0"/>
          <w14:ligatures w14:val="none"/>
        </w:rPr>
        <w:t>e specific, should be current or a policy under consideration</w:t>
      </w:r>
      <w:r w:rsidR="00855A52">
        <w:rPr>
          <w:rFonts w:eastAsia="Times New Roman" w:cstheme="minorHAnsi"/>
          <w:kern w:val="0"/>
          <w14:ligatures w14:val="none"/>
        </w:rPr>
        <w:t xml:space="preserve"> at your local, state, or national level</w:t>
      </w:r>
      <w:r w:rsidR="009E2171">
        <w:rPr>
          <w:rFonts w:eastAsia="Times New Roman" w:cstheme="minorHAnsi"/>
          <w:kern w:val="0"/>
          <w14:ligatures w14:val="none"/>
        </w:rPr>
        <w:t>. Include the full name of the policy. If it is a legislative bill, include the title and the number, such as H.R. 1189 Undersea Cable Control Act.</w:t>
      </w:r>
      <w:r w:rsidR="00E953E8">
        <w:rPr>
          <w:rFonts w:eastAsia="Times New Roman" w:cstheme="minorHAnsi"/>
          <w:kern w:val="0"/>
          <w14:ligatures w14:val="none"/>
        </w:rPr>
        <w:t xml:space="preserve">): </w:t>
      </w:r>
    </w:p>
    <w:p w14:paraId="0EF8EE55" w14:textId="77777777" w:rsidR="00E953E8" w:rsidRDefault="00E953E8" w:rsidP="00E953E8">
      <w:pPr>
        <w:rPr>
          <w:rFonts w:eastAsia="Times New Roman" w:cstheme="minorHAnsi"/>
          <w:kern w:val="0"/>
          <w14:ligatures w14:val="none"/>
        </w:rPr>
      </w:pPr>
    </w:p>
    <w:p w14:paraId="3B3A590B" w14:textId="77777777" w:rsidR="00F762A8" w:rsidRPr="00F762A8" w:rsidRDefault="00F762A8" w:rsidP="00F762A8">
      <w:pPr>
        <w:rPr>
          <w:rFonts w:eastAsia="Times New Roman" w:cstheme="minorHAnsi"/>
          <w:kern w:val="0"/>
          <w14:ligatures w14:val="none"/>
        </w:rPr>
      </w:pPr>
      <w:r w:rsidRPr="00F762A8">
        <w:rPr>
          <w:rFonts w:eastAsia="Times New Roman" w:cstheme="minorHAnsi"/>
          <w:kern w:val="0"/>
          <w14:ligatures w14:val="none"/>
        </w:rPr>
        <w:t>H.R. 1189 - Undersea Cable Control Act</w:t>
      </w:r>
    </w:p>
    <w:p w14:paraId="5D2A032F" w14:textId="77777777" w:rsidR="00A53155" w:rsidRPr="00E953E8" w:rsidRDefault="00A53155" w:rsidP="00D030E1">
      <w:pPr>
        <w:rPr>
          <w:rFonts w:eastAsia="Times New Roman" w:cstheme="minorHAnsi"/>
          <w:kern w:val="0"/>
          <w14:ligatures w14:val="none"/>
        </w:rPr>
      </w:pPr>
    </w:p>
    <w:p w14:paraId="3C753AB7" w14:textId="20780997" w:rsidR="00E953E8" w:rsidRDefault="00E953E8" w:rsidP="00E953E8">
      <w:pPr>
        <w:rPr>
          <w:rFonts w:eastAsia="Times New Roman" w:cstheme="minorHAnsi"/>
          <w:kern w:val="0"/>
          <w14:ligatures w14:val="none"/>
        </w:rPr>
      </w:pPr>
      <w:r>
        <w:rPr>
          <w:rFonts w:eastAsia="Times New Roman" w:cstheme="minorHAnsi"/>
          <w:kern w:val="0"/>
          <w14:ligatures w14:val="none"/>
        </w:rPr>
        <w:t>Write your analysis in essay format. Be sure to answer the following questions in your analysis:</w:t>
      </w:r>
    </w:p>
    <w:p w14:paraId="3D570F53" w14:textId="77777777" w:rsidR="00E953E8" w:rsidRDefault="00E953E8" w:rsidP="00E953E8">
      <w:pPr>
        <w:ind w:left="720"/>
        <w:rPr>
          <w:rFonts w:eastAsia="Times New Roman" w:cstheme="minorHAnsi"/>
          <w:kern w:val="0"/>
          <w14:ligatures w14:val="none"/>
        </w:rPr>
      </w:pPr>
    </w:p>
    <w:p w14:paraId="0D897825" w14:textId="034969A7" w:rsidR="00E953E8" w:rsidRDefault="00E953E8" w:rsidP="00E953E8">
      <w:pPr>
        <w:numPr>
          <w:ilvl w:val="0"/>
          <w:numId w:val="4"/>
        </w:numPr>
        <w:rPr>
          <w:rFonts w:eastAsia="Times New Roman" w:cstheme="minorHAnsi"/>
          <w:kern w:val="0"/>
          <w14:ligatures w14:val="none"/>
        </w:rPr>
      </w:pPr>
      <w:r>
        <w:rPr>
          <w:rFonts w:eastAsia="Times New Roman" w:cstheme="minorHAnsi"/>
          <w:kern w:val="0"/>
          <w14:ligatures w14:val="none"/>
        </w:rPr>
        <w:t>What is the policy intended to do? (Explain the purpose of the current or proposed</w:t>
      </w:r>
      <w:r w:rsidRPr="00E953E8">
        <w:rPr>
          <w:rFonts w:eastAsia="Times New Roman" w:cstheme="minorHAnsi"/>
          <w:kern w:val="0"/>
          <w14:ligatures w14:val="none"/>
        </w:rPr>
        <w:t xml:space="preserve"> public policy</w:t>
      </w:r>
      <w:r>
        <w:rPr>
          <w:rFonts w:eastAsia="Times New Roman" w:cstheme="minorHAnsi"/>
          <w:kern w:val="0"/>
          <w14:ligatures w14:val="none"/>
        </w:rPr>
        <w:t>.)</w:t>
      </w:r>
    </w:p>
    <w:p w14:paraId="0C19B4E3" w14:textId="29685BF1" w:rsidR="00E953E8" w:rsidRDefault="00F762A8" w:rsidP="00E953E8">
      <w:pPr>
        <w:rPr>
          <w:rFonts w:eastAsia="Times New Roman" w:cstheme="minorHAnsi"/>
          <w:kern w:val="0"/>
          <w14:ligatures w14:val="none"/>
        </w:rPr>
      </w:pPr>
      <w:r w:rsidRPr="00F762A8">
        <w:rPr>
          <w:rFonts w:eastAsia="Times New Roman" w:cstheme="minorHAnsi"/>
          <w:kern w:val="0"/>
          <w14:ligatures w14:val="none"/>
        </w:rPr>
        <w:t>The Undersea Cable Control Act, or H.R. 1189, is a bill pending in the U.S. Congress. The policy seeks to regulate the construction and maintenance of undersea cables employed in international communications. The policy seeks to address national security requirements through the creation of a framework to approve and monitor undersea cable systems connecting the U.S. to countries with adversarial relations with the U.S.</w:t>
      </w:r>
    </w:p>
    <w:p w14:paraId="2E99D2EB" w14:textId="5E3D3B97" w:rsidR="00E953E8" w:rsidRDefault="00E953E8" w:rsidP="00E953E8">
      <w:pPr>
        <w:rPr>
          <w:rFonts w:eastAsia="Times New Roman" w:cstheme="minorHAnsi"/>
          <w:kern w:val="0"/>
          <w14:ligatures w14:val="none"/>
        </w:rPr>
      </w:pPr>
    </w:p>
    <w:p w14:paraId="6E23EEDD" w14:textId="77777777" w:rsidR="00E953E8" w:rsidRDefault="00E953E8" w:rsidP="00E953E8">
      <w:pPr>
        <w:rPr>
          <w:rFonts w:eastAsia="Times New Roman" w:cstheme="minorHAnsi"/>
          <w:kern w:val="0"/>
          <w14:ligatures w14:val="none"/>
        </w:rPr>
      </w:pPr>
    </w:p>
    <w:p w14:paraId="528C7E31" w14:textId="5143EE05" w:rsidR="00F762A8" w:rsidRDefault="00F762A8" w:rsidP="00E953E8">
      <w:pPr>
        <w:rPr>
          <w:rFonts w:eastAsia="Times New Roman" w:cstheme="minorHAnsi"/>
          <w:kern w:val="0"/>
          <w14:ligatures w14:val="none"/>
        </w:rPr>
      </w:pPr>
      <w:r w:rsidRPr="00F762A8">
        <w:rPr>
          <w:rFonts w:eastAsia="Times New Roman" w:cstheme="minorHAnsi"/>
          <w:kern w:val="0"/>
          <w14:ligatures w14:val="none"/>
        </w:rPr>
        <w:t xml:space="preserve">The primary intention of the Undersea Cable Control Act is to deal with threats from foreign ownership and control of key telecommunications facilities linking the U.S. to the outside world. The bill aims to ensure the U.S. government has greater control over the placement and maintenance of undersea cables with the intent to protect sensitive data transmission from foreign surveillance and sabotage. The bill also aims to deal with the problem of dependence on foreign countries </w:t>
      </w:r>
      <w:proofErr w:type="gramStart"/>
      <w:r w:rsidRPr="00F762A8">
        <w:rPr>
          <w:rFonts w:eastAsia="Times New Roman" w:cstheme="minorHAnsi"/>
          <w:kern w:val="0"/>
          <w14:ligatures w14:val="none"/>
        </w:rPr>
        <w:t>in</w:t>
      </w:r>
      <w:proofErr w:type="gramEnd"/>
      <w:r w:rsidRPr="00F762A8">
        <w:rPr>
          <w:rFonts w:eastAsia="Times New Roman" w:cstheme="minorHAnsi"/>
          <w:kern w:val="0"/>
          <w14:ligatures w14:val="none"/>
        </w:rPr>
        <w:t xml:space="preserve"> issues concerning key communication facilities </w:t>
      </w:r>
      <w:proofErr w:type="gramStart"/>
      <w:r w:rsidRPr="00F762A8">
        <w:rPr>
          <w:rFonts w:eastAsia="Times New Roman" w:cstheme="minorHAnsi"/>
          <w:kern w:val="0"/>
          <w14:ligatures w14:val="none"/>
        </w:rPr>
        <w:t>in light of</w:t>
      </w:r>
      <w:proofErr w:type="gramEnd"/>
      <w:r w:rsidRPr="00F762A8">
        <w:rPr>
          <w:rFonts w:eastAsia="Times New Roman" w:cstheme="minorHAnsi"/>
          <w:kern w:val="0"/>
          <w14:ligatures w14:val="none"/>
        </w:rPr>
        <w:t xml:space="preserve"> increased geopolitical tensions.</w:t>
      </w:r>
    </w:p>
    <w:p w14:paraId="7B52A90A" w14:textId="77777777" w:rsidR="00F762A8" w:rsidRPr="00E953E8" w:rsidRDefault="00F762A8" w:rsidP="00E953E8">
      <w:pPr>
        <w:rPr>
          <w:rFonts w:eastAsia="Times New Roman" w:cstheme="minorHAnsi"/>
          <w:kern w:val="0"/>
          <w14:ligatures w14:val="none"/>
        </w:rPr>
      </w:pPr>
    </w:p>
    <w:p w14:paraId="6DD2E78C" w14:textId="7AA90EFC" w:rsidR="00E953E8" w:rsidRDefault="00E953E8" w:rsidP="00E953E8">
      <w:pPr>
        <w:numPr>
          <w:ilvl w:val="0"/>
          <w:numId w:val="4"/>
        </w:numPr>
        <w:rPr>
          <w:rFonts w:eastAsia="Times New Roman" w:cstheme="minorHAnsi"/>
          <w:kern w:val="0"/>
          <w14:ligatures w14:val="none"/>
        </w:rPr>
      </w:pPr>
      <w:r>
        <w:rPr>
          <w:rFonts w:eastAsia="Times New Roman" w:cstheme="minorHAnsi"/>
          <w:kern w:val="0"/>
          <w14:ligatures w14:val="none"/>
        </w:rPr>
        <w:t xml:space="preserve">What </w:t>
      </w:r>
      <w:proofErr w:type="gramStart"/>
      <w:r>
        <w:rPr>
          <w:rFonts w:eastAsia="Times New Roman" w:cstheme="minorHAnsi"/>
          <w:kern w:val="0"/>
          <w14:ligatures w14:val="none"/>
        </w:rPr>
        <w:t>are</w:t>
      </w:r>
      <w:proofErr w:type="gramEnd"/>
      <w:r>
        <w:rPr>
          <w:rFonts w:eastAsia="Times New Roman" w:cstheme="minorHAnsi"/>
          <w:kern w:val="0"/>
          <w14:ligatures w14:val="none"/>
        </w:rPr>
        <w:t xml:space="preserve"> </w:t>
      </w:r>
      <w:r w:rsidRPr="00E953E8">
        <w:rPr>
          <w:rFonts w:eastAsia="Times New Roman" w:cstheme="minorHAnsi"/>
          <w:kern w:val="0"/>
          <w14:ligatures w14:val="none"/>
        </w:rPr>
        <w:t xml:space="preserve">the </w:t>
      </w:r>
      <w:r>
        <w:rPr>
          <w:rFonts w:eastAsia="Times New Roman" w:cstheme="minorHAnsi"/>
          <w:kern w:val="0"/>
          <w14:ligatures w14:val="none"/>
        </w:rPr>
        <w:t xml:space="preserve">policy’s </w:t>
      </w:r>
      <w:r w:rsidRPr="00E953E8">
        <w:rPr>
          <w:rFonts w:eastAsia="Times New Roman" w:cstheme="minorHAnsi"/>
          <w:kern w:val="0"/>
          <w14:ligatures w14:val="none"/>
        </w:rPr>
        <w:t>direct and external costs and benefits for different groups of people</w:t>
      </w:r>
      <w:r>
        <w:rPr>
          <w:rFonts w:eastAsia="Times New Roman" w:cstheme="minorHAnsi"/>
          <w:kern w:val="0"/>
          <w14:ligatures w14:val="none"/>
        </w:rPr>
        <w:t>? (Explain who benefits and who bears the costs of the current or proposed policy, and how. Include third-party costs and benefits.)</w:t>
      </w:r>
    </w:p>
    <w:p w14:paraId="17369A23" w14:textId="77777777" w:rsidR="00F762A8" w:rsidRDefault="00F762A8" w:rsidP="00F762A8">
      <w:pPr>
        <w:rPr>
          <w:rFonts w:eastAsia="Times New Roman" w:cstheme="minorHAnsi"/>
          <w:kern w:val="0"/>
          <w14:ligatures w14:val="none"/>
        </w:rPr>
      </w:pPr>
    </w:p>
    <w:p w14:paraId="099A630A" w14:textId="77777777" w:rsidR="00F762A8" w:rsidRDefault="00F762A8" w:rsidP="00F762A8">
      <w:pPr>
        <w:rPr>
          <w:rFonts w:eastAsia="Times New Roman" w:cstheme="minorHAnsi"/>
          <w:kern w:val="0"/>
          <w14:ligatures w14:val="none"/>
        </w:rPr>
      </w:pPr>
    </w:p>
    <w:p w14:paraId="2893C78F" w14:textId="77777777" w:rsidR="00F762A8" w:rsidRPr="00F762A8" w:rsidRDefault="00F762A8" w:rsidP="00F762A8">
      <w:pPr>
        <w:rPr>
          <w:rFonts w:eastAsia="Times New Roman" w:cstheme="minorHAnsi"/>
          <w:kern w:val="0"/>
          <w14:ligatures w14:val="none"/>
        </w:rPr>
      </w:pPr>
      <w:r w:rsidRPr="00F762A8">
        <w:rPr>
          <w:rFonts w:eastAsia="Times New Roman" w:cstheme="minorHAnsi"/>
          <w:kern w:val="0"/>
          <w14:ligatures w14:val="none"/>
        </w:rPr>
        <w:t>Direct Costs:</w:t>
      </w:r>
    </w:p>
    <w:p w14:paraId="78EDA5A7" w14:textId="6FEC4949" w:rsidR="00F762A8" w:rsidRDefault="00F762A8" w:rsidP="00F762A8">
      <w:pPr>
        <w:ind w:left="720"/>
        <w:rPr>
          <w:rFonts w:eastAsia="Times New Roman" w:cstheme="minorHAnsi"/>
          <w:kern w:val="0"/>
          <w14:ligatures w14:val="none"/>
        </w:rPr>
      </w:pPr>
      <w:r w:rsidRPr="00F762A8">
        <w:rPr>
          <w:rFonts w:eastAsia="Times New Roman" w:cstheme="minorHAnsi"/>
          <w:kern w:val="0"/>
          <w14:ligatures w14:val="none"/>
        </w:rPr>
        <w:t xml:space="preserve">The direct cost to stakeholders would be regulation compliance to the operators in undersea cable projects. </w:t>
      </w:r>
      <w:proofErr w:type="gramStart"/>
      <w:r w:rsidRPr="00F762A8">
        <w:rPr>
          <w:rFonts w:eastAsia="Times New Roman" w:cstheme="minorHAnsi"/>
          <w:kern w:val="0"/>
          <w14:ligatures w14:val="none"/>
        </w:rPr>
        <w:t>The telecommunication</w:t>
      </w:r>
      <w:proofErr w:type="gramEnd"/>
      <w:r w:rsidRPr="00F762A8">
        <w:rPr>
          <w:rFonts w:eastAsia="Times New Roman" w:cstheme="minorHAnsi"/>
          <w:kern w:val="0"/>
          <w14:ligatures w14:val="none"/>
        </w:rPr>
        <w:t xml:space="preserve"> companies and private contractors would be required to adapt to new regulations and would be required to submit plans to be authorized and may involve additional time and expense and legal costs. The costs may be particularly burdensome to small telecommunication companies or companies with smaller international scope.</w:t>
      </w:r>
    </w:p>
    <w:p w14:paraId="48F9568F" w14:textId="77777777" w:rsidR="00F762A8" w:rsidRPr="00F762A8" w:rsidRDefault="00F762A8" w:rsidP="00F762A8">
      <w:pPr>
        <w:rPr>
          <w:rFonts w:eastAsia="Times New Roman" w:cstheme="minorHAnsi"/>
          <w:kern w:val="0"/>
          <w14:ligatures w14:val="none"/>
        </w:rPr>
      </w:pPr>
    </w:p>
    <w:p w14:paraId="6257FE29" w14:textId="4FF8E06B" w:rsidR="00E953E8" w:rsidRDefault="00F762A8" w:rsidP="00F762A8">
      <w:pPr>
        <w:rPr>
          <w:rFonts w:eastAsia="Times New Roman" w:cstheme="minorHAnsi"/>
          <w:kern w:val="0"/>
          <w14:ligatures w14:val="none"/>
        </w:rPr>
      </w:pPr>
      <w:r w:rsidRPr="00F762A8">
        <w:rPr>
          <w:rFonts w:eastAsia="Times New Roman" w:cstheme="minorHAnsi"/>
          <w:kern w:val="0"/>
          <w14:ligatures w14:val="none"/>
        </w:rPr>
        <w:t>Direct Benefits:</w:t>
      </w:r>
    </w:p>
    <w:p w14:paraId="05F1490C" w14:textId="04B03838" w:rsidR="00F762A8" w:rsidRDefault="00F762A8" w:rsidP="00F762A8">
      <w:pPr>
        <w:ind w:left="360"/>
        <w:rPr>
          <w:rFonts w:eastAsia="Times New Roman" w:cstheme="minorHAnsi"/>
          <w:kern w:val="0"/>
          <w14:ligatures w14:val="none"/>
        </w:rPr>
      </w:pPr>
      <w:r w:rsidRPr="00F762A8">
        <w:rPr>
          <w:rFonts w:eastAsia="Times New Roman" w:cstheme="minorHAnsi"/>
          <w:kern w:val="0"/>
          <w14:ligatures w14:val="none"/>
        </w:rPr>
        <w:t>The direct beneficiaries would be U.S. national security and the telecommunications industry. The policy would safeguard U.S. government control over undersea cables and reduce the threat to the integrity of telecommunications data posed by foreign powers. It would enhance the security of sensitive information being exported overseas. U.S. telecommunications companies would also be assisted with a less uncertain regulatory framework.</w:t>
      </w:r>
    </w:p>
    <w:p w14:paraId="0F7C4A60" w14:textId="5DDC3E64" w:rsidR="00E953E8" w:rsidRDefault="00F762A8" w:rsidP="00E953E8">
      <w:pPr>
        <w:rPr>
          <w:rFonts w:eastAsia="Times New Roman" w:cstheme="minorHAnsi"/>
          <w:kern w:val="0"/>
          <w14:ligatures w14:val="none"/>
        </w:rPr>
      </w:pPr>
      <w:r w:rsidRPr="00F762A8">
        <w:rPr>
          <w:rFonts w:eastAsia="Times New Roman" w:cstheme="minorHAnsi"/>
          <w:kern w:val="0"/>
          <w14:ligatures w14:val="none"/>
        </w:rPr>
        <w:t>External Costs:</w:t>
      </w:r>
    </w:p>
    <w:p w14:paraId="2402AB28" w14:textId="7DA4CD20" w:rsidR="00F762A8" w:rsidRDefault="00F762A8" w:rsidP="00F762A8">
      <w:pPr>
        <w:ind w:left="360"/>
        <w:rPr>
          <w:rFonts w:eastAsia="Times New Roman" w:cstheme="minorHAnsi"/>
          <w:kern w:val="0"/>
          <w14:ligatures w14:val="none"/>
        </w:rPr>
      </w:pPr>
      <w:r w:rsidRPr="00F762A8">
        <w:rPr>
          <w:rFonts w:eastAsia="Times New Roman" w:cstheme="minorHAnsi"/>
          <w:kern w:val="0"/>
          <w14:ligatures w14:val="none"/>
        </w:rPr>
        <w:t>Internationally, the policy would be likely to prod other nations to improve regulation of undersea cables to better secure international data transmission standards. The U.S. allies with similar national security interests would be assisted through the heightened security protection of the global data infrastructure.</w:t>
      </w:r>
    </w:p>
    <w:p w14:paraId="5B663509" w14:textId="77777777" w:rsidR="00F762A8" w:rsidRDefault="00F762A8" w:rsidP="00F762A8">
      <w:pPr>
        <w:ind w:left="360"/>
        <w:rPr>
          <w:rFonts w:eastAsia="Times New Roman" w:cstheme="minorHAnsi"/>
          <w:kern w:val="0"/>
          <w14:ligatures w14:val="none"/>
        </w:rPr>
      </w:pPr>
    </w:p>
    <w:p w14:paraId="4EE13FB2" w14:textId="77777777" w:rsidR="00F762A8" w:rsidRPr="00E953E8" w:rsidRDefault="00F762A8" w:rsidP="00F762A8">
      <w:pPr>
        <w:ind w:left="360"/>
        <w:rPr>
          <w:rFonts w:eastAsia="Times New Roman" w:cstheme="minorHAnsi"/>
          <w:kern w:val="0"/>
          <w14:ligatures w14:val="none"/>
        </w:rPr>
      </w:pPr>
    </w:p>
    <w:p w14:paraId="4F09EA55" w14:textId="3214C033" w:rsidR="00E953E8" w:rsidRDefault="00E953E8" w:rsidP="00E953E8">
      <w:pPr>
        <w:numPr>
          <w:ilvl w:val="0"/>
          <w:numId w:val="4"/>
        </w:numPr>
        <w:rPr>
          <w:rFonts w:eastAsia="Times New Roman" w:cstheme="minorHAnsi"/>
          <w:kern w:val="0"/>
          <w14:ligatures w14:val="none"/>
        </w:rPr>
      </w:pPr>
      <w:r>
        <w:rPr>
          <w:rFonts w:eastAsia="Times New Roman" w:cstheme="minorHAnsi"/>
          <w:kern w:val="0"/>
          <w14:ligatures w14:val="none"/>
        </w:rPr>
        <w:t xml:space="preserve">What is </w:t>
      </w:r>
      <w:r w:rsidRPr="00E953E8">
        <w:rPr>
          <w:rFonts w:eastAsia="Times New Roman" w:cstheme="minorHAnsi"/>
          <w:kern w:val="0"/>
          <w14:ligatures w14:val="none"/>
        </w:rPr>
        <w:t xml:space="preserve">your recommendation </w:t>
      </w:r>
      <w:r>
        <w:rPr>
          <w:rFonts w:eastAsia="Times New Roman" w:cstheme="minorHAnsi"/>
          <w:kern w:val="0"/>
          <w14:ligatures w14:val="none"/>
        </w:rPr>
        <w:t>regarding the current or proposed policy? (</w:t>
      </w:r>
      <w:r w:rsidR="00E70F3A">
        <w:rPr>
          <w:rFonts w:eastAsia="Times New Roman" w:cstheme="minorHAnsi"/>
          <w:kern w:val="0"/>
          <w14:ligatures w14:val="none"/>
        </w:rPr>
        <w:t>Identify</w:t>
      </w:r>
      <w:r>
        <w:rPr>
          <w:rFonts w:eastAsia="Times New Roman" w:cstheme="minorHAnsi"/>
          <w:kern w:val="0"/>
          <w14:ligatures w14:val="none"/>
        </w:rPr>
        <w:t xml:space="preserve"> whether you support the policy, support it with changes</w:t>
      </w:r>
      <w:r w:rsidR="00E70F3A">
        <w:rPr>
          <w:rFonts w:eastAsia="Times New Roman" w:cstheme="minorHAnsi"/>
          <w:kern w:val="0"/>
          <w14:ligatures w14:val="none"/>
        </w:rPr>
        <w:t xml:space="preserve"> (be specific), or reject it.)</w:t>
      </w:r>
    </w:p>
    <w:p w14:paraId="77D51BA4" w14:textId="45925A9D" w:rsidR="00E953E8" w:rsidRDefault="00E953E8" w:rsidP="00E953E8">
      <w:pPr>
        <w:rPr>
          <w:rFonts w:eastAsia="Times New Roman" w:cstheme="minorHAnsi"/>
          <w:kern w:val="0"/>
          <w14:ligatures w14:val="none"/>
        </w:rPr>
      </w:pPr>
    </w:p>
    <w:p w14:paraId="1AAB1294" w14:textId="52A37EDC" w:rsidR="00E953E8" w:rsidRDefault="00F762A8" w:rsidP="00E953E8">
      <w:pPr>
        <w:rPr>
          <w:rFonts w:eastAsia="Times New Roman" w:cstheme="minorHAnsi"/>
          <w:kern w:val="0"/>
          <w14:ligatures w14:val="none"/>
        </w:rPr>
      </w:pPr>
      <w:r w:rsidRPr="00F762A8">
        <w:rPr>
          <w:rFonts w:eastAsia="Times New Roman" w:cstheme="minorHAnsi"/>
          <w:kern w:val="0"/>
          <w14:ligatures w14:val="none"/>
        </w:rPr>
        <w:t>I am in favor of the Undersea Cable Control Act but with amendments so that international communication and economic trade will not be adversely affected.</w:t>
      </w:r>
    </w:p>
    <w:p w14:paraId="4F1C1730" w14:textId="77777777" w:rsidR="00E953E8" w:rsidRPr="00E953E8" w:rsidRDefault="00E953E8" w:rsidP="00E953E8">
      <w:pPr>
        <w:rPr>
          <w:rFonts w:eastAsia="Times New Roman" w:cstheme="minorHAnsi"/>
          <w:kern w:val="0"/>
          <w14:ligatures w14:val="none"/>
        </w:rPr>
      </w:pPr>
    </w:p>
    <w:p w14:paraId="4A6F9E1D" w14:textId="3EC8745F" w:rsidR="00E953E8" w:rsidRPr="00E953E8" w:rsidRDefault="00E70F3A" w:rsidP="00E953E8">
      <w:pPr>
        <w:numPr>
          <w:ilvl w:val="0"/>
          <w:numId w:val="4"/>
        </w:numPr>
        <w:rPr>
          <w:rFonts w:eastAsia="Times New Roman" w:cstheme="minorHAnsi"/>
          <w:kern w:val="0"/>
          <w14:ligatures w14:val="none"/>
        </w:rPr>
      </w:pPr>
      <w:r>
        <w:rPr>
          <w:rFonts w:eastAsia="Times New Roman" w:cstheme="minorHAnsi"/>
          <w:kern w:val="0"/>
          <w14:ligatures w14:val="none"/>
        </w:rPr>
        <w:t>What are the r</w:t>
      </w:r>
      <w:r w:rsidR="00E953E8" w:rsidRPr="00E953E8">
        <w:rPr>
          <w:rFonts w:eastAsia="Times New Roman" w:cstheme="minorHAnsi"/>
          <w:kern w:val="0"/>
          <w14:ligatures w14:val="none"/>
        </w:rPr>
        <w:t xml:space="preserve">easons for and </w:t>
      </w:r>
      <w:r>
        <w:rPr>
          <w:rFonts w:eastAsia="Times New Roman" w:cstheme="minorHAnsi"/>
          <w:kern w:val="0"/>
          <w14:ligatures w14:val="none"/>
        </w:rPr>
        <w:t xml:space="preserve">the </w:t>
      </w:r>
      <w:r w:rsidR="00E953E8" w:rsidRPr="00E953E8">
        <w:rPr>
          <w:rFonts w:eastAsia="Times New Roman" w:cstheme="minorHAnsi"/>
          <w:kern w:val="0"/>
          <w14:ligatures w14:val="none"/>
        </w:rPr>
        <w:t>evidence to support your recommendation</w:t>
      </w:r>
      <w:r>
        <w:rPr>
          <w:rFonts w:eastAsia="Times New Roman" w:cstheme="minorHAnsi"/>
          <w:kern w:val="0"/>
          <w14:ligatures w14:val="none"/>
        </w:rPr>
        <w:t>? (Explain  your reasoning with specific, verifiable facts and details.)</w:t>
      </w:r>
    </w:p>
    <w:p w14:paraId="4C7AD16C" w14:textId="2C447311" w:rsidR="00A53155" w:rsidRDefault="00A53155" w:rsidP="00D030E1">
      <w:pPr>
        <w:rPr>
          <w:rFonts w:eastAsia="Times New Roman" w:cstheme="minorHAnsi"/>
          <w:kern w:val="0"/>
          <w14:ligatures w14:val="none"/>
        </w:rPr>
      </w:pPr>
    </w:p>
    <w:p w14:paraId="77BB3AC5" w14:textId="77777777" w:rsidR="00F762A8" w:rsidRPr="00F762A8" w:rsidRDefault="00F762A8" w:rsidP="00F762A8">
      <w:pPr>
        <w:rPr>
          <w:rFonts w:eastAsia="Times New Roman" w:cstheme="minorHAnsi"/>
          <w:kern w:val="0"/>
          <w14:ligatures w14:val="none"/>
        </w:rPr>
      </w:pPr>
      <w:r w:rsidRPr="00F762A8">
        <w:rPr>
          <w:rFonts w:eastAsia="Times New Roman" w:cstheme="minorHAnsi"/>
          <w:kern w:val="0"/>
          <w14:ligatures w14:val="none"/>
        </w:rPr>
        <w:t>The rationale in support of the policy arises from the growing threat to telecommunications infrastructure from state-sponsored surveillance and cyber-attacks. A secure and controlled undersea cable system is required to maintain national security.</w:t>
      </w:r>
    </w:p>
    <w:p w14:paraId="64CA863C" w14:textId="77777777" w:rsidR="00F762A8" w:rsidRPr="00F762A8" w:rsidRDefault="00F762A8" w:rsidP="00F762A8">
      <w:pPr>
        <w:rPr>
          <w:rFonts w:eastAsia="Times New Roman" w:cstheme="minorHAnsi"/>
          <w:kern w:val="0"/>
          <w14:ligatures w14:val="none"/>
        </w:rPr>
      </w:pPr>
    </w:p>
    <w:p w14:paraId="488C9093" w14:textId="77777777" w:rsidR="00F762A8" w:rsidRPr="00F762A8" w:rsidRDefault="00F762A8" w:rsidP="00F762A8">
      <w:pPr>
        <w:rPr>
          <w:rFonts w:eastAsia="Times New Roman" w:cstheme="minorHAnsi"/>
          <w:kern w:val="0"/>
          <w14:ligatures w14:val="none"/>
        </w:rPr>
      </w:pPr>
      <w:r w:rsidRPr="00F762A8">
        <w:rPr>
          <w:rFonts w:eastAsia="Times New Roman" w:cstheme="minorHAnsi"/>
          <w:kern w:val="0"/>
          <w14:ligatures w14:val="none"/>
        </w:rPr>
        <w:t>However, the policy should be revised to have improved approval processes and better guidelines for companies wishing to invest in undersea cable projects. With provisions that allow permits to be processed faster and with less red tape in foreign partnerships, the U.S. will be less likely to dampen technological innovation and global communication.</w:t>
      </w:r>
    </w:p>
    <w:p w14:paraId="53933D01" w14:textId="77777777" w:rsidR="00F762A8" w:rsidRPr="00F762A8" w:rsidRDefault="00F762A8" w:rsidP="00F762A8">
      <w:pPr>
        <w:rPr>
          <w:rFonts w:eastAsia="Times New Roman" w:cstheme="minorHAnsi"/>
          <w:kern w:val="0"/>
          <w14:ligatures w14:val="none"/>
        </w:rPr>
      </w:pPr>
    </w:p>
    <w:p w14:paraId="58FF2F1D" w14:textId="529834E4" w:rsidR="00E70F3A" w:rsidRDefault="00F762A8" w:rsidP="00F762A8">
      <w:pPr>
        <w:rPr>
          <w:rFonts w:eastAsia="Times New Roman" w:cstheme="minorHAnsi"/>
          <w:kern w:val="0"/>
          <w14:ligatures w14:val="none"/>
        </w:rPr>
      </w:pPr>
      <w:r w:rsidRPr="00F762A8">
        <w:rPr>
          <w:rFonts w:eastAsia="Times New Roman" w:cstheme="minorHAnsi"/>
          <w:kern w:val="0"/>
          <w14:ligatures w14:val="none"/>
        </w:rPr>
        <w:t>Furthermore, provisions should be made for international cooperation and agreements with U.S. partners to ensure that the regulation will not disproportionately affect transborder communications. The evidence shows that unjustified delays in telecommunications infrastructure projects can be detrimental to international trade and economic relations, and we have seen that in past instances of over-regulation in other sectors.</w:t>
      </w:r>
    </w:p>
    <w:p w14:paraId="626C4C29" w14:textId="77777777" w:rsidR="00F762A8" w:rsidRDefault="00F762A8" w:rsidP="00D030E1">
      <w:pPr>
        <w:rPr>
          <w:rFonts w:eastAsia="Times New Roman" w:cstheme="minorHAnsi"/>
          <w:kern w:val="0"/>
          <w14:ligatures w14:val="none"/>
        </w:rPr>
      </w:pPr>
    </w:p>
    <w:p w14:paraId="3744F227" w14:textId="3DED7740" w:rsidR="00F762A8" w:rsidRDefault="00F762A8" w:rsidP="00D030E1">
      <w:pPr>
        <w:rPr>
          <w:rFonts w:eastAsia="Times New Roman" w:cstheme="minorHAnsi"/>
          <w:kern w:val="0"/>
          <w14:ligatures w14:val="none"/>
        </w:rPr>
      </w:pPr>
      <w:r w:rsidRPr="00F762A8">
        <w:rPr>
          <w:rFonts w:eastAsia="Times New Roman" w:cstheme="minorHAnsi"/>
          <w:kern w:val="0"/>
          <w14:ligatures w14:val="none"/>
        </w:rPr>
        <w:t>The Undersea Cable Control Act confronts significant national security issues but must be refined to not unwittingly hinder international communication and economic transactions. With refinement in the policy process in terms of regulation approval and enhancement in its collaborative aspects, the policy can successfully balance national security with the requirements of the global telecommunications network.</w:t>
      </w:r>
    </w:p>
    <w:p w14:paraId="541A6DF4" w14:textId="40425DFF" w:rsidR="00E70F3A" w:rsidRPr="00E953E8" w:rsidRDefault="00AF7DCD" w:rsidP="00D030E1">
      <w:pPr>
        <w:rPr>
          <w:rFonts w:eastAsia="Times New Roman" w:cstheme="minorHAnsi"/>
          <w:kern w:val="0"/>
          <w14:ligatures w14:val="none"/>
        </w:rPr>
      </w:pPr>
      <w:r>
        <w:rPr>
          <w:rFonts w:eastAsia="Times New Roman" w:cstheme="minorHAnsi"/>
          <w:kern w:val="0"/>
          <w14:ligatures w14:val="none"/>
        </w:rPr>
        <w:lastRenderedPageBreak/>
        <w:t xml:space="preserve"> </w:t>
      </w:r>
    </w:p>
    <w:p w14:paraId="4FD7C572" w14:textId="2FC8FC10" w:rsidR="00D030E1" w:rsidRPr="00E953E8" w:rsidRDefault="00D030E1" w:rsidP="00D030E1">
      <w:pPr>
        <w:rPr>
          <w:rFonts w:eastAsia="Times New Roman" w:cstheme="minorHAnsi"/>
          <w:kern w:val="0"/>
          <w14:ligatures w14:val="none"/>
        </w:rPr>
      </w:pPr>
      <w:r w:rsidRPr="00E953E8">
        <w:rPr>
          <w:rFonts w:eastAsia="Times New Roman" w:cstheme="minorHAnsi"/>
          <w:kern w:val="0"/>
          <w14:ligatures w14:val="none"/>
        </w:rPr>
        <w:t>Be sure to include MLA-style citations for your sources of information.</w:t>
      </w:r>
    </w:p>
    <w:p w14:paraId="77F6A50B" w14:textId="77777777" w:rsidR="00AF7DCD" w:rsidRPr="00AF7DCD" w:rsidRDefault="00AF7DCD" w:rsidP="00AF7DCD">
      <w:pPr>
        <w:rPr>
          <w:rFonts w:cstheme="minorHAnsi"/>
        </w:rPr>
      </w:pPr>
      <w:r w:rsidRPr="00AF7DCD">
        <w:rPr>
          <w:rFonts w:cstheme="minorHAnsi"/>
        </w:rPr>
        <w:t>"Undersea Cable Control Act"</w:t>
      </w:r>
    </w:p>
    <w:p w14:paraId="4C269506" w14:textId="7C2B43EA" w:rsidR="00AF7DCD" w:rsidRPr="00AF7DCD" w:rsidRDefault="00AF7DCD" w:rsidP="00AF7DCD">
      <w:pPr>
        <w:rPr>
          <w:rFonts w:cstheme="minorHAnsi"/>
        </w:rPr>
      </w:pPr>
      <w:r w:rsidRPr="00AF7DCD">
        <w:rPr>
          <w:rFonts w:cstheme="minorHAnsi"/>
        </w:rPr>
        <w:t xml:space="preserve">U.S. Congress. H.R. 1189—Undersea Cable Control Act. 118th Congress (2023-2024), 24 Feb. 2023, </w:t>
      </w:r>
      <w:hyperlink r:id="rId7" w:history="1">
        <w:r w:rsidRPr="00C469B4">
          <w:rPr>
            <w:rStyle w:val="Hyperlink"/>
            <w:rFonts w:cstheme="minorHAnsi"/>
          </w:rPr>
          <w:t>www.congress.gov/bill/118th-congress/house-bill/1189</w:t>
        </w:r>
      </w:hyperlink>
      <w:r w:rsidRPr="00AF7DCD">
        <w:rPr>
          <w:rFonts w:cstheme="minorHAnsi"/>
        </w:rPr>
        <w:t>.</w:t>
      </w:r>
      <w:r>
        <w:rPr>
          <w:rFonts w:cstheme="minorHAnsi"/>
        </w:rPr>
        <w:t xml:space="preserve"> </w:t>
      </w:r>
    </w:p>
    <w:p w14:paraId="7F2FF519" w14:textId="77777777" w:rsidR="00AF7DCD" w:rsidRPr="00AF7DCD" w:rsidRDefault="00AF7DCD" w:rsidP="00AF7DCD">
      <w:pPr>
        <w:rPr>
          <w:rFonts w:cstheme="minorHAnsi"/>
        </w:rPr>
      </w:pPr>
    </w:p>
    <w:p w14:paraId="6DDAABD4" w14:textId="77777777" w:rsidR="00AF7DCD" w:rsidRPr="00AF7DCD" w:rsidRDefault="00AF7DCD" w:rsidP="00AF7DCD">
      <w:pPr>
        <w:rPr>
          <w:rFonts w:cstheme="minorHAnsi"/>
        </w:rPr>
      </w:pPr>
      <w:r w:rsidRPr="00AF7DCD">
        <w:rPr>
          <w:rFonts w:cstheme="minorHAnsi"/>
        </w:rPr>
        <w:t>"Volume 7, Issue 3"</w:t>
      </w:r>
    </w:p>
    <w:p w14:paraId="78FEC5A5" w14:textId="518F0E0E" w:rsidR="00AF7DCD" w:rsidRPr="00AF7DCD" w:rsidRDefault="00AF7DCD" w:rsidP="00AF7DCD">
      <w:pPr>
        <w:rPr>
          <w:rFonts w:cstheme="minorHAnsi"/>
        </w:rPr>
      </w:pPr>
      <w:r w:rsidRPr="00AF7DCD">
        <w:rPr>
          <w:rFonts w:cstheme="minorHAnsi"/>
        </w:rPr>
        <w:t xml:space="preserve">Journal of National Security Law &amp; Policy, vol. 7, no. 3, 2014, </w:t>
      </w:r>
      <w:hyperlink r:id="rId8" w:history="1">
        <w:r w:rsidRPr="00C469B4">
          <w:rPr>
            <w:rStyle w:val="Hyperlink"/>
            <w:rFonts w:cstheme="minorHAnsi"/>
          </w:rPr>
          <w:t>https://</w:t>
        </w:r>
        <w:r w:rsidRPr="00C469B4">
          <w:rPr>
            <w:rStyle w:val="Hyperlink"/>
            <w:rFonts w:cstheme="minorHAnsi"/>
          </w:rPr>
          <w:t>jnslp.com/topics/read/vol-7-no-3/</w:t>
        </w:r>
      </w:hyperlink>
      <w:r w:rsidRPr="00AF7DCD">
        <w:rPr>
          <w:rFonts w:cstheme="minorHAnsi"/>
        </w:rPr>
        <w:t>.</w:t>
      </w:r>
      <w:r>
        <w:rPr>
          <w:rFonts w:cstheme="minorHAnsi"/>
        </w:rPr>
        <w:t xml:space="preserve"> </w:t>
      </w:r>
    </w:p>
    <w:p w14:paraId="60F13EDB" w14:textId="77777777" w:rsidR="00AF7DCD" w:rsidRPr="00AF7DCD" w:rsidRDefault="00AF7DCD" w:rsidP="00AF7DCD">
      <w:pPr>
        <w:rPr>
          <w:rFonts w:cstheme="minorHAnsi"/>
        </w:rPr>
      </w:pPr>
    </w:p>
    <w:p w14:paraId="64EA10DD" w14:textId="4243FD68" w:rsidR="00FB7CB0" w:rsidRPr="00E953E8" w:rsidRDefault="00AF7DCD" w:rsidP="00AF7DCD">
      <w:pPr>
        <w:rPr>
          <w:rFonts w:cstheme="minorHAnsi"/>
        </w:rPr>
      </w:pPr>
      <w:r w:rsidRPr="00AF7DCD">
        <w:rPr>
          <w:rFonts w:cstheme="minorHAnsi"/>
        </w:rPr>
        <w:t>Sridhar, Kala Seetharam, and Varadharajan Sridhar. "Telecommunications Infrastructure and Economic Growth: Evidence from Developing Countries." Telecommunications Policy, vol. 38, no. 10, 2014, pp. 960-976.</w:t>
      </w:r>
      <w:r>
        <w:rPr>
          <w:rFonts w:cstheme="minorHAnsi"/>
        </w:rPr>
        <w:t xml:space="preserve"> </w:t>
      </w:r>
      <w:hyperlink r:id="rId9" w:history="1">
        <w:r w:rsidRPr="00C469B4">
          <w:rPr>
            <w:rStyle w:val="Hyperlink"/>
            <w:rFonts w:cstheme="minorHAnsi"/>
          </w:rPr>
          <w:t>https://www.tandfonline.com/doi/full/10.1080/13876988.2014.960227</w:t>
        </w:r>
      </w:hyperlink>
      <w:r>
        <w:rPr>
          <w:rFonts w:cstheme="minorHAnsi"/>
        </w:rPr>
        <w:t xml:space="preserve"> </w:t>
      </w:r>
    </w:p>
    <w:sectPr w:rsidR="00FB7CB0" w:rsidRPr="00E953E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16C10" w14:textId="77777777" w:rsidR="005667FB" w:rsidRDefault="005667FB" w:rsidP="00A53155">
      <w:r>
        <w:separator/>
      </w:r>
    </w:p>
  </w:endnote>
  <w:endnote w:type="continuationSeparator" w:id="0">
    <w:p w14:paraId="21811F99" w14:textId="77777777" w:rsidR="005667FB" w:rsidRDefault="005667FB" w:rsidP="00A5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E5334" w14:textId="77777777" w:rsidR="00A53155" w:rsidRPr="00A53155" w:rsidRDefault="00A53155" w:rsidP="00A53155">
    <w:pPr>
      <w:pStyle w:val="Footer"/>
      <w:jc w:val="center"/>
      <w:rPr>
        <w:rFonts w:ascii="Segoe UI" w:hAnsi="Segoe UI" w:cs="Segoe UI"/>
        <w:sz w:val="22"/>
        <w:szCs w:val="22"/>
      </w:rPr>
    </w:pPr>
    <w:r w:rsidRPr="00A53155">
      <w:rPr>
        <w:rFonts w:ascii="Segoe UI" w:hAnsi="Segoe UI" w:cs="Segoe UI"/>
        <w:sz w:val="22"/>
        <w:szCs w:val="22"/>
      </w:rPr>
      <w:t xml:space="preserve">Unless Otherwise Noted All Content © 2023 Florida Virtual School. </w:t>
    </w:r>
  </w:p>
  <w:p w14:paraId="0719D00A" w14:textId="1975D6AF" w:rsidR="00A53155" w:rsidRPr="00A53155" w:rsidRDefault="00A53155" w:rsidP="00A53155">
    <w:pPr>
      <w:pStyle w:val="Footer"/>
      <w:jc w:val="center"/>
      <w:rPr>
        <w:rFonts w:ascii="Segoe UI" w:hAnsi="Segoe UI" w:cs="Segoe UI"/>
        <w:sz w:val="22"/>
        <w:szCs w:val="22"/>
      </w:rPr>
    </w:pPr>
    <w:r w:rsidRPr="00A53155">
      <w:rPr>
        <w:rFonts w:ascii="Segoe UI" w:hAnsi="Segoe UI" w:cs="Segoe UI"/>
        <w:sz w:val="22"/>
        <w:szCs w:val="22"/>
      </w:rPr>
      <w:t>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56D27" w14:textId="77777777" w:rsidR="005667FB" w:rsidRDefault="005667FB" w:rsidP="00A53155">
      <w:r>
        <w:separator/>
      </w:r>
    </w:p>
  </w:footnote>
  <w:footnote w:type="continuationSeparator" w:id="0">
    <w:p w14:paraId="3473045E" w14:textId="77777777" w:rsidR="005667FB" w:rsidRDefault="005667FB" w:rsidP="00A5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5012B"/>
    <w:multiLevelType w:val="multilevel"/>
    <w:tmpl w:val="D8C4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C117A"/>
    <w:multiLevelType w:val="multilevel"/>
    <w:tmpl w:val="4640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B03BD"/>
    <w:multiLevelType w:val="multilevel"/>
    <w:tmpl w:val="50F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45D67"/>
    <w:multiLevelType w:val="multilevel"/>
    <w:tmpl w:val="094A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678311">
    <w:abstractNumId w:val="0"/>
  </w:num>
  <w:num w:numId="2" w16cid:durableId="2027559454">
    <w:abstractNumId w:val="1"/>
  </w:num>
  <w:num w:numId="3" w16cid:durableId="695349386">
    <w:abstractNumId w:val="2"/>
  </w:num>
  <w:num w:numId="4" w16cid:durableId="592474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E1"/>
    <w:rsid w:val="000436F1"/>
    <w:rsid w:val="001D002F"/>
    <w:rsid w:val="002276DB"/>
    <w:rsid w:val="00377AA1"/>
    <w:rsid w:val="005667FB"/>
    <w:rsid w:val="006241D1"/>
    <w:rsid w:val="007B6C4E"/>
    <w:rsid w:val="00855A52"/>
    <w:rsid w:val="008B00C5"/>
    <w:rsid w:val="0099377D"/>
    <w:rsid w:val="009E2171"/>
    <w:rsid w:val="00A53155"/>
    <w:rsid w:val="00AF7DCD"/>
    <w:rsid w:val="00C7376D"/>
    <w:rsid w:val="00D030E1"/>
    <w:rsid w:val="00E70F3A"/>
    <w:rsid w:val="00E953E8"/>
    <w:rsid w:val="00F22BD1"/>
    <w:rsid w:val="00F762A8"/>
    <w:rsid w:val="00FB7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CF0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30E1"/>
    <w:rPr>
      <w:b/>
      <w:bCs/>
    </w:rPr>
  </w:style>
  <w:style w:type="paragraph" w:styleId="NoSpacing">
    <w:name w:val="No Spacing"/>
    <w:uiPriority w:val="1"/>
    <w:qFormat/>
    <w:rsid w:val="00A53155"/>
    <w:rPr>
      <w:rFonts w:eastAsiaTheme="minorHAnsi"/>
      <w:kern w:val="0"/>
      <w:sz w:val="22"/>
      <w:szCs w:val="22"/>
      <w:lang w:eastAsia="en-US"/>
      <w14:ligatures w14:val="none"/>
    </w:rPr>
  </w:style>
  <w:style w:type="paragraph" w:styleId="Header">
    <w:name w:val="header"/>
    <w:basedOn w:val="Normal"/>
    <w:link w:val="HeaderChar"/>
    <w:uiPriority w:val="99"/>
    <w:unhideWhenUsed/>
    <w:rsid w:val="00A53155"/>
    <w:pPr>
      <w:tabs>
        <w:tab w:val="center" w:pos="4680"/>
        <w:tab w:val="right" w:pos="9360"/>
      </w:tabs>
    </w:pPr>
  </w:style>
  <w:style w:type="character" w:customStyle="1" w:styleId="HeaderChar">
    <w:name w:val="Header Char"/>
    <w:basedOn w:val="DefaultParagraphFont"/>
    <w:link w:val="Header"/>
    <w:uiPriority w:val="99"/>
    <w:rsid w:val="00A53155"/>
  </w:style>
  <w:style w:type="paragraph" w:styleId="Footer">
    <w:name w:val="footer"/>
    <w:basedOn w:val="Normal"/>
    <w:link w:val="FooterChar"/>
    <w:uiPriority w:val="99"/>
    <w:unhideWhenUsed/>
    <w:rsid w:val="00A53155"/>
    <w:pPr>
      <w:tabs>
        <w:tab w:val="center" w:pos="4680"/>
        <w:tab w:val="right" w:pos="9360"/>
      </w:tabs>
    </w:pPr>
  </w:style>
  <w:style w:type="character" w:customStyle="1" w:styleId="FooterChar">
    <w:name w:val="Footer Char"/>
    <w:basedOn w:val="DefaultParagraphFont"/>
    <w:link w:val="Footer"/>
    <w:uiPriority w:val="99"/>
    <w:rsid w:val="00A53155"/>
  </w:style>
  <w:style w:type="character" w:styleId="Hyperlink">
    <w:name w:val="Hyperlink"/>
    <w:basedOn w:val="DefaultParagraphFont"/>
    <w:uiPriority w:val="99"/>
    <w:unhideWhenUsed/>
    <w:rsid w:val="00AF7DCD"/>
    <w:rPr>
      <w:color w:val="0563C1" w:themeColor="hyperlink"/>
      <w:u w:val="single"/>
    </w:rPr>
  </w:style>
  <w:style w:type="character" w:styleId="UnresolvedMention">
    <w:name w:val="Unresolved Mention"/>
    <w:basedOn w:val="DefaultParagraphFont"/>
    <w:uiPriority w:val="99"/>
    <w:semiHidden/>
    <w:unhideWhenUsed/>
    <w:rsid w:val="00AF7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7965">
      <w:bodyDiv w:val="1"/>
      <w:marLeft w:val="0"/>
      <w:marRight w:val="0"/>
      <w:marTop w:val="0"/>
      <w:marBottom w:val="0"/>
      <w:divBdr>
        <w:top w:val="none" w:sz="0" w:space="0" w:color="auto"/>
        <w:left w:val="none" w:sz="0" w:space="0" w:color="auto"/>
        <w:bottom w:val="none" w:sz="0" w:space="0" w:color="auto"/>
        <w:right w:val="none" w:sz="0" w:space="0" w:color="auto"/>
      </w:divBdr>
    </w:div>
    <w:div w:id="190457902">
      <w:bodyDiv w:val="1"/>
      <w:marLeft w:val="0"/>
      <w:marRight w:val="0"/>
      <w:marTop w:val="0"/>
      <w:marBottom w:val="0"/>
      <w:divBdr>
        <w:top w:val="none" w:sz="0" w:space="0" w:color="auto"/>
        <w:left w:val="none" w:sz="0" w:space="0" w:color="auto"/>
        <w:bottom w:val="none" w:sz="0" w:space="0" w:color="auto"/>
        <w:right w:val="none" w:sz="0" w:space="0" w:color="auto"/>
      </w:divBdr>
      <w:divsChild>
        <w:div w:id="1230730725">
          <w:marLeft w:val="0"/>
          <w:marRight w:val="0"/>
          <w:marTop w:val="0"/>
          <w:marBottom w:val="0"/>
          <w:divBdr>
            <w:top w:val="none" w:sz="0" w:space="0" w:color="auto"/>
            <w:left w:val="none" w:sz="0" w:space="0" w:color="auto"/>
            <w:bottom w:val="none" w:sz="0" w:space="0" w:color="auto"/>
            <w:right w:val="none" w:sz="0" w:space="0" w:color="auto"/>
          </w:divBdr>
        </w:div>
        <w:div w:id="1867672521">
          <w:marLeft w:val="0"/>
          <w:marRight w:val="0"/>
          <w:marTop w:val="0"/>
          <w:marBottom w:val="0"/>
          <w:divBdr>
            <w:top w:val="none" w:sz="0" w:space="0" w:color="auto"/>
            <w:left w:val="none" w:sz="0" w:space="0" w:color="auto"/>
            <w:bottom w:val="none" w:sz="0" w:space="0" w:color="auto"/>
            <w:right w:val="none" w:sz="0" w:space="0" w:color="auto"/>
          </w:divBdr>
        </w:div>
        <w:div w:id="531192061">
          <w:marLeft w:val="0"/>
          <w:marRight w:val="0"/>
          <w:marTop w:val="0"/>
          <w:marBottom w:val="0"/>
          <w:divBdr>
            <w:top w:val="none" w:sz="0" w:space="0" w:color="auto"/>
            <w:left w:val="none" w:sz="0" w:space="0" w:color="auto"/>
            <w:bottom w:val="none" w:sz="0" w:space="0" w:color="auto"/>
            <w:right w:val="none" w:sz="0" w:space="0" w:color="auto"/>
          </w:divBdr>
        </w:div>
        <w:div w:id="656348316">
          <w:marLeft w:val="0"/>
          <w:marRight w:val="0"/>
          <w:marTop w:val="0"/>
          <w:marBottom w:val="0"/>
          <w:divBdr>
            <w:top w:val="none" w:sz="0" w:space="0" w:color="auto"/>
            <w:left w:val="none" w:sz="0" w:space="0" w:color="auto"/>
            <w:bottom w:val="none" w:sz="0" w:space="0" w:color="auto"/>
            <w:right w:val="none" w:sz="0" w:space="0" w:color="auto"/>
          </w:divBdr>
        </w:div>
        <w:div w:id="690567499">
          <w:marLeft w:val="0"/>
          <w:marRight w:val="0"/>
          <w:marTop w:val="0"/>
          <w:marBottom w:val="0"/>
          <w:divBdr>
            <w:top w:val="none" w:sz="0" w:space="0" w:color="auto"/>
            <w:left w:val="none" w:sz="0" w:space="0" w:color="auto"/>
            <w:bottom w:val="none" w:sz="0" w:space="0" w:color="auto"/>
            <w:right w:val="none" w:sz="0" w:space="0" w:color="auto"/>
          </w:divBdr>
        </w:div>
        <w:div w:id="413816587">
          <w:marLeft w:val="0"/>
          <w:marRight w:val="0"/>
          <w:marTop w:val="0"/>
          <w:marBottom w:val="0"/>
          <w:divBdr>
            <w:top w:val="none" w:sz="0" w:space="0" w:color="auto"/>
            <w:left w:val="none" w:sz="0" w:space="0" w:color="auto"/>
            <w:bottom w:val="none" w:sz="0" w:space="0" w:color="auto"/>
            <w:right w:val="none" w:sz="0" w:space="0" w:color="auto"/>
          </w:divBdr>
        </w:div>
        <w:div w:id="1869873257">
          <w:marLeft w:val="0"/>
          <w:marRight w:val="0"/>
          <w:marTop w:val="0"/>
          <w:marBottom w:val="0"/>
          <w:divBdr>
            <w:top w:val="none" w:sz="0" w:space="0" w:color="auto"/>
            <w:left w:val="none" w:sz="0" w:space="0" w:color="auto"/>
            <w:bottom w:val="none" w:sz="0" w:space="0" w:color="auto"/>
            <w:right w:val="none" w:sz="0" w:space="0" w:color="auto"/>
          </w:divBdr>
        </w:div>
        <w:div w:id="330647552">
          <w:marLeft w:val="0"/>
          <w:marRight w:val="0"/>
          <w:marTop w:val="0"/>
          <w:marBottom w:val="0"/>
          <w:divBdr>
            <w:top w:val="none" w:sz="0" w:space="0" w:color="auto"/>
            <w:left w:val="none" w:sz="0" w:space="0" w:color="auto"/>
            <w:bottom w:val="none" w:sz="0" w:space="0" w:color="auto"/>
            <w:right w:val="none" w:sz="0" w:space="0" w:color="auto"/>
          </w:divBdr>
        </w:div>
        <w:div w:id="1287926716">
          <w:marLeft w:val="0"/>
          <w:marRight w:val="0"/>
          <w:marTop w:val="0"/>
          <w:marBottom w:val="0"/>
          <w:divBdr>
            <w:top w:val="none" w:sz="0" w:space="0" w:color="auto"/>
            <w:left w:val="none" w:sz="0" w:space="0" w:color="auto"/>
            <w:bottom w:val="none" w:sz="0" w:space="0" w:color="auto"/>
            <w:right w:val="none" w:sz="0" w:space="0" w:color="auto"/>
          </w:divBdr>
        </w:div>
        <w:div w:id="1466389806">
          <w:marLeft w:val="0"/>
          <w:marRight w:val="0"/>
          <w:marTop w:val="0"/>
          <w:marBottom w:val="0"/>
          <w:divBdr>
            <w:top w:val="none" w:sz="0" w:space="0" w:color="auto"/>
            <w:left w:val="none" w:sz="0" w:space="0" w:color="auto"/>
            <w:bottom w:val="none" w:sz="0" w:space="0" w:color="auto"/>
            <w:right w:val="none" w:sz="0" w:space="0" w:color="auto"/>
          </w:divBdr>
        </w:div>
        <w:div w:id="1877543180">
          <w:marLeft w:val="0"/>
          <w:marRight w:val="0"/>
          <w:marTop w:val="0"/>
          <w:marBottom w:val="0"/>
          <w:divBdr>
            <w:top w:val="none" w:sz="0" w:space="0" w:color="auto"/>
            <w:left w:val="none" w:sz="0" w:space="0" w:color="auto"/>
            <w:bottom w:val="none" w:sz="0" w:space="0" w:color="auto"/>
            <w:right w:val="none" w:sz="0" w:space="0" w:color="auto"/>
          </w:divBdr>
        </w:div>
        <w:div w:id="672418586">
          <w:marLeft w:val="0"/>
          <w:marRight w:val="0"/>
          <w:marTop w:val="0"/>
          <w:marBottom w:val="0"/>
          <w:divBdr>
            <w:top w:val="none" w:sz="0" w:space="0" w:color="auto"/>
            <w:left w:val="none" w:sz="0" w:space="0" w:color="auto"/>
            <w:bottom w:val="none" w:sz="0" w:space="0" w:color="auto"/>
            <w:right w:val="none" w:sz="0" w:space="0" w:color="auto"/>
          </w:divBdr>
        </w:div>
        <w:div w:id="1326975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nslp.com/topics/read/vol-7-no-3/" TargetMode="External"/><Relationship Id="rId3" Type="http://schemas.openxmlformats.org/officeDocument/2006/relationships/settings" Target="settings.xml"/><Relationship Id="rId7" Type="http://schemas.openxmlformats.org/officeDocument/2006/relationships/hyperlink" Target="http://www.congress.gov/bill/118th-congress/house-bill/11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andfonline.com/doi/full/10.1080/13876988.2014.960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2023-04-10T22:50:00Z</dcterms:created>
  <dcterms:modified xsi:type="dcterms:W3CDTF">2025-04-01T23:52:00Z</dcterms:modified>
</cp:coreProperties>
</file>