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GUÍA DE LECTURA Y PRESENTACIÓN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Textos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En el trabajo con los textos, buscar preferentemente los conceptos, la teoría implicada y la abstracción de ideas, más que la crónica de lo que se dice (evitar seguir un recorrido lineal del texto). Problematizar/reflexionar los asuntos tratados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 ¿Cuál es el asunto principal que trata el artículo? ¿De qué se habla?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Exponerlo con claridad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 ¿Cuál es la idea, hipótesis, conclusión que hace el autor sobre ese asunto?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Marcar / identificar la/s oración/nes que mejor representan el contenido del texto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¿Qué otro/s asunto/s marginal/les llamó la atención/interés personal?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¿Qué problemas no explicitados por el autor se infieren no obstante de los asuntos sí expuestos?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 ¿Qué no se comparte del artículo? Por estilo, por equívoco, por su forma, etc.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  Aporte, reflexión propia sobre el asunto principal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Audios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Reseña. Análisis. Crítica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Reseña: género; datos del registro; músicos; contexto general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Análisis: estilo; forma; materia/textura; técnicas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Crítica: señalar los momentos/aspectos que asumen la representación de la música en general; los momentos que se reconocen como originales/distintivos; los momentos convencionales; ¿dónde está la mayor expresión? ¿dónde está el valor? ¿por qué?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Justificar la elección de la música.  Caracterizarla en términos estéticos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TEXTOS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Libro I Suono Mobile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Mathias Spahlinger;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Realidad de la conciencia y realidad para la conciencia.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Aspectos políticos de la música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Martin Schüttler;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Diesseitigkeit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Michael Maierhof;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Música de complejos sonoros. Praxis de una música no organizada por alturas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Malte Giesen;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El arte y lo artificial. Lo antimusical y los residuos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Libro II Suono Mobile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Chico Mello;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Coriún Aharonián y la mímesis a la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constitución cultural latinoamericana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Solomonoff;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Música que también habla de lo humano.Una aproximación a la composición crítica de Nicolaus A. Huber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u w:val="single"/>
          <w:rtl w:val="0"/>
        </w:rPr>
        <w:t xml:space="preserve">Libro III</w:t>
      </w:r>
      <w:r w:rsidDel="00000000" w:rsidR="00000000" w:rsidRPr="00000000">
        <w:rPr>
          <w:rtl w:val="0"/>
        </w:rPr>
        <w:t xml:space="preserve"> (textos sueltos)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Reinhard Gagel;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Encuentro de culturas en el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momento ad hoc de la improvisación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Aparte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i w:val="1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Manuel Rocha Iturbide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5"/>
          <w:szCs w:val="25"/>
          <w:rtl w:val="0"/>
        </w:rPr>
        <w:t xml:space="preserve">La escucha como forma de arte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http://3epoca.sulponticello.com/la-escucha-como-forma-de-arte/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Mariano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Etkin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Acerca de la composición y su enseñanza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Harry Lehman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Música conceptual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6"/>
            <w:szCs w:val="26"/>
            <w:u w:val="single"/>
            <w:rtl w:val="0"/>
          </w:rPr>
          <w:t xml:space="preserve">http://3epoca.sulponticello.com/musica-conceptual-catalizadora-del-giro-hacia-la-estetica-del-contenido-inmaterial-en-la-musica-contemporanea-1/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(link 1; link a 2 y 3 en al final)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i w:val="1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Harry Lehman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5"/>
          <w:szCs w:val="25"/>
          <w:rtl w:val="0"/>
        </w:rPr>
        <w:t xml:space="preserve">Del concepto desintegrado al concepto reflexivo de música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b w:val="1"/>
          <w:sz w:val="25"/>
          <w:szCs w:val="25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5"/>
            <w:szCs w:val="25"/>
            <w:u w:val="single"/>
            <w:rtl w:val="0"/>
          </w:rPr>
          <w:t xml:space="preserve">http://3epoca.sulponticello.com/del-concepto-desintegrado-al-concepto-reflexivo/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Fernández Molina/Shifres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Musicología feminista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PROGRAMA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14/8  : Michael Maierhof;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Música de complejos sonoros. Praxis de una música no organizada por alturas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i w:val="1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28/8 : Harry Lehman;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Música conceptual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4/9 : Martin Schüttler;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Diesseitigkeit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11/9 : Fernández Molina/Shifres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Musicología feminista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18/9 : Solomonoff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Música que también habla de lo humano.Una aproximación a la composición crítica de Nicolaus A. Huber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i w:val="1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25/9 : Harry Lehman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5"/>
          <w:szCs w:val="25"/>
          <w:rtl w:val="0"/>
        </w:rPr>
        <w:t xml:space="preserve">Del concepto desintegrado al concepto reflexivo de música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2/10 : Reinhard Gagel;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Encuentro de culturas en el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momento ad hoc de la improvisación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9/10 : Mariano Etkin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Acerca de la composición y su enseñanza.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i w:val="1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23/10 : Manuel Rocha Iturbide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5"/>
          <w:szCs w:val="25"/>
          <w:rtl w:val="0"/>
        </w:rPr>
        <w:t xml:space="preserve">La escucha como forma de arte .  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30/10 : Malte Giesen;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El arte y lo artificial. Lo antimusical y los residuos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6/11 : Chico Mello;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Coriún Aharonián y la mímesis a la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constitución cultural latinoamericana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13/11 : Mathias Spahlinger;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Realidad de la conciencia y realidad para la conciencia. Aspectos políticos de la música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3epoca.sulponticello.com/musica-conceptual-catalizadora-del-giro-hacia-la-estetica-del-contenido-inmaterial-en-la-musica-contemporanea-1/" TargetMode="External"/><Relationship Id="rId7" Type="http://schemas.openxmlformats.org/officeDocument/2006/relationships/hyperlink" Target="http://3epoca.sulponticello.com/del-concepto-desintegrado-al-concepto-reflexiv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