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includes data on searches for “nigger” and exposure to the Great Recession.  The “pre” for this period is 2006-2007.  The “post” is 2009-2010.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