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just includes Stormfront members for whom a state could be identified.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Data are very similar using the whole sample.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Stormfront New Members.docx</dc:title>
</cp:coreProperties>
</file>