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total number of Stormfront members pre-recession (2006 and 2007) and post-recession (2009 and 2010).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unemployment numbers are average unemployment during comparable time periods.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Stormfront Recession Notes.docx</dc:title>
</cp:coreProperties>
</file>