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Actividad:</w:t>
      </w:r>
      <w:r>
        <w:t xml:space="preserve"> </w:t>
      </w:r>
      <w:r>
        <w:t xml:space="preserve">métodos</w:t>
      </w:r>
      <w:r>
        <w:t xml:space="preserve"> </w:t>
      </w:r>
      <w:r>
        <w:t xml:space="preserve">numéricos</w:t>
      </w:r>
      <w:r>
        <w:t xml:space="preserve"> </w:t>
      </w:r>
      <w:r>
        <w:t xml:space="preserve">en</w:t>
      </w:r>
      <w:r>
        <w:t xml:space="preserve"> </w:t>
      </w:r>
      <w:r>
        <w:t xml:space="preserve">C++</w:t>
      </w:r>
    </w:p>
    <w:p>
      <w:pPr>
        <w:pStyle w:val="Author"/>
      </w:pPr>
      <w:r>
        <w:t xml:space="preserve">Jesús</w:t>
      </w:r>
      <w:r>
        <w:t xml:space="preserve"> </w:t>
      </w:r>
      <w:r>
        <w:t xml:space="preserve">María</w:t>
      </w:r>
      <w:r>
        <w:t xml:space="preserve"> </w:t>
      </w:r>
      <w:r>
        <w:t xml:space="preserve">Mora</w:t>
      </w:r>
      <w:r>
        <w:t xml:space="preserve"> </w:t>
      </w:r>
      <w:r>
        <w:t xml:space="preserve">Mur</w:t>
      </w:r>
    </w:p>
    <w:p>
      <w:pPr>
        <w:pStyle w:val="Date"/>
      </w:pPr>
      <w:r>
        <w:t xml:space="preserve">2025-05-04</w:t>
      </w:r>
    </w:p>
    <w:bookmarkStart w:id="22" w:name="descripción-de-la-actividad"/>
    <w:p>
      <w:pPr>
        <w:pStyle w:val="Heading1"/>
      </w:pPr>
      <w:r>
        <w:t xml:space="preserve">Descripción de la actividad</w:t>
      </w:r>
    </w:p>
    <w:p>
      <w:pPr>
        <w:pStyle w:val="FirstParagraph"/>
      </w:pPr>
      <w:r>
        <w:t xml:space="preserve">En la presente actividad se han trabajado los métodos de Muller y</w:t>
      </w:r>
      <w:r>
        <w:t xml:space="preserve"> </w:t>
      </w:r>
      <w:r>
        <w:t xml:space="preserve">Ridders para la resolución de ecuaciones. Dichos métodos son numéricos</w:t>
      </w:r>
      <w:r>
        <w:t xml:space="preserve"> </w:t>
      </w:r>
      <w:r>
        <w:t xml:space="preserve">y utilizan la interpolación cuadrática y exponencial, respectivamente,</w:t>
      </w:r>
      <w:r>
        <w:t xml:space="preserve"> </w:t>
      </w:r>
      <w:r>
        <w:t xml:space="preserve">para posibilitar la resolución de la ecuación siguiente: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rPr>
                  <m:sty m:val="p"/>
                </m:rPr>
                <m:t>e</m:t>
              </m:r>
            </m:e>
            <m:sup>
              <m:r>
                <m:t>0.75</m:t>
              </m:r>
              <m:r>
                <m:rPr>
                  <m:sty m:val="p"/>
                </m:rPr>
                <m:t>⋅</m:t>
              </m:r>
              <m:r>
                <m:t>x</m:t>
              </m:r>
            </m:sup>
          </m:sSup>
          <m:r>
            <m:rPr>
              <m:sty m:val="p"/>
            </m:rPr>
            <m:t>−</m:t>
          </m:r>
          <m:r>
            <m:t>3</m:t>
          </m:r>
          <m:r>
            <m:rPr>
              <m:sty m:val="p"/>
            </m:rPr>
            <m:t>⋅</m:t>
          </m:r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1.25</m:t>
              </m:r>
              <m:r>
                <m:rPr>
                  <m:sty m:val="p"/>
                </m:rPr>
                <m:t>⋅</m:t>
              </m:r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Se evaluará la rapidez de los métodos en base a las iteraciones que</w:t>
      </w:r>
      <w:r>
        <w:t xml:space="preserve"> </w:t>
      </w:r>
      <w:r>
        <w:t xml:space="preserve">realizan hasta llegar a la solución con una precisión de</w:t>
      </w:r>
      <w:r>
        <w:t xml:space="preserve"> </w:t>
      </w: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</m:oMath>
      <w:r>
        <w:t xml:space="preserve">unidades.</w:t>
      </w:r>
      <w:r>
        <w:t xml:space="preserve"> </w:t>
      </w:r>
      <w:r>
        <w:t xml:space="preserve">Se exponen a continuación los parámetros necesarios para que los métodos</w:t>
      </w:r>
      <w:r>
        <w:t xml:space="preserve"> </w:t>
      </w:r>
      <w:r>
        <w:t xml:space="preserve">realicen correctamente la tarea encomendada.</w:t>
      </w:r>
    </w:p>
    <w:bookmarkStart w:id="20" w:name="método-de-muller"/>
    <w:p>
      <w:pPr>
        <w:pStyle w:val="Heading2"/>
      </w:pPr>
      <w:r>
        <w:t xml:space="preserve">Método de Muller</w:t>
      </w:r>
    </w:p>
    <w:p>
      <w:pPr>
        <w:pStyle w:val="FirstParagraph"/>
      </w:pPr>
      <w:r>
        <w:t xml:space="preserve">El método de Muller pretende interpolar la función a una parábola</w:t>
      </w:r>
      <w:r>
        <w:t xml:space="preserve"> </w:t>
      </w:r>
      <w:r>
        <w:t xml:space="preserve">en un entorno localizado de una función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Dados dos puntos</w:t>
      </w:r>
      <w:r>
        <w:t xml:space="preserve"> </w:t>
      </w:r>
      <w:r>
        <w:t xml:space="preserve">extremos y su punto medio, es posible obtener una parábola que se</w:t>
      </w:r>
      <w:r>
        <w:t xml:space="preserve"> </w:t>
      </w:r>
      <w:r>
        <w:t xml:space="preserve">acerque a la función. Encontrando las soluciones a la anulación de</w:t>
      </w:r>
      <w:r>
        <w:t xml:space="preserve"> </w:t>
      </w:r>
      <w:r>
        <w:t xml:space="preserve">la parábola conseguimos una aproximación. En función de en qué subintervalo</w:t>
      </w:r>
      <w:r>
        <w:t xml:space="preserve"> </w:t>
      </w:r>
      <w:r>
        <w:t xml:space="preserve">se encuentre la solución, se escoge para conseguir acotar más la solución.</w:t>
      </w:r>
      <w:r>
        <w:t xml:space="preserve"> </w:t>
      </w:r>
      <w:r>
        <w:t xml:space="preserve">El método converge, pero de manera lenta.</w:t>
      </w:r>
    </w:p>
    <w:bookmarkEnd w:id="20"/>
    <w:bookmarkStart w:id="21" w:name="método-de-ridders"/>
    <w:p>
      <w:pPr>
        <w:pStyle w:val="Heading2"/>
      </w:pPr>
      <w:r>
        <w:t xml:space="preserve">Método de Ridders</w:t>
      </w:r>
    </w:p>
    <w:p>
      <w:pPr>
        <w:pStyle w:val="FirstParagraph"/>
      </w:pPr>
      <w:r>
        <w:t xml:space="preserve">El método de Ridders pretende aproximar la función a una exponencial</w:t>
      </w:r>
      <w:r>
        <w:t xml:space="preserve"> </w:t>
      </w:r>
      <w:r>
        <w:t xml:space="preserve">a la que se le aplica el método</w:t>
      </w:r>
      <w:r>
        <w:t xml:space="preserve"> </w:t>
      </w:r>
      <w:r>
        <w:rPr>
          <w:iCs/>
          <w:i/>
        </w:rPr>
        <w:t xml:space="preserve">regula falsi</w:t>
      </w:r>
      <w:r>
        <w:t xml:space="preserve">. Con cuatro puntos</w:t>
      </w:r>
      <w:r>
        <w:t xml:space="preserve"> </w:t>
      </w:r>
      <w:r>
        <w:t xml:space="preserve">obtenemos una aproximación correcta de la solución a nuestra función.</w:t>
      </w:r>
    </w:p>
    <w:p>
      <w:pPr>
        <w:pStyle w:val="BodyText"/>
      </w:pPr>
      <w:r>
        <w:t xml:space="preserve">Así pues, se han creado dos funciones en C++ llamadas</w:t>
      </w:r>
      <w:r>
        <w:t xml:space="preserve"> </w:t>
      </w:r>
      <w:r>
        <w:rPr>
          <w:rStyle w:val="VerbatimChar"/>
        </w:rPr>
        <w:t xml:space="preserve">muller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ridders</w:t>
      </w:r>
      <w:r>
        <w:t xml:space="preserve"> </w:t>
      </w:r>
      <w:r>
        <w:t xml:space="preserve">para implementar dichos métodos. Han de recibir</w:t>
      </w:r>
      <w:r>
        <w:t xml:space="preserve"> </w:t>
      </w:r>
      <w:r>
        <w:t xml:space="preserve">como argumentos el</w:t>
      </w:r>
      <w:r>
        <w:t xml:space="preserve"> </w:t>
      </w:r>
      <w:r>
        <w:rPr>
          <w:iCs/>
          <w:i/>
        </w:rPr>
        <w:t xml:space="preserve">extremo inferior</w:t>
      </w:r>
      <w:r>
        <w:t xml:space="preserve">, el</w:t>
      </w:r>
      <w:r>
        <w:t xml:space="preserve"> </w:t>
      </w:r>
      <w:r>
        <w:rPr>
          <w:iCs/>
          <w:i/>
        </w:rPr>
        <w:t xml:space="preserve">extremo superior</w:t>
      </w:r>
      <w:r>
        <w:t xml:space="preserve"> </w:t>
      </w:r>
      <w:r>
        <w:t xml:space="preserve">y el</w:t>
      </w:r>
      <w:r>
        <w:t xml:space="preserve"> </w:t>
      </w:r>
      <w:r>
        <w:rPr>
          <w:iCs/>
          <w:i/>
        </w:rPr>
        <w:t xml:space="preserve">número de iteraciones</w:t>
      </w:r>
      <w:r>
        <w:t xml:space="preserve"> </w:t>
      </w:r>
      <w:r>
        <w:t xml:space="preserve">que se realizarán.</w:t>
      </w:r>
    </w:p>
    <w:bookmarkEnd w:id="21"/>
    <w:bookmarkEnd w:id="22"/>
    <w:bookmarkStart w:id="25" w:name="implementación"/>
    <w:p>
      <w:pPr>
        <w:pStyle w:val="Heading1"/>
      </w:pPr>
      <w:r>
        <w:t xml:space="preserve">Implementación</w:t>
      </w:r>
    </w:p>
    <w:p>
      <w:pPr>
        <w:pStyle w:val="FirstParagraph"/>
      </w:pPr>
      <w:r>
        <w:t xml:space="preserve">Para implementar los métodos se han realizado sendos ficheros de cabecera</w:t>
      </w:r>
      <w:r>
        <w:t xml:space="preserve"> </w:t>
      </w:r>
      <w:r>
        <w:t xml:space="preserve">con formato</w:t>
      </w:r>
      <w:r>
        <w:t xml:space="preserve"> </w:t>
      </w:r>
      <w:r>
        <w:rPr>
          <w:rStyle w:val="VerbatimChar"/>
        </w:rPr>
        <w:t xml:space="preserve">.hpp</w:t>
      </w:r>
      <w:r>
        <w:t xml:space="preserve"> </w:t>
      </w:r>
      <w:r>
        <w:t xml:space="preserve">en los que se da cuenta de la implementación</w:t>
      </w:r>
      <w:r>
        <w:t xml:space="preserve"> </w:t>
      </w:r>
      <w:r>
        <w:t xml:space="preserve">del método. Para acceder a ellos se puede utilizar los enlaces siguientes:</w:t>
      </w:r>
      <w:r>
        <w:t xml:space="preserve"> </w:t>
      </w:r>
      <w:hyperlink r:id="rId23">
        <w:r>
          <w:rPr>
            <w:rStyle w:val="Hyperlink"/>
          </w:rPr>
          <w:t xml:space="preserve">muller</w:t>
        </w:r>
      </w:hyperlink>
      <w:r>
        <w:t xml:space="preserve"> </w:t>
      </w:r>
      <w:r>
        <w:t xml:space="preserve">y</w:t>
      </w:r>
      <w:r>
        <w:t xml:space="preserve"> </w:t>
      </w:r>
      <w:hyperlink r:id="rId24">
        <w:r>
          <w:rPr>
            <w:rStyle w:val="Hyperlink"/>
          </w:rPr>
          <w:t xml:space="preserve">ridders</w:t>
        </w:r>
      </w:hyperlink>
      <w:r>
        <w:t xml:space="preserve">.</w:t>
      </w:r>
      <w:r>
        <w:t xml:space="preserve"> </w:t>
      </w:r>
      <w:r>
        <w:t xml:space="preserve">Asimismo, se ha creado un programa principal en el que se compara</w:t>
      </w:r>
      <w:r>
        <w:t xml:space="preserve"> </w:t>
      </w:r>
      <w:r>
        <w:t xml:space="preserve">estos dos métodos con otros conocidos utilizando como medición el</w:t>
      </w:r>
      <w:r>
        <w:t xml:space="preserve"> </w:t>
      </w:r>
      <w:r>
        <w:t xml:space="preserve">número de iteraciones que se deben realizar para obtener el resultado</w:t>
      </w:r>
      <w:r>
        <w:t xml:space="preserve"> </w:t>
      </w:r>
      <w:r>
        <w:t xml:space="preserve">con una precisión de</w:t>
      </w:r>
      <w:r>
        <w:t xml:space="preserve"> </w:t>
      </w: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</m:oMath>
      <w:r>
        <w:t xml:space="preserve"> </w:t>
      </w:r>
      <w:r>
        <w:t xml:space="preserve">unidades. Se dan cuenta de los resultados</w:t>
      </w:r>
      <w:r>
        <w:t xml:space="preserve"> </w:t>
      </w:r>
      <w:r>
        <w:t xml:space="preserve">en los párrafos venideros.</w:t>
      </w:r>
    </w:p>
    <w:bookmarkEnd w:id="25"/>
    <w:bookmarkStart w:id="31" w:name="resultados"/>
    <w:p>
      <w:pPr>
        <w:pStyle w:val="Heading1"/>
      </w:pPr>
      <w:r>
        <w:t xml:space="preserve">Resultados</w:t>
      </w:r>
    </w:p>
    <w:p>
      <w:pPr>
        <w:pStyle w:val="FirstParagraph"/>
      </w:pPr>
      <w:r>
        <w:t xml:space="preserve">Los resultados de la implementación son los siguientes:</w:t>
      </w:r>
    </w:p>
    <w:bookmarkStart w:id="26" w:name="método-de-muller-1"/>
    <w:p>
      <w:pPr>
        <w:pStyle w:val="Heading2"/>
      </w:pPr>
      <w:r>
        <w:t xml:space="preserve">Método de Muller</w:t>
      </w:r>
    </w:p>
    <w:p>
      <w:pPr>
        <w:pStyle w:val="FirstParagraph"/>
      </w:pPr>
      <w:r>
        <w:t xml:space="preserve">ss</w:t>
      </w:r>
    </w:p>
    <w:bookmarkEnd w:id="26"/>
    <w:bookmarkStart w:id="27" w:name="método-de-ridders-1"/>
    <w:p>
      <w:pPr>
        <w:pStyle w:val="Heading2"/>
      </w:pPr>
      <w:r>
        <w:t xml:space="preserve">Método de Ridders</w:t>
      </w:r>
    </w:p>
    <w:p>
      <w:pPr>
        <w:pStyle w:val="FirstParagraph"/>
      </w:pPr>
      <w:r>
        <w:t xml:space="preserve">El método de Ridders consigue una precisión de</w:t>
      </w:r>
      <w:r>
        <w:t xml:space="preserve"> </w:t>
      </w: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</m:oMath>
      <w:r>
        <w:t xml:space="preserve"> </w:t>
      </w:r>
      <w:r>
        <w:t xml:space="preserve">unidades</w:t>
      </w:r>
      <w:r>
        <w:t xml:space="preserve"> </w:t>
      </w:r>
      <w:r>
        <w:t xml:space="preserve">con necesidad de pocas iteraciones. En concreto, los resultados son</w:t>
      </w:r>
      <w:r>
        <w:t xml:space="preserve"> </w:t>
      </w:r>
      <w:r>
        <w:t xml:space="preserve">estos:</w:t>
      </w:r>
    </w:p>
    <w:p>
      <w:pPr>
        <w:pStyle w:val="BodyText"/>
      </w:pPr>
      <w:r>
        <w:rPr>
          <w:rStyle w:val="VerbatimChar"/>
        </w:rPr>
        <w:t xml:space="preserve">Ridders 1: 0.334200</w:t>
      </w:r>
    </w:p>
    <w:p>
      <w:pPr>
        <w:pStyle w:val="BodyText"/>
      </w:pPr>
      <w:r>
        <w:rPr>
          <w:rStyle w:val="VerbatimChar"/>
        </w:rPr>
        <w:t xml:space="preserve">Ridders 2: 0.350235</w:t>
      </w:r>
    </w:p>
    <w:p>
      <w:pPr>
        <w:pStyle w:val="BodyText"/>
      </w:pPr>
      <w:r>
        <w:rPr>
          <w:rStyle w:val="VerbatimChar"/>
        </w:rPr>
        <w:t xml:space="preserve">Ridders 3: 0.356890</w:t>
      </w:r>
    </w:p>
    <w:p>
      <w:pPr>
        <w:pStyle w:val="BodyText"/>
      </w:pPr>
      <w:r>
        <w:rPr>
          <w:rStyle w:val="VerbatimChar"/>
        </w:rPr>
        <w:t xml:space="preserve">Ridders 4: 0.359785</w:t>
      </w:r>
    </w:p>
    <w:p>
      <w:pPr>
        <w:pStyle w:val="BodyText"/>
      </w:pPr>
      <w:r>
        <w:rPr>
          <w:rStyle w:val="VerbatimChar"/>
        </w:rPr>
        <w:t xml:space="preserve">Ridders 5: 0.361070</w:t>
      </w:r>
    </w:p>
    <w:p>
      <w:pPr>
        <w:pStyle w:val="BodyText"/>
      </w:pPr>
      <w:r>
        <w:rPr>
          <w:rStyle w:val="VerbatimChar"/>
        </w:rPr>
        <w:t xml:space="preserve">Ridders 6: 0.361647</w:t>
      </w:r>
    </w:p>
    <w:p>
      <w:pPr>
        <w:pStyle w:val="BodyText"/>
      </w:pPr>
      <w:r>
        <w:rPr>
          <w:rStyle w:val="VerbatimChar"/>
        </w:rPr>
        <w:t xml:space="preserve">Ridders 7: 0.361906</w:t>
      </w:r>
    </w:p>
    <w:p>
      <w:pPr>
        <w:pStyle w:val="BodyText"/>
      </w:pPr>
      <w:r>
        <w:rPr>
          <w:rStyle w:val="VerbatimChar"/>
        </w:rPr>
        <w:t xml:space="preserve">Ridders 8: 0.362023</w:t>
      </w:r>
    </w:p>
    <w:p>
      <w:pPr>
        <w:pStyle w:val="BodyText"/>
      </w:pPr>
      <w:r>
        <w:rPr>
          <w:rStyle w:val="VerbatimChar"/>
        </w:rPr>
        <w:t xml:space="preserve">Ridders 9: 0.362076</w:t>
      </w:r>
    </w:p>
    <w:p>
      <w:pPr>
        <w:pStyle w:val="BodyText"/>
      </w:pPr>
      <w:r>
        <w:rPr>
          <w:rStyle w:val="VerbatimChar"/>
        </w:rPr>
        <w:t xml:space="preserve">Ridders 10: 0.362100</w:t>
      </w:r>
    </w:p>
    <w:p>
      <w:pPr>
        <w:pStyle w:val="BodyText"/>
      </w:pPr>
      <w:r>
        <w:rPr>
          <w:rStyle w:val="VerbatimChar"/>
        </w:rPr>
        <w:t xml:space="preserve">Ridders 11: 0.362110</w:t>
      </w:r>
    </w:p>
    <w:p>
      <w:pPr>
        <w:pStyle w:val="BodyText"/>
      </w:pPr>
      <w:r>
        <w:rPr>
          <w:rStyle w:val="VerbatimChar"/>
        </w:rPr>
        <w:t xml:space="preserve">Ridders 12: 0.362115</w:t>
      </w:r>
    </w:p>
    <w:p>
      <w:pPr>
        <w:pStyle w:val="BodyText"/>
      </w:pPr>
      <w:r>
        <w:rPr>
          <w:rStyle w:val="VerbatimChar"/>
        </w:rPr>
        <w:t xml:space="preserve">Ridders 13: 0.362118</w:t>
      </w:r>
    </w:p>
    <w:p>
      <w:pPr>
        <w:pStyle w:val="BodyText"/>
      </w:pPr>
      <w:r>
        <w:t xml:space="preserve">A la decimotercera iteración, el método consigue la precisión deseada.</w:t>
      </w:r>
    </w:p>
    <w:bookmarkEnd w:id="27"/>
    <w:bookmarkStart w:id="30" w:name="comparación-con-métodos-conocidos"/>
    <w:p>
      <w:pPr>
        <w:pStyle w:val="Heading2"/>
      </w:pPr>
      <w:r>
        <w:t xml:space="preserve">Comparación con métodos conocidos</w:t>
      </w:r>
    </w:p>
    <w:bookmarkStart w:id="28" w:name="regula-falsi"/>
    <w:p>
      <w:pPr>
        <w:pStyle w:val="Heading3"/>
      </w:pPr>
      <w:r>
        <w:rPr>
          <w:iCs/>
          <w:i/>
        </w:rPr>
        <w:t xml:space="preserve">Regula Falsi</w:t>
      </w:r>
    </w:p>
    <w:p>
      <w:pPr>
        <w:pStyle w:val="FirstParagraph"/>
      </w:pPr>
      <w:r>
        <w:t xml:space="preserve">El método</w:t>
      </w:r>
      <w:r>
        <w:t xml:space="preserve"> </w:t>
      </w:r>
      <w:r>
        <w:rPr>
          <w:iCs/>
          <w:i/>
        </w:rPr>
        <w:t xml:space="preserve">regula falsi</w:t>
      </w:r>
      <w:r>
        <w:t xml:space="preserve"> </w:t>
      </w:r>
      <w:r>
        <w:t xml:space="preserve">converge con cierta rapidez como demuestran</w:t>
      </w:r>
      <w:r>
        <w:t xml:space="preserve"> </w:t>
      </w:r>
      <w:r>
        <w:t xml:space="preserve">los siguientes resultados.</w:t>
      </w:r>
    </w:p>
    <w:p>
      <w:pPr>
        <w:pStyle w:val="BodyText"/>
      </w:pPr>
      <w:r>
        <w:rPr>
          <w:rStyle w:val="VerbatimChar"/>
        </w:rPr>
        <w:t xml:space="preserve">RF 1: 0.578050</w:t>
      </w:r>
    </w:p>
    <w:p>
      <w:pPr>
        <w:pStyle w:val="BodyText"/>
      </w:pPr>
      <w:r>
        <w:rPr>
          <w:rStyle w:val="VerbatimChar"/>
        </w:rPr>
        <w:t xml:space="preserve">RF 2: 0.401083</w:t>
      </w:r>
    </w:p>
    <w:p>
      <w:pPr>
        <w:pStyle w:val="BodyText"/>
      </w:pPr>
      <w:r>
        <w:rPr>
          <w:rStyle w:val="VerbatimChar"/>
        </w:rPr>
        <w:t xml:space="preserve">RF 3: 0.367668</w:t>
      </w:r>
    </w:p>
    <w:p>
      <w:pPr>
        <w:pStyle w:val="BodyText"/>
      </w:pPr>
      <w:r>
        <w:rPr>
          <w:rStyle w:val="VerbatimChar"/>
        </w:rPr>
        <w:t xml:space="preserve">RF 4: 0.362875</w:t>
      </w:r>
    </w:p>
    <w:p>
      <w:pPr>
        <w:pStyle w:val="BodyText"/>
      </w:pPr>
      <w:r>
        <w:rPr>
          <w:rStyle w:val="VerbatimChar"/>
        </w:rPr>
        <w:t xml:space="preserve">RF 5: 0.362222</w:t>
      </w:r>
    </w:p>
    <w:p>
      <w:pPr>
        <w:pStyle w:val="BodyText"/>
      </w:pPr>
      <w:r>
        <w:rPr>
          <w:rStyle w:val="VerbatimChar"/>
        </w:rPr>
        <w:t xml:space="preserve">RF 6: 0.362133</w:t>
      </w:r>
    </w:p>
    <w:p>
      <w:pPr>
        <w:pStyle w:val="BodyText"/>
      </w:pPr>
      <w:r>
        <w:rPr>
          <w:rStyle w:val="VerbatimChar"/>
        </w:rPr>
        <w:t xml:space="preserve">RF 7: 0.362121</w:t>
      </w:r>
    </w:p>
    <w:p>
      <w:pPr>
        <w:pStyle w:val="BodyText"/>
      </w:pPr>
      <w:r>
        <w:rPr>
          <w:rStyle w:val="VerbatimChar"/>
        </w:rPr>
        <w:t xml:space="preserve">RF 8: 0.362120</w:t>
      </w:r>
    </w:p>
    <w:p>
      <w:pPr>
        <w:pStyle w:val="BodyText"/>
      </w:pPr>
      <w:r>
        <w:rPr>
          <w:rStyle w:val="VerbatimChar"/>
        </w:rPr>
        <w:t xml:space="preserve">RF 9: 0.362119</w:t>
      </w:r>
    </w:p>
    <w:p>
      <w:pPr>
        <w:pStyle w:val="BodyText"/>
      </w:pPr>
      <w:r>
        <w:rPr>
          <w:rStyle w:val="VerbatimChar"/>
        </w:rPr>
        <w:t xml:space="preserve">RF 10: 0.362119</w:t>
      </w:r>
    </w:p>
    <w:p>
      <w:pPr>
        <w:pStyle w:val="BodyText"/>
      </w:pPr>
      <w:r>
        <w:rPr>
          <w:rStyle w:val="VerbatimChar"/>
        </w:rPr>
        <w:t xml:space="preserve">RF 11: 0.362119</w:t>
      </w:r>
    </w:p>
    <w:p>
      <w:pPr>
        <w:pStyle w:val="BodyText"/>
      </w:pPr>
      <w:r>
        <w:rPr>
          <w:rStyle w:val="VerbatimChar"/>
        </w:rPr>
        <w:t xml:space="preserve">RF 12: 0.362119</w:t>
      </w:r>
    </w:p>
    <w:p>
      <w:pPr>
        <w:pStyle w:val="BodyText"/>
      </w:pPr>
      <w:r>
        <w:rPr>
          <w:rStyle w:val="VerbatimChar"/>
        </w:rPr>
        <w:t xml:space="preserve">RF 13: 0.362119</w:t>
      </w:r>
    </w:p>
    <w:p>
      <w:pPr>
        <w:pStyle w:val="BodyText"/>
      </w:pPr>
      <w:r>
        <w:rPr>
          <w:rStyle w:val="VerbatimChar"/>
        </w:rPr>
        <w:t xml:space="preserve">RF 14: 0.362119</w:t>
      </w:r>
    </w:p>
    <w:p>
      <w:pPr>
        <w:pStyle w:val="BodyText"/>
      </w:pPr>
      <w:r>
        <w:rPr>
          <w:rStyle w:val="VerbatimChar"/>
        </w:rPr>
        <w:t xml:space="preserve">RF 15: 0.362119</w:t>
      </w:r>
    </w:p>
    <w:p>
      <w:pPr>
        <w:pStyle w:val="BodyText"/>
      </w:pPr>
      <w:r>
        <w:rPr>
          <w:rStyle w:val="VerbatimChar"/>
        </w:rPr>
        <w:t xml:space="preserve">RF 16: 0.362119</w:t>
      </w:r>
    </w:p>
    <w:p>
      <w:pPr>
        <w:pStyle w:val="BodyText"/>
      </w:pPr>
      <w:r>
        <w:rPr>
          <w:rStyle w:val="VerbatimChar"/>
        </w:rPr>
        <w:t xml:space="preserve">RF 17: 0.362119</w:t>
      </w:r>
    </w:p>
    <w:p>
      <w:pPr>
        <w:pStyle w:val="BodyText"/>
      </w:pPr>
      <w:r>
        <w:t xml:space="preserve">Como se ve, no se llega al número deseado, pero se obtienen unos resultados</w:t>
      </w:r>
      <w:r>
        <w:t xml:space="preserve"> </w:t>
      </w:r>
      <w:r>
        <w:t xml:space="preserve">buenos, con precisión hasta el quinto decimal.</w:t>
      </w:r>
    </w:p>
    <w:bookmarkEnd w:id="28"/>
    <w:bookmarkStart w:id="29" w:name="bisección"/>
    <w:p>
      <w:pPr>
        <w:pStyle w:val="Heading3"/>
      </w:pPr>
      <w:r>
        <w:t xml:space="preserve">Bisección</w:t>
      </w:r>
    </w:p>
    <w:p>
      <w:pPr>
        <w:pStyle w:val="FirstParagraph"/>
      </w:pPr>
      <w:r>
        <w:t xml:space="preserve">El método de la bisección es bastante lento en comparación con los</w:t>
      </w:r>
      <w:r>
        <w:t xml:space="preserve"> </w:t>
      </w:r>
      <w:r>
        <w:t xml:space="preserve">anteriores, obteniendo los siguientes resultados:</w:t>
      </w:r>
    </w:p>
    <w:p>
      <w:pPr>
        <w:pStyle w:val="BodyText"/>
      </w:pPr>
      <w:r>
        <w:rPr>
          <w:rStyle w:val="VerbatimChar"/>
        </w:rPr>
        <w:t xml:space="preserve">Bisección 1: 0.500000</w:t>
      </w:r>
    </w:p>
    <w:p>
      <w:pPr>
        <w:pStyle w:val="BodyText"/>
      </w:pPr>
      <w:r>
        <w:rPr>
          <w:rStyle w:val="VerbatimChar"/>
        </w:rPr>
        <w:t xml:space="preserve">Bisección 2: 0.250000</w:t>
      </w:r>
    </w:p>
    <w:p>
      <w:pPr>
        <w:pStyle w:val="BodyText"/>
      </w:pPr>
      <w:r>
        <w:rPr>
          <w:rStyle w:val="VerbatimChar"/>
        </w:rPr>
        <w:t xml:space="preserve">Bisección 3: 0.375000</w:t>
      </w:r>
    </w:p>
    <w:p>
      <w:pPr>
        <w:pStyle w:val="BodyText"/>
      </w:pPr>
      <w:r>
        <w:rPr>
          <w:rStyle w:val="VerbatimChar"/>
        </w:rPr>
        <w:t xml:space="preserve">Bisección 4: 0.312500</w:t>
      </w:r>
    </w:p>
    <w:p>
      <w:pPr>
        <w:pStyle w:val="BodyText"/>
      </w:pPr>
      <w:r>
        <w:rPr>
          <w:rStyle w:val="VerbatimChar"/>
        </w:rPr>
        <w:t xml:space="preserve">Bisección 5: 0.343750</w:t>
      </w:r>
    </w:p>
    <w:p>
      <w:pPr>
        <w:pStyle w:val="BodyText"/>
      </w:pPr>
      <w:r>
        <w:rPr>
          <w:rStyle w:val="VerbatimChar"/>
        </w:rPr>
        <w:t xml:space="preserve">Bisección 6: 0.359375</w:t>
      </w:r>
    </w:p>
    <w:p>
      <w:pPr>
        <w:pStyle w:val="BodyText"/>
      </w:pPr>
      <w:r>
        <w:rPr>
          <w:rStyle w:val="VerbatimChar"/>
        </w:rPr>
        <w:t xml:space="preserve">Bisección 7: 0.367188</w:t>
      </w:r>
    </w:p>
    <w:p>
      <w:pPr>
        <w:pStyle w:val="BodyText"/>
      </w:pPr>
      <w:r>
        <w:rPr>
          <w:rStyle w:val="VerbatimChar"/>
        </w:rPr>
        <w:t xml:space="preserve">Bisección 8: 0.363281</w:t>
      </w:r>
    </w:p>
    <w:p>
      <w:pPr>
        <w:pStyle w:val="BodyText"/>
      </w:pPr>
      <w:r>
        <w:rPr>
          <w:rStyle w:val="VerbatimChar"/>
        </w:rPr>
        <w:t xml:space="preserve">Bisección 9: 0.361328</w:t>
      </w:r>
    </w:p>
    <w:p>
      <w:pPr>
        <w:pStyle w:val="BodyText"/>
      </w:pPr>
      <w:r>
        <w:rPr>
          <w:rStyle w:val="VerbatimChar"/>
        </w:rPr>
        <w:t xml:space="preserve">Bisección 10: 0.362305</w:t>
      </w:r>
    </w:p>
    <w:p>
      <w:pPr>
        <w:pStyle w:val="BodyText"/>
      </w:pPr>
      <w:r>
        <w:rPr>
          <w:rStyle w:val="VerbatimChar"/>
        </w:rPr>
        <w:t xml:space="preserve">Bisección 11: 0.361816</w:t>
      </w:r>
    </w:p>
    <w:p>
      <w:pPr>
        <w:pStyle w:val="BodyText"/>
      </w:pPr>
      <w:r>
        <w:rPr>
          <w:rStyle w:val="VerbatimChar"/>
        </w:rPr>
        <w:t xml:space="preserve">Bisección 12: 0.362061</w:t>
      </w:r>
    </w:p>
    <w:p>
      <w:pPr>
        <w:pStyle w:val="BodyText"/>
      </w:pPr>
      <w:r>
        <w:rPr>
          <w:rStyle w:val="VerbatimChar"/>
        </w:rPr>
        <w:t xml:space="preserve">Bisección 13: 0.362183</w:t>
      </w:r>
    </w:p>
    <w:p>
      <w:pPr>
        <w:pStyle w:val="BodyText"/>
      </w:pPr>
      <w:r>
        <w:rPr>
          <w:rStyle w:val="VerbatimChar"/>
        </w:rPr>
        <w:t xml:space="preserve">Bisección 14: 0.362122</w:t>
      </w:r>
    </w:p>
    <w:p>
      <w:pPr>
        <w:pStyle w:val="BodyText"/>
      </w:pPr>
      <w:r>
        <w:rPr>
          <w:rStyle w:val="VerbatimChar"/>
        </w:rPr>
        <w:t xml:space="preserve">Bisección 15: 0.362091</w:t>
      </w:r>
    </w:p>
    <w:p>
      <w:pPr>
        <w:pStyle w:val="BodyText"/>
      </w:pPr>
      <w:r>
        <w:rPr>
          <w:rStyle w:val="VerbatimChar"/>
        </w:rPr>
        <w:t xml:space="preserve">Bisección 16: 0.362106</w:t>
      </w:r>
    </w:p>
    <w:p>
      <w:pPr>
        <w:pStyle w:val="BodyText"/>
      </w:pPr>
      <w:r>
        <w:rPr>
          <w:rStyle w:val="VerbatimChar"/>
        </w:rPr>
        <w:t xml:space="preserve">Bisección 17: 0.362114</w:t>
      </w:r>
    </w:p>
    <w:p>
      <w:pPr>
        <w:pStyle w:val="BodyText"/>
      </w:pPr>
      <w:r>
        <w:rPr>
          <w:rStyle w:val="VerbatimChar"/>
        </w:rPr>
        <w:t xml:space="preserve">Bisección 18: 0.362118</w:t>
      </w:r>
    </w:p>
    <w:p>
      <w:pPr>
        <w:pStyle w:val="BodyText"/>
      </w:pPr>
      <w:r>
        <w:rPr>
          <w:rStyle w:val="VerbatimChar"/>
        </w:rPr>
        <w:t xml:space="preserve">Bisección 19: 0.362120</w:t>
      </w:r>
    </w:p>
    <w:p>
      <w:pPr>
        <w:pStyle w:val="BodyText"/>
      </w:pPr>
      <w:r>
        <w:rPr>
          <w:rStyle w:val="VerbatimChar"/>
        </w:rPr>
        <w:t xml:space="preserve">Bisección 20: 0.362119</w:t>
      </w:r>
    </w:p>
    <w:p>
      <w:pPr>
        <w:pStyle w:val="BodyText"/>
      </w:pPr>
      <w:r>
        <w:rPr>
          <w:rStyle w:val="VerbatimChar"/>
        </w:rPr>
        <w:t xml:space="preserve">Bisección 21: 0.362119</w:t>
      </w:r>
    </w:p>
    <w:p>
      <w:pPr>
        <w:pStyle w:val="BodyText"/>
      </w:pPr>
      <w:r>
        <w:rPr>
          <w:rStyle w:val="VerbatimChar"/>
        </w:rPr>
        <w:t xml:space="preserve">Bisección 22: 0.362119</w:t>
      </w:r>
    </w:p>
    <w:p>
      <w:pPr>
        <w:pStyle w:val="BodyText"/>
      </w:pPr>
      <w:r>
        <w:rPr>
          <w:rStyle w:val="VerbatimChar"/>
        </w:rPr>
        <w:t xml:space="preserve">Bisección 23: 0.362119</w:t>
      </w:r>
    </w:p>
    <w:p>
      <w:pPr>
        <w:pStyle w:val="BodyText"/>
      </w:pPr>
      <w:r>
        <w:rPr>
          <w:rStyle w:val="VerbatimChar"/>
        </w:rPr>
        <w:t xml:space="preserve">Bisección 24: 0.362119</w:t>
      </w:r>
    </w:p>
    <w:p>
      <w:pPr>
        <w:pStyle w:val="BodyText"/>
      </w:pPr>
      <w:r>
        <w:rPr>
          <w:rStyle w:val="VerbatimChar"/>
        </w:rPr>
        <w:t xml:space="preserve">Bisección 25: 0.362119</w:t>
      </w:r>
    </w:p>
    <w:p>
      <w:pPr>
        <w:pStyle w:val="BodyText"/>
      </w:pPr>
      <w:r>
        <w:rPr>
          <w:rStyle w:val="VerbatimChar"/>
        </w:rPr>
        <w:t xml:space="preserve">Bisección 26: 0.362119</w:t>
      </w:r>
    </w:p>
    <w:p>
      <w:pPr>
        <w:pStyle w:val="BodyText"/>
      </w:pPr>
      <w:r>
        <w:rPr>
          <w:rStyle w:val="VerbatimChar"/>
        </w:rPr>
        <w:t xml:space="preserve">Bisección 27: 0.362119</w:t>
      </w:r>
    </w:p>
    <w:p>
      <w:pPr>
        <w:pStyle w:val="BodyText"/>
      </w:pPr>
      <w:r>
        <w:rPr>
          <w:rStyle w:val="VerbatimChar"/>
        </w:rPr>
        <w:t xml:space="preserve">Bisección 28: 0.362119</w:t>
      </w:r>
    </w:p>
    <w:p>
      <w:pPr>
        <w:pStyle w:val="BodyText"/>
      </w:pPr>
      <w:r>
        <w:rPr>
          <w:rStyle w:val="VerbatimChar"/>
        </w:rPr>
        <w:t xml:space="preserve">Bisección 29: 0.362119</w:t>
      </w:r>
    </w:p>
    <w:p>
      <w:pPr>
        <w:pStyle w:val="BodyText"/>
      </w:pPr>
      <w:r>
        <w:rPr>
          <w:rStyle w:val="VerbatimChar"/>
        </w:rPr>
        <w:t xml:space="preserve">Bisección 30: 0.362119</w:t>
      </w:r>
    </w:p>
    <w:p>
      <w:pPr>
        <w:pStyle w:val="BodyText"/>
      </w:pPr>
      <w:r>
        <w:rPr>
          <w:rStyle w:val="VerbatimChar"/>
        </w:rPr>
        <w:t xml:space="preserve">Bisección 31: 0.362119</w:t>
      </w:r>
    </w:p>
    <w:p>
      <w:pPr>
        <w:pStyle w:val="BodyText"/>
      </w:pPr>
      <w:r>
        <w:rPr>
          <w:rStyle w:val="VerbatimChar"/>
        </w:rPr>
        <w:t xml:space="preserve">Bisección 32: 0.362119</w:t>
      </w:r>
    </w:p>
    <w:p>
      <w:pPr>
        <w:pStyle w:val="BodyText"/>
      </w:pPr>
      <w:r>
        <w:rPr>
          <w:rStyle w:val="VerbatimChar"/>
        </w:rPr>
        <w:t xml:space="preserve">Bisección 33: 0.362119</w:t>
      </w:r>
    </w:p>
    <w:p>
      <w:pPr>
        <w:pStyle w:val="BodyText"/>
      </w:pPr>
      <w:r>
        <w:rPr>
          <w:rStyle w:val="VerbatimChar"/>
        </w:rPr>
        <w:t xml:space="preserve">Bisección 34: 0.362119</w:t>
      </w:r>
    </w:p>
    <w:p>
      <w:pPr>
        <w:pStyle w:val="BodyText"/>
      </w:pPr>
      <w:r>
        <w:rPr>
          <w:rStyle w:val="VerbatimChar"/>
        </w:rPr>
        <w:t xml:space="preserve">Bisección 35: 0.362119</w:t>
      </w:r>
    </w:p>
    <w:p>
      <w:pPr>
        <w:pStyle w:val="BodyText"/>
      </w:pPr>
      <w:r>
        <w:rPr>
          <w:rStyle w:val="VerbatimChar"/>
        </w:rPr>
        <w:t xml:space="preserve">Bisección 36: 0.362119</w:t>
      </w:r>
    </w:p>
    <w:p>
      <w:pPr>
        <w:pStyle w:val="BodyText"/>
      </w:pPr>
      <w:r>
        <w:rPr>
          <w:rStyle w:val="VerbatimChar"/>
        </w:rPr>
        <w:t xml:space="preserve">Bisección 37: 0.362119</w:t>
      </w:r>
    </w:p>
    <w:p>
      <w:pPr>
        <w:pStyle w:val="BodyText"/>
      </w:pPr>
      <w:r>
        <w:rPr>
          <w:rStyle w:val="VerbatimChar"/>
        </w:rPr>
        <w:t xml:space="preserve">Bisección 38: 0.362119</w:t>
      </w:r>
    </w:p>
    <w:p>
      <w:pPr>
        <w:pStyle w:val="BodyText"/>
      </w:pPr>
      <w:r>
        <w:rPr>
          <w:rStyle w:val="VerbatimChar"/>
        </w:rPr>
        <w:t xml:space="preserve">Bisección 39: 0.362119</w:t>
      </w:r>
    </w:p>
    <w:p>
      <w:pPr>
        <w:pStyle w:val="BodyText"/>
      </w:pPr>
      <w:r>
        <w:rPr>
          <w:rStyle w:val="VerbatimChar"/>
        </w:rPr>
        <w:t xml:space="preserve">Bisección 40: 0.362119</w:t>
      </w:r>
    </w:p>
    <w:p>
      <w:pPr>
        <w:pStyle w:val="BodyText"/>
      </w:pPr>
      <w:r>
        <w:rPr>
          <w:rStyle w:val="VerbatimChar"/>
        </w:rPr>
        <w:t xml:space="preserve">Bisección 41: 0.362119</w:t>
      </w:r>
    </w:p>
    <w:p>
      <w:pPr>
        <w:pStyle w:val="BodyText"/>
      </w:pPr>
      <w:r>
        <w:rPr>
          <w:rStyle w:val="VerbatimChar"/>
        </w:rPr>
        <w:t xml:space="preserve">Bisección 42: 0.362119</w:t>
      </w:r>
    </w:p>
    <w:p>
      <w:pPr>
        <w:pStyle w:val="BodyText"/>
      </w:pPr>
      <w:r>
        <w:rPr>
          <w:rStyle w:val="VerbatimChar"/>
        </w:rPr>
        <w:t xml:space="preserve">Bisección 43: 0.362119</w:t>
      </w:r>
    </w:p>
    <w:p>
      <w:pPr>
        <w:pStyle w:val="BodyText"/>
      </w:pPr>
      <w:r>
        <w:rPr>
          <w:rStyle w:val="VerbatimChar"/>
        </w:rPr>
        <w:t xml:space="preserve">Bisección 44: 0.362119</w:t>
      </w:r>
    </w:p>
    <w:p>
      <w:pPr>
        <w:pStyle w:val="BodyText"/>
      </w:pPr>
      <w:r>
        <w:rPr>
          <w:rStyle w:val="VerbatimChar"/>
        </w:rPr>
        <w:t xml:space="preserve">Bisección 45: 0.362119</w:t>
      </w:r>
    </w:p>
    <w:p>
      <w:pPr>
        <w:pStyle w:val="BodyText"/>
      </w:pPr>
      <w:r>
        <w:rPr>
          <w:rStyle w:val="VerbatimChar"/>
        </w:rPr>
        <w:t xml:space="preserve">Bisección 46: 0.362119</w:t>
      </w:r>
    </w:p>
    <w:p>
      <w:pPr>
        <w:pStyle w:val="BodyText"/>
      </w:pPr>
      <w:r>
        <w:rPr>
          <w:rStyle w:val="VerbatimChar"/>
        </w:rPr>
        <w:t xml:space="preserve">Bisección 47: 0.362119</w:t>
      </w:r>
    </w:p>
    <w:p>
      <w:pPr>
        <w:pStyle w:val="BodyText"/>
      </w:pPr>
      <w:r>
        <w:t xml:space="preserve">Como se ve, tampoco llega el método de la bisección a conseguir la</w:t>
      </w:r>
      <w:r>
        <w:t xml:space="preserve"> </w:t>
      </w:r>
      <w:r>
        <w:t xml:space="preserve">aproximación hasta el sexto decimal. Sin embargo, consigue 5 cifras</w:t>
      </w:r>
      <w:r>
        <w:t xml:space="preserve"> </w:t>
      </w:r>
      <w:r>
        <w:t xml:space="preserve">significativas correctas, al igual que el</w:t>
      </w:r>
      <w:r>
        <w:t xml:space="preserve"> </w:t>
      </w:r>
      <w:r>
        <w:rPr>
          <w:iCs/>
          <w:i/>
        </w:rPr>
        <w:t xml:space="preserve">regula falsi</w:t>
      </w:r>
      <w:r>
        <w:t xml:space="preserve">.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jmarialearning.github.io/repo/acts/unir/fis/cnumerico/act1/nuevo/muller.hpp" TargetMode="External" /><Relationship Type="http://schemas.openxmlformats.org/officeDocument/2006/relationships/hyperlink" Id="rId24" Target="https://jmarialearning.github.io/repo/acts/unir/fis/cnumerico/act1/nuevo/ridders.hp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jmarialearning.github.io/repo/acts/unir/fis/cnumerico/act1/nuevo/muller.hpp" TargetMode="External" /><Relationship Type="http://schemas.openxmlformats.org/officeDocument/2006/relationships/hyperlink" Id="rId24" Target="https://jmarialearning.github.io/repo/acts/unir/fis/cnumerico/act1/nuevo/ridders.hp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Actividad: métodos numéricos en C++</dc:title>
  <dc:creator>Jesús María Mora Mur</dc:creator>
  <cp:keywords/>
  <dcterms:created xsi:type="dcterms:W3CDTF">2025-05-04T09:37:59Z</dcterms:created>
  <dcterms:modified xsi:type="dcterms:W3CDTF">2025-05-04T09:37:59Z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2025-05-04</vt:lpwstr>
  </property>
</Properties>
</file>