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915E"/>
          <w:sz w:val="56"/>
          <w:szCs w:val="56"/>
        </w:rPr>
        <w:t xml:space="preserve">CARELOG</w:t>
      </w:r>
    </w:p>
    <w:p>
      <w:pPr>
        <w:spacing w:after="100"/>
        <w:jc w:val="center"/>
      </w:pPr>
      <w:r>
        <w:rPr>
          <w:rFonts w:ascii="Arial" w:cs="Arial" w:eastAsia="Arial" w:hAnsi="Arial"/>
          <w:color w:val="216F64"/>
          <w:sz w:val="32"/>
          <w:szCs w:val="32"/>
        </w:rPr>
        <w:t xml:space="preserve">Business Strategy &amp; Path to Profitability</w:t>
      </w:r>
    </w:p>
    <w:p>
      <w:pPr>
        <w:spacing w:after="400"/>
      </w:pPr>
    </w:p>
    <w:p>
      <w:pPr>
        <w:spacing w:after="80"/>
        <w:jc w:val="center"/>
      </w:pPr>
      <w:r>
        <w:rPr>
          <w:rFonts w:ascii="Arial" w:cs="Arial" w:eastAsia="Arial" w:hAnsi="Arial"/>
          <w:color w:val="666666"/>
          <w:sz w:val="24"/>
          <w:szCs w:val="24"/>
        </w:rPr>
        <w:t xml:space="preserve">From Health Tracking Tool to Venture-Scale Platform</w:t>
      </w:r>
    </w:p>
    <w:p>
      <w:pPr>
        <w:spacing w:after="600"/>
      </w:pPr>
    </w:p>
    <w:p>
      <w:pPr>
        <w:jc w:val="center"/>
      </w:pPr>
      <w:r>
        <w:rPr>
          <w:rFonts w:ascii="Arial" w:cs="Arial" w:eastAsia="Arial" w:hAnsi="Arial"/>
          <w:color w:val="373737"/>
          <w:sz w:val="22"/>
          <w:szCs w:val="22"/>
        </w:rPr>
        <w:t xml:space="preserve">Prepared for Jeff Mariano  |  JM Systems</w:t>
      </w:r>
    </w:p>
    <w:p>
      <w:pPr>
        <w:spacing w:after="80"/>
        <w:jc w:val="center"/>
      </w:pPr>
      <w:r>
        <w:rPr>
          <w:rFonts w:ascii="Arial" w:cs="Arial" w:eastAsia="Arial" w:hAnsi="Arial"/>
          <w:color w:val="666666"/>
          <w:sz w:val="22"/>
          <w:szCs w:val="22"/>
        </w:rPr>
        <w:t xml:space="preserve">February 2026</w:t>
      </w:r>
    </w:p>
    <w:p>
      <w:pPr>
        <w:spacing w:after="1200"/>
      </w:pPr>
    </w:p>
    <w:p>
      <w:pPr>
        <w:jc w:val="center"/>
      </w:pPr>
      <w:r>
        <w:rPr>
          <w:rFonts w:ascii="Arial" w:cs="Arial" w:eastAsia="Arial" w:hAnsi="Arial"/>
          <w:i/>
          <w:iCs/>
          <w:color w:val="666666"/>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E915E"/>
          <w:sz w:val="36"/>
          <w:szCs w:val="36"/>
        </w:rPr>
        <w:t xml:space="preserve">Executive Summary</w:t>
      </w:r>
    </w:p>
    <w:p>
      <w:pPr>
        <w:spacing w:after="160" w:line="300"/>
      </w:pPr>
      <w:r>
        <w:rPr>
          <w:rFonts w:ascii="Arial" w:cs="Arial" w:eastAsia="Arial" w:hAnsi="Arial"/>
          <w:color w:val="373737"/>
          <w:sz w:val="22"/>
          <w:szCs w:val="22"/>
        </w:rPr>
        <w:t xml:space="preserve">You have built something rare: a working, deployed AI health platform on WhatsApp with multi-language support, voice/image processing, multi-concern tracking, and patient-facing summary pages. This document lays out a strategy to turn CareLog from a functional prototype into a venture-scale business.</w:t>
      </w:r>
    </w:p>
    <w:p>
      <w:pPr>
        <w:spacing w:after="160" w:line="300"/>
      </w:pPr>
      <w:r>
        <w:rPr>
          <w:rFonts w:ascii="Arial" w:cs="Arial" w:eastAsia="Arial" w:hAnsi="Arial"/>
          <w:color w:val="373737"/>
          <w:sz w:val="22"/>
          <w:szCs w:val="22"/>
        </w:rPr>
        <w:t xml:space="preserve">The core thesis is simple: WhatsApp is the de facto healthcare communication layer in Latin America (95% of doctor-patient communication), yet there is almost no structured tooling for patients to organize their health information before, during, and after doctor visits. CareLog sits at this exact gap.</w:t>
      </w:r>
    </w:p>
    <w:p>
      <w:pPr>
        <w:spacing w:after="160" w:line="300"/>
      </w:pPr>
      <w:r>
        <w:rPr>
          <w:rFonts w:ascii="Arial" w:cs="Arial" w:eastAsia="Arial" w:hAnsi="Arial"/>
          <w:color w:val="373737"/>
          <w:sz w:val="22"/>
          <w:szCs w:val="22"/>
        </w:rPr>
        <w:t xml:space="preserve">After analyzing the market, the competitive landscape, and your existing infrastructure, the recommended path forward is a dual-sided platform: a free patient-facing health documentation tool (CareLog) that feeds into a paid B2B product for clinics and doctors. Your UX/UI design skills are a critical competitive advantage in a space where most solutions are built by engineers with minimal design thinking.</w:t>
      </w:r>
    </w:p>
    <w:p>
      <w:r>
        <w:br w:type="page"/>
      </w:r>
    </w:p>
    <w:p>
      <w:pPr>
        <w:pStyle w:val="Heading1"/>
        <w:spacing w:before="360" w:after="200"/>
      </w:pPr>
      <w:r>
        <w:rPr>
          <w:rFonts w:ascii="Arial" w:cs="Arial" w:eastAsia="Arial" w:hAnsi="Arial"/>
          <w:b/>
          <w:bCs/>
          <w:color w:val="2E915E"/>
          <w:sz w:val="36"/>
          <w:szCs w:val="36"/>
        </w:rPr>
        <w:t xml:space="preserve">The Market Opportunity</w:t>
      </w:r>
    </w:p>
    <w:p>
      <w:pPr>
        <w:pStyle w:val="Heading2"/>
        <w:spacing w:before="280" w:after="160"/>
      </w:pPr>
      <w:r>
        <w:rPr>
          <w:rFonts w:ascii="Arial" w:cs="Arial" w:eastAsia="Arial" w:hAnsi="Arial"/>
          <w:b/>
          <w:bCs/>
          <w:color w:val="216F64"/>
          <w:sz w:val="28"/>
          <w:szCs w:val="28"/>
        </w:rPr>
        <w:t xml:space="preserve">Why This Space, Why Now</w:t>
      </w:r>
    </w:p>
    <w:p>
      <w:pPr>
        <w:spacing w:after="160" w:line="300"/>
      </w:pPr>
      <w:r>
        <w:rPr>
          <w:rFonts w:ascii="Arial" w:cs="Arial" w:eastAsia="Arial" w:hAnsi="Arial"/>
          <w:color w:val="373737"/>
          <w:sz w:val="22"/>
          <w:szCs w:val="22"/>
        </w:rPr>
        <w:t xml:space="preserve">Three forces are converging to create a massive opportunity:</w:t>
      </w:r>
    </w:p>
    <w:p>
      <w:pPr>
        <w:pStyle w:val="ListParagraph"/>
        <w:numPr>
          <w:ilvl w:val="0"/>
          <w:numId w:val="2"/>
        </w:numPr>
        <w:spacing w:after="80" w:line="280"/>
      </w:pPr>
      <w:r>
        <w:rPr>
          <w:rFonts w:ascii="Arial" w:cs="Arial" w:eastAsia="Arial" w:hAnsi="Arial"/>
          <w:b/>
          <w:bCs/>
          <w:color w:val="373737"/>
          <w:sz w:val="22"/>
          <w:szCs w:val="22"/>
        </w:rPr>
        <w:t xml:space="preserve">WhatsApp dominance in LATAM healthcare: </w:t>
      </w:r>
      <w:r>
        <w:rPr>
          <w:rFonts w:ascii="Arial" w:cs="Arial" w:eastAsia="Arial" w:hAnsi="Arial"/>
          <w:color w:val="373737"/>
          <w:sz w:val="22"/>
          <w:szCs w:val="22"/>
        </w:rPr>
        <w:t xml:space="preserve">95% of patient-doctor communication in Latin America happens on WhatsApp, but it is unstructured, chaotic, and creates no lasting health record. Doctors report spending 2-3 hours daily managing WhatsApp messages.</w:t>
      </w:r>
    </w:p>
    <w:p>
      <w:pPr>
        <w:pStyle w:val="ListParagraph"/>
        <w:numPr>
          <w:ilvl w:val="0"/>
          <w:numId w:val="2"/>
        </w:numPr>
        <w:spacing w:after="80" w:line="280"/>
      </w:pPr>
      <w:r>
        <w:rPr>
          <w:rFonts w:ascii="Arial" w:cs="Arial" w:eastAsia="Arial" w:hAnsi="Arial"/>
          <w:b/>
          <w:bCs/>
          <w:color w:val="373737"/>
          <w:sz w:val="22"/>
          <w:szCs w:val="22"/>
        </w:rPr>
        <w:t xml:space="preserve">Low EHR adoption: </w:t>
      </w:r>
      <w:r>
        <w:rPr>
          <w:rFonts w:ascii="Arial" w:cs="Arial" w:eastAsia="Arial" w:hAnsi="Arial"/>
          <w:color w:val="373737"/>
          <w:sz w:val="22"/>
          <w:szCs w:val="22"/>
        </w:rPr>
        <w:t xml:space="preserve">Only 35% of LATAM healthcare providers use electronic health records (vs. 90% in the US). This means there is no digital infrastructure connecting patients to their health data. The gap is not being filled by traditional EHR companies.</w:t>
      </w:r>
    </w:p>
    <w:p>
      <w:pPr>
        <w:pStyle w:val="ListParagraph"/>
        <w:numPr>
          <w:ilvl w:val="0"/>
          <w:numId w:val="2"/>
        </w:numPr>
        <w:spacing w:after="80" w:line="280"/>
      </w:pPr>
      <w:r>
        <w:rPr>
          <w:rFonts w:ascii="Arial" w:cs="Arial" w:eastAsia="Arial" w:hAnsi="Arial"/>
          <w:b/>
          <w:bCs/>
          <w:color w:val="373737"/>
          <w:sz w:val="22"/>
          <w:szCs w:val="22"/>
        </w:rPr>
        <w:t xml:space="preserve">AI healthcare funding surge: </w:t>
      </w:r>
      <w:r>
        <w:rPr>
          <w:rFonts w:ascii="Arial" w:cs="Arial" w:eastAsia="Arial" w:hAnsi="Arial"/>
          <w:color w:val="373737"/>
          <w:sz w:val="22"/>
          <w:szCs w:val="22"/>
        </w:rPr>
        <w:t xml:space="preserve">AI-enabled health startups captured $3.95 billion in VC funding in H1 2025 alone, with clinical documentation being the #1 adopted AI use case (100% of surveyed US health systems report usage). Investors are actively looking for the LATAM equivalent.</w:t>
      </w:r>
    </w:p>
    <w:p>
      <w:pPr>
        <w:pStyle w:val="Heading2"/>
        <w:spacing w:before="280" w:after="160"/>
      </w:pPr>
      <w:r>
        <w:rPr>
          <w:rFonts w:ascii="Arial" w:cs="Arial" w:eastAsia="Arial" w:hAnsi="Arial"/>
          <w:b/>
          <w:bCs/>
          <w:color w:val="216F64"/>
          <w:sz w:val="28"/>
          <w:szCs w:val="28"/>
        </w:rPr>
        <w:t xml:space="preserve">Market Validation: Leona Health</w:t>
      </w:r>
    </w:p>
    <w:p>
      <w:pPr>
        <w:spacing w:after="160" w:line="300"/>
      </w:pPr>
      <w:r>
        <w:rPr>
          <w:rFonts w:ascii="Arial" w:cs="Arial" w:eastAsia="Arial" w:hAnsi="Arial"/>
          <w:color w:val="373737"/>
          <w:sz w:val="22"/>
          <w:szCs w:val="22"/>
        </w:rPr>
        <w:t xml:space="preserve">The strongest market signal is Leona Health, which raised $14M in seed funding from a16z, General Catalyst, and Accel in late 2025 to build an AI co-pilot for doctors on WhatsApp. Founded by a former Uber Eats LATAM GM, Leona focuses on the doctor side: organizing their inbox, suggesting responses, and triaging messages by urgency. They launched across 14 countries and 22 specialties.</w:t>
      </w:r>
    </w:p>
    <w:p>
      <w:pPr>
        <w:spacing w:after="160" w:line="300"/>
      </w:pPr>
      <w:r>
        <w:rPr>
          <w:rFonts w:ascii="Arial" w:cs="Arial" w:eastAsia="Arial" w:hAnsi="Arial"/>
          <w:color w:val="373737"/>
          <w:sz w:val="22"/>
          <w:szCs w:val="22"/>
        </w:rPr>
        <w:t xml:space="preserve">This is both validation and strategic intel. Leona solves the doctor's problem (inbox chaos). CareLog solves the patient's problem (health uncertainty, preparation for visits). These are complementary, not competitive. In fact, Leona's success proves investors believe in the WhatsApp healthcare thesis. CareLog approaches it from the other side of the same equation.</w:t>
      </w:r>
    </w:p>
    <w:p>
      <w:pPr>
        <w:pStyle w:val="Heading2"/>
        <w:spacing w:before="280" w:after="160"/>
      </w:pPr>
      <w:r>
        <w:rPr>
          <w:rFonts w:ascii="Arial" w:cs="Arial" w:eastAsia="Arial" w:hAnsi="Arial"/>
          <w:b/>
          <w:bCs/>
          <w:color w:val="216F64"/>
          <w:sz w:val="28"/>
          <w:szCs w:val="28"/>
        </w:rPr>
        <w:t xml:space="preserve">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Segment</w:t>
            </w:r>
          </w:p>
        </w:tc>
        <w:tc>
          <w:tcPr>
            <w:tcW w:type="dxa" w:w="312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Size</w:t>
            </w:r>
          </w:p>
        </w:tc>
        <w:tc>
          <w:tcPr>
            <w:tcW w:type="dxa" w:w="312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Revenue Potential</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LATAM patients on WhatsApp</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400M+ users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Freemium base</w:t>
            </w:r>
          </w:p>
        </w:tc>
      </w:tr>
      <w:tr>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Private clinics (LATAM)</w:t>
            </w:r>
          </w:p>
        </w:tc>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~500K practices</w:t>
            </w:r>
          </w:p>
        </w:tc>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$50-200/mo per clinic</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Solo/small practice doctors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~2M physicians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$30-100/mo per doctor</w:t>
            </w:r>
          </w:p>
        </w:tc>
      </w:tr>
      <w:tr>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US Hispanic market</w:t>
            </w:r>
          </w:p>
        </w:tc>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62M+ population</w:t>
            </w:r>
          </w:p>
        </w:tc>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Higher ARPU ($100-300/mo)</w:t>
            </w:r>
          </w:p>
        </w:tc>
      </w:tr>
    </w:tbl>
    <w:p>
      <w:pPr>
        <w:spacing w:after="200"/>
      </w:pPr>
    </w:p>
    <w:p>
      <w:r>
        <w:br w:type="page"/>
      </w:r>
    </w:p>
    <w:p>
      <w:pPr>
        <w:pStyle w:val="Heading1"/>
        <w:spacing w:before="360" w:after="200"/>
      </w:pPr>
      <w:r>
        <w:rPr>
          <w:rFonts w:ascii="Arial" w:cs="Arial" w:eastAsia="Arial" w:hAnsi="Arial"/>
          <w:b/>
          <w:bCs/>
          <w:color w:val="2E915E"/>
          <w:sz w:val="36"/>
          <w:szCs w:val="36"/>
        </w:rPr>
        <w:t xml:space="preserve">The Strategic Recommendation</w:t>
      </w:r>
    </w:p>
    <w:p>
      <w:pPr>
        <w:spacing w:after="160" w:line="300"/>
      </w:pPr>
      <w:r>
        <w:rPr>
          <w:rFonts w:ascii="Arial" w:cs="Arial" w:eastAsia="Arial" w:hAnsi="Arial"/>
          <w:color w:val="373737"/>
          <w:sz w:val="22"/>
          <w:szCs w:val="22"/>
        </w:rPr>
        <w:t xml:space="preserve">Build CareLog as a two-sided health documentation platform that starts with patients and expands into clinics.</w:t>
      </w:r>
    </w:p>
    <w:p>
      <w:pPr>
        <w:pStyle w:val="Heading2"/>
        <w:spacing w:before="280" w:after="160"/>
      </w:pPr>
      <w:r>
        <w:rPr>
          <w:rFonts w:ascii="Arial" w:cs="Arial" w:eastAsia="Arial" w:hAnsi="Arial"/>
          <w:b/>
          <w:bCs/>
          <w:color w:val="216F64"/>
          <w:sz w:val="28"/>
          <w:szCs w:val="28"/>
        </w:rPr>
        <w:t xml:space="preserve">Phase 1: Patient-Side Growth Engine (Months 1-4)</w:t>
      </w:r>
    </w:p>
    <w:p>
      <w:pPr>
        <w:spacing w:after="160" w:line="300"/>
      </w:pPr>
      <w:r>
        <w:rPr>
          <w:rFonts w:ascii="Arial" w:cs="Arial" w:eastAsia="Arial" w:hAnsi="Arial"/>
          <w:b/>
          <w:bCs/>
          <w:color w:val="373737"/>
          <w:sz w:val="22"/>
          <w:szCs w:val="22"/>
        </w:rPr>
        <w:t xml:space="preserve">Goal: </w:t>
      </w:r>
      <w:r>
        <w:rPr>
          <w:rFonts w:ascii="Arial" w:cs="Arial" w:eastAsia="Arial" w:hAnsi="Arial"/>
          <w:color w:val="373737"/>
          <w:sz w:val="22"/>
          <w:szCs w:val="22"/>
        </w:rPr>
        <w:t xml:space="preserve">Reach 1,000 active users. Prove that patients will use CareLog to prepare for doctor visits and track health concerns. This phase costs you almost nothing beyond AI API fees and generates the data and stories needed for Phase 2.</w:t>
      </w:r>
    </w:p>
    <w:p>
      <w:pPr>
        <w:spacing w:before="200" w:after="120"/>
      </w:pPr>
      <w:r>
        <w:rPr>
          <w:rFonts w:ascii="Arial" w:cs="Arial" w:eastAsia="Arial" w:hAnsi="Arial"/>
          <w:b/>
          <w:bCs/>
          <w:color w:val="373737"/>
          <w:sz w:val="24"/>
          <w:szCs w:val="24"/>
        </w:rPr>
        <w:t xml:space="preserve">What You Already Have (and what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12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WhatsApp AI conversations</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Built &amp; deployed</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Maintain</w:t>
            </w:r>
          </w:p>
        </w:tc>
      </w:tr>
      <w:tr>
        <w:tc>
          <w:tcPr>
            <w:tcW w:type="dxa" w:w="35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Multi-concern health tracking</w:t>
            </w:r>
          </w:p>
        </w:tc>
        <w:tc>
          <w:tcPr>
            <w:tcW w:type="dxa" w:w="293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Built &amp; deployed</w:t>
            </w:r>
          </w:p>
        </w:tc>
        <w:tc>
          <w:tcPr>
            <w:tcW w:type="dxa" w:w="293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Maintain</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Voice message transcription</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Built &amp; deployed</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Maintain</w:t>
            </w:r>
          </w:p>
        </w:tc>
      </w:tr>
      <w:tr>
        <w:tc>
          <w:tcPr>
            <w:tcW w:type="dxa" w:w="35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Image analysis (meds, conditions)</w:t>
            </w:r>
          </w:p>
        </w:tc>
        <w:tc>
          <w:tcPr>
            <w:tcW w:type="dxa" w:w="293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Built &amp; deployed</w:t>
            </w:r>
          </w:p>
        </w:tc>
        <w:tc>
          <w:tcPr>
            <w:tcW w:type="dxa" w:w="293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Maintain</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Patient summary landing page</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Built &amp; deployed</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Maintain</w:t>
            </w:r>
          </w:p>
        </w:tc>
      </w:tr>
      <w:tr>
        <w:tc>
          <w:tcPr>
            <w:tcW w:type="dxa" w:w="35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Doctor-ready summary page</w:t>
            </w:r>
          </w:p>
        </w:tc>
        <w:tc>
          <w:tcPr>
            <w:tcW w:type="dxa" w:w="293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Built &amp; deployed</w:t>
            </w:r>
          </w:p>
        </w:tc>
        <w:tc>
          <w:tcPr>
            <w:tcW w:type="dxa" w:w="293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Maintain</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Appointment preparation page</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Built &amp; deployed</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Maintain</w:t>
            </w:r>
          </w:p>
        </w:tc>
      </w:tr>
      <w:tr>
        <w:tc>
          <w:tcPr>
            <w:tcW w:type="dxa" w:w="35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Questions for doctor page</w:t>
            </w:r>
          </w:p>
        </w:tc>
        <w:tc>
          <w:tcPr>
            <w:tcW w:type="dxa" w:w="293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Built &amp; deployed</w:t>
            </w:r>
          </w:p>
        </w:tc>
        <w:tc>
          <w:tcPr>
            <w:tcW w:type="dxa" w:w="293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Maintain</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Shareable PDF health report</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Not built</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HIGH - Design &amp; build</w:t>
            </w:r>
          </w:p>
        </w:tc>
      </w:tr>
      <w:tr>
        <w:tc>
          <w:tcPr>
            <w:tcW w:type="dxa" w:w="35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Referral/viral sharing mechanism</w:t>
            </w:r>
          </w:p>
        </w:tc>
        <w:tc>
          <w:tcPr>
            <w:tcW w:type="dxa" w:w="293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Not built</w:t>
            </w:r>
          </w:p>
        </w:tc>
        <w:tc>
          <w:tcPr>
            <w:tcW w:type="dxa" w:w="293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HIGH - Design &amp; build</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Patient onboarding flow polish</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Partial</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HIGH - UX refinement</w:t>
            </w:r>
          </w:p>
        </w:tc>
      </w:tr>
      <w:tr>
        <w:tc>
          <w:tcPr>
            <w:tcW w:type="dxa" w:w="35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Medication tracking &amp; reminders</w:t>
            </w:r>
          </w:p>
        </w:tc>
        <w:tc>
          <w:tcPr>
            <w:tcW w:type="dxa" w:w="293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Not built</w:t>
            </w:r>
          </w:p>
        </w:tc>
        <w:tc>
          <w:tcPr>
            <w:tcW w:type="dxa" w:w="293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Family health management</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Not built</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MEDIUM</w:t>
            </w:r>
          </w:p>
        </w:tc>
      </w:tr>
    </w:tbl>
    <w:p>
      <w:pPr>
        <w:spacing w:after="200"/>
      </w:pPr>
    </w:p>
    <w:p>
      <w:pPr>
        <w:spacing w:before="200" w:after="120"/>
      </w:pPr>
      <w:r>
        <w:rPr>
          <w:rFonts w:ascii="Arial" w:cs="Arial" w:eastAsia="Arial" w:hAnsi="Arial"/>
          <w:b/>
          <w:bCs/>
          <w:color w:val="373737"/>
          <w:sz w:val="24"/>
          <w:szCs w:val="24"/>
        </w:rPr>
        <w:t xml:space="preserve">Growth Strategy for Phase 1</w:t>
      </w:r>
    </w:p>
    <w:p>
      <w:pPr>
        <w:spacing w:after="160" w:line="300"/>
      </w:pPr>
      <w:r>
        <w:rPr>
          <w:rFonts w:ascii="Arial" w:cs="Arial" w:eastAsia="Arial" w:hAnsi="Arial"/>
          <w:color w:val="373737"/>
          <w:sz w:val="22"/>
          <w:szCs w:val="22"/>
        </w:rPr>
        <w:t xml:space="preserve">The key insight is that CareLog has a natural viral loop built into its core functionality. When a patient shares their health summary with a doctor, the doctor sees a professional, well-organized document. That doctor then tells other patients about it. The growth strategy amplifies this loop:</w:t>
      </w:r>
    </w:p>
    <w:p>
      <w:pPr>
        <w:pStyle w:val="ListParagraph"/>
        <w:numPr>
          <w:ilvl w:val="0"/>
          <w:numId w:val="3"/>
        </w:numPr>
        <w:spacing w:after="80" w:line="280"/>
      </w:pPr>
      <w:r>
        <w:rPr>
          <w:rFonts w:ascii="Arial" w:cs="Arial" w:eastAsia="Arial" w:hAnsi="Arial"/>
          <w:color w:val="373737"/>
          <w:sz w:val="22"/>
          <w:szCs w:val="22"/>
        </w:rPr>
        <w:t xml:space="preserve">Doctor-ready PDF export: Patients can generate a clean, professional PDF to bring to appointments. This is the single most important feature to build next because it creates the bridge between patient value and doctor awareness.</w:t>
      </w:r>
    </w:p>
    <w:p>
      <w:pPr>
        <w:pStyle w:val="ListParagraph"/>
        <w:numPr>
          <w:ilvl w:val="0"/>
          <w:numId w:val="3"/>
        </w:numPr>
        <w:spacing w:after="80" w:line="280"/>
      </w:pPr>
      <w:r>
        <w:rPr>
          <w:rFonts w:ascii="Arial" w:cs="Arial" w:eastAsia="Arial" w:hAnsi="Arial"/>
          <w:color w:val="373737"/>
          <w:sz w:val="22"/>
          <w:szCs w:val="22"/>
        </w:rPr>
        <w:t xml:space="preserve">Post-visit sharing: After a visit, prompt users to share CareLog with family members who might benefit. WhatsApp native sharing makes this frictionless.</w:t>
      </w:r>
    </w:p>
    <w:p>
      <w:pPr>
        <w:pStyle w:val="ListParagraph"/>
        <w:numPr>
          <w:ilvl w:val="0"/>
          <w:numId w:val="3"/>
        </w:numPr>
        <w:spacing w:after="80" w:line="280"/>
      </w:pPr>
      <w:r>
        <w:rPr>
          <w:rFonts w:ascii="Arial" w:cs="Arial" w:eastAsia="Arial" w:hAnsi="Arial"/>
          <w:color w:val="373737"/>
          <w:sz w:val="22"/>
          <w:szCs w:val="22"/>
        </w:rPr>
        <w:t xml:space="preserve">Community health promoters: In LATAM, community health workers (promotoras) serve underserved populations. A free tool that helps their patients prepare for visits is extremely valuable. Target 10-20 promotoras as early champions.</w:t>
      </w:r>
    </w:p>
    <w:p>
      <w:pPr>
        <w:pStyle w:val="ListParagraph"/>
        <w:numPr>
          <w:ilvl w:val="0"/>
          <w:numId w:val="3"/>
        </w:numPr>
        <w:spacing w:after="80" w:line="280"/>
      </w:pPr>
      <w:r>
        <w:rPr>
          <w:rFonts w:ascii="Arial" w:cs="Arial" w:eastAsia="Arial" w:hAnsi="Arial"/>
          <w:color w:val="373737"/>
          <w:sz w:val="22"/>
          <w:szCs w:val="22"/>
        </w:rPr>
        <w:t xml:space="preserve">Condition-specific groups: Partner with patient communities (diabetes groups, pregnancy communities, chronic pain support groups) on WhatsApp to offer CareLog as a free health documentation tool.</w:t>
      </w:r>
    </w:p>
    <w:p>
      <w:pPr>
        <w:spacing w:before="200" w:after="120"/>
      </w:pPr>
      <w:r>
        <w:rPr>
          <w:rFonts w:ascii="Arial" w:cs="Arial" w:eastAsia="Arial" w:hAnsi="Arial"/>
          <w:b/>
          <w:bCs/>
          <w:color w:val="373737"/>
          <w:sz w:val="24"/>
          <w:szCs w:val="24"/>
        </w:rPr>
        <w:t xml:space="preserve">Revenue in Phase 1</w:t>
      </w:r>
    </w:p>
    <w:p>
      <w:pPr>
        <w:spacing w:after="160" w:line="300"/>
      </w:pPr>
      <w:r>
        <w:rPr>
          <w:rFonts w:ascii="Arial" w:cs="Arial" w:eastAsia="Arial" w:hAnsi="Arial"/>
          <w:color w:val="373737"/>
          <w:sz w:val="22"/>
          <w:szCs w:val="22"/>
        </w:rPr>
        <w:t xml:space="preserve">Phase 1 is primarily about user acquisition, not revenue. However, you can introduce a credit-based model (which you have partially built) to cover costs:</w:t>
      </w:r>
    </w:p>
    <w:p>
      <w:pPr>
        <w:pStyle w:val="ListParagraph"/>
        <w:numPr>
          <w:ilvl w:val="0"/>
          <w:numId w:val="2"/>
        </w:numPr>
        <w:spacing w:after="80" w:line="280"/>
      </w:pPr>
      <w:r>
        <w:rPr>
          <w:rFonts w:ascii="Arial" w:cs="Arial" w:eastAsia="Arial" w:hAnsi="Arial"/>
          <w:color w:val="373737"/>
          <w:sz w:val="22"/>
          <w:szCs w:val="22"/>
        </w:rPr>
        <w:t xml:space="preserve">Free tier: 5 AI conversations per month, basic health summary, 1 concern tracked</w:t>
      </w:r>
    </w:p>
    <w:p>
      <w:pPr>
        <w:pStyle w:val="ListParagraph"/>
        <w:numPr>
          <w:ilvl w:val="0"/>
          <w:numId w:val="2"/>
        </w:numPr>
        <w:spacing w:after="80" w:line="280"/>
      </w:pPr>
      <w:r>
        <w:rPr>
          <w:rFonts w:ascii="Arial" w:cs="Arial" w:eastAsia="Arial" w:hAnsi="Arial"/>
          <w:color w:val="373737"/>
          <w:sz w:val="22"/>
          <w:szCs w:val="22"/>
        </w:rPr>
        <w:t xml:space="preserve">Premium tier ($3-5/month): Unlimited conversations, PDF export, medication tracking, family accounts, priority AI processing</w:t>
      </w:r>
    </w:p>
    <w:p>
      <w:pPr>
        <w:spacing w:after="160" w:line="300"/>
      </w:pPr>
      <w:r>
        <w:rPr>
          <w:rFonts w:ascii="Arial" w:cs="Arial" w:eastAsia="Arial" w:hAnsi="Arial"/>
          <w:color w:val="373737"/>
          <w:sz w:val="22"/>
          <w:szCs w:val="22"/>
        </w:rPr>
        <w:t xml:space="preserve">At $4/month with even 200 paying users, that is $800/month in recurring revenue, enough to cover infrastructure and AI API costs while building toward Phase 2.</w:t>
      </w:r>
    </w:p>
    <w:p>
      <w:r>
        <w:br w:type="page"/>
      </w:r>
    </w:p>
    <w:p>
      <w:pPr>
        <w:pStyle w:val="Heading2"/>
        <w:spacing w:before="280" w:after="160"/>
      </w:pPr>
      <w:r>
        <w:rPr>
          <w:rFonts w:ascii="Arial" w:cs="Arial" w:eastAsia="Arial" w:hAnsi="Arial"/>
          <w:b/>
          <w:bCs/>
          <w:color w:val="216F64"/>
          <w:sz w:val="28"/>
          <w:szCs w:val="28"/>
        </w:rPr>
        <w:t xml:space="preserve">Phase 2: Clinic-Side Revenue Engine (Months 4-9)</w:t>
      </w:r>
    </w:p>
    <w:p>
      <w:pPr>
        <w:spacing w:after="160" w:line="300"/>
      </w:pPr>
      <w:r>
        <w:rPr>
          <w:rFonts w:ascii="Arial" w:cs="Arial" w:eastAsia="Arial" w:hAnsi="Arial"/>
          <w:b/>
          <w:bCs/>
          <w:color w:val="373737"/>
          <w:sz w:val="22"/>
          <w:szCs w:val="22"/>
        </w:rPr>
        <w:t xml:space="preserve">Goal: </w:t>
      </w:r>
      <w:r>
        <w:rPr>
          <w:rFonts w:ascii="Arial" w:cs="Arial" w:eastAsia="Arial" w:hAnsi="Arial"/>
          <w:color w:val="373737"/>
          <w:sz w:val="22"/>
          <w:szCs w:val="22"/>
        </w:rPr>
        <w:t xml:space="preserve">Launch a B2B product for clinics that turns CareLog patient data (with consent) into structured intake forms, reducing admin time and improving visit quality. This is where the real revenue lives.</w:t>
      </w:r>
    </w:p>
    <w:p>
      <w:pPr>
        <w:spacing w:before="200" w:after="120"/>
      </w:pPr>
      <w:r>
        <w:rPr>
          <w:rFonts w:ascii="Arial" w:cs="Arial" w:eastAsia="Arial" w:hAnsi="Arial"/>
          <w:b/>
          <w:bCs/>
          <w:color w:val="373737"/>
          <w:sz w:val="24"/>
          <w:szCs w:val="24"/>
        </w:rPr>
        <w:t xml:space="preserve">The Clinic Product: CareLog for Clinics</w:t>
      </w:r>
    </w:p>
    <w:p>
      <w:pPr>
        <w:spacing w:after="160" w:line="300"/>
      </w:pPr>
      <w:r>
        <w:rPr>
          <w:rFonts w:ascii="Arial" w:cs="Arial" w:eastAsia="Arial" w:hAnsi="Arial"/>
          <w:color w:val="373737"/>
          <w:sz w:val="22"/>
          <w:szCs w:val="22"/>
        </w:rPr>
        <w:t xml:space="preserve">When patients arrive at a clinic with a CareLog-generated summary, the doctor gets a structured, multilingual health document instead of a chaotic verbal history. The clinic product formalizes this:</w:t>
      </w:r>
    </w:p>
    <w:p>
      <w:pPr>
        <w:pStyle w:val="ListParagraph"/>
        <w:numPr>
          <w:ilvl w:val="0"/>
          <w:numId w:val="2"/>
        </w:numPr>
        <w:spacing w:after="80" w:line="280"/>
      </w:pPr>
      <w:r>
        <w:rPr>
          <w:rFonts w:ascii="Arial" w:cs="Arial" w:eastAsia="Arial" w:hAnsi="Arial"/>
          <w:b/>
          <w:bCs/>
          <w:color w:val="373737"/>
          <w:sz w:val="22"/>
          <w:szCs w:val="22"/>
        </w:rPr>
        <w:t xml:space="preserve">Pre-visit intake automation: </w:t>
      </w:r>
      <w:r>
        <w:rPr>
          <w:rFonts w:ascii="Arial" w:cs="Arial" w:eastAsia="Arial" w:hAnsi="Arial"/>
          <w:color w:val="373737"/>
          <w:sz w:val="22"/>
          <w:szCs w:val="22"/>
        </w:rPr>
        <w:t xml:space="preserve">Patient shares their CareLog profile with the clinic via a link. The clinic receives a structured intake form (chief complaint, timeline, medications, severity, what helps/worsens) before the patient walks in.</w:t>
      </w:r>
    </w:p>
    <w:p>
      <w:pPr>
        <w:pStyle w:val="ListParagraph"/>
        <w:numPr>
          <w:ilvl w:val="0"/>
          <w:numId w:val="2"/>
        </w:numPr>
        <w:spacing w:after="80" w:line="280"/>
      </w:pPr>
      <w:r>
        <w:rPr>
          <w:rFonts w:ascii="Arial" w:cs="Arial" w:eastAsia="Arial" w:hAnsi="Arial"/>
          <w:b/>
          <w:bCs/>
          <w:color w:val="373737"/>
          <w:sz w:val="22"/>
          <w:szCs w:val="22"/>
        </w:rPr>
        <w:t xml:space="preserve">Visit-ready dashboard: </w:t>
      </w:r>
      <w:r>
        <w:rPr>
          <w:rFonts w:ascii="Arial" w:cs="Arial" w:eastAsia="Arial" w:hAnsi="Arial"/>
          <w:color w:val="373737"/>
          <w:sz w:val="22"/>
          <w:szCs w:val="22"/>
        </w:rPr>
        <w:t xml:space="preserve">Doctors see a clean interface with the patient's health concerns, history timeline, and questions they want to ask. This replaces the first 10-15 minutes of every visit spent on intake.</w:t>
      </w:r>
    </w:p>
    <w:p>
      <w:pPr>
        <w:pStyle w:val="ListParagraph"/>
        <w:numPr>
          <w:ilvl w:val="0"/>
          <w:numId w:val="2"/>
        </w:numPr>
        <w:spacing w:after="80" w:line="280"/>
      </w:pPr>
      <w:r>
        <w:rPr>
          <w:rFonts w:ascii="Arial" w:cs="Arial" w:eastAsia="Arial" w:hAnsi="Arial"/>
          <w:b/>
          <w:bCs/>
          <w:color w:val="373737"/>
          <w:sz w:val="22"/>
          <w:szCs w:val="22"/>
        </w:rPr>
        <w:t xml:space="preserve">Post-visit documentation: </w:t>
      </w:r>
      <w:r>
        <w:rPr>
          <w:rFonts w:ascii="Arial" w:cs="Arial" w:eastAsia="Arial" w:hAnsi="Arial"/>
          <w:color w:val="373737"/>
          <w:sz w:val="22"/>
          <w:szCs w:val="22"/>
        </w:rPr>
        <w:t xml:space="preserve">After the visit, the doctor can add notes, diagnosis codes, and follow-up instructions that flow back to the patient's CareLog, creating a continuous health record.</w:t>
      </w:r>
    </w:p>
    <w:p>
      <w:pPr>
        <w:pStyle w:val="ListParagraph"/>
        <w:numPr>
          <w:ilvl w:val="0"/>
          <w:numId w:val="2"/>
        </w:numPr>
        <w:spacing w:after="80" w:line="280"/>
      </w:pPr>
      <w:r>
        <w:rPr>
          <w:rFonts w:ascii="Arial" w:cs="Arial" w:eastAsia="Arial" w:hAnsi="Arial"/>
          <w:b/>
          <w:bCs/>
          <w:color w:val="373737"/>
          <w:sz w:val="22"/>
          <w:szCs w:val="22"/>
        </w:rPr>
        <w:t xml:space="preserve">Multi-patient management: </w:t>
      </w:r>
      <w:r>
        <w:rPr>
          <w:rFonts w:ascii="Arial" w:cs="Arial" w:eastAsia="Arial" w:hAnsi="Arial"/>
          <w:color w:val="373737"/>
          <w:sz w:val="22"/>
          <w:szCs w:val="22"/>
        </w:rPr>
        <w:t xml:space="preserve">Clinics see all their CareLog-connected patients in one dashboard, with alerts for concerning symptoms or missed follow-ups.</w:t>
      </w:r>
    </w:p>
    <w:p>
      <w:pPr>
        <w:spacing w:before="200" w:after="120"/>
      </w:pPr>
      <w:r>
        <w:rPr>
          <w:rFonts w:ascii="Arial" w:cs="Arial" w:eastAsia="Arial" w:hAnsi="Arial"/>
          <w:b/>
          <w:bCs/>
          <w:color w:val="373737"/>
          <w:sz w:val="24"/>
          <w:szCs w:val="24"/>
        </w:rPr>
        <w:t xml:space="preserve">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Plan</w:t>
            </w:r>
          </w:p>
        </w:tc>
        <w:tc>
          <w:tcPr>
            <w:tcW w:type="dxa" w:w="234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Price</w:t>
            </w:r>
          </w:p>
        </w:tc>
        <w:tc>
          <w:tcPr>
            <w:tcW w:type="dxa" w:w="234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Includes</w:t>
            </w:r>
          </w:p>
        </w:tc>
        <w:tc>
          <w:tcPr>
            <w:tcW w:type="dxa" w:w="234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Target</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Solo Doctor</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$49/month</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Up to 50 patients, 1 user, basic dashboard</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Solo practitioners</w:t>
            </w:r>
          </w:p>
        </w:tc>
      </w:tr>
      <w:tr>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Small Clinic</w:t>
            </w:r>
          </w:p>
        </w:tc>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$149/month</w:t>
            </w:r>
          </w:p>
        </w:tc>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Up to 200 patients, 5 users, full dashboard, analytics</w:t>
            </w:r>
          </w:p>
        </w:tc>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2-5 doctor clinics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Clinic Pro</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$299/month</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Unlimited patients, 15 users, custom branding, API access</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Medium clinics</w:t>
            </w:r>
          </w:p>
        </w:tc>
      </w:tr>
      <w:tr>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Enterprise</w:t>
            </w:r>
          </w:p>
        </w:tc>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Custom</w:t>
            </w:r>
          </w:p>
        </w:tc>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Multi-location, EHR integration, dedicated support</w:t>
            </w:r>
          </w:p>
        </w:tc>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Hospital networks</w:t>
            </w:r>
          </w:p>
        </w:tc>
      </w:tr>
    </w:tbl>
    <w:p>
      <w:pPr>
        <w:spacing w:after="200"/>
      </w:pPr>
    </w:p>
    <w:p>
      <w:pPr>
        <w:spacing w:before="200" w:after="120"/>
      </w:pPr>
      <w:r>
        <w:rPr>
          <w:rFonts w:ascii="Arial" w:cs="Arial" w:eastAsia="Arial" w:hAnsi="Arial"/>
          <w:b/>
          <w:bCs/>
          <w:color w:val="373737"/>
          <w:sz w:val="24"/>
          <w:szCs w:val="24"/>
        </w:rPr>
        <w:t xml:space="preserve">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Metric</w:t>
            </w:r>
          </w:p>
        </w:tc>
        <w:tc>
          <w:tcPr>
            <w:tcW w:type="dxa" w:w="1872"/>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Month 6</w:t>
            </w:r>
          </w:p>
        </w:tc>
        <w:tc>
          <w:tcPr>
            <w:tcW w:type="dxa" w:w="1872"/>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Month 9</w:t>
            </w:r>
          </w:p>
        </w:tc>
        <w:tc>
          <w:tcPr>
            <w:tcW w:type="dxa" w:w="1872"/>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Month 12</w:t>
            </w:r>
          </w:p>
        </w:tc>
        <w:tc>
          <w:tcPr>
            <w:tcW w:type="dxa" w:w="1872"/>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Month 18</w:t>
            </w:r>
          </w:p>
        </w:tc>
      </w:tr>
      <w:tr>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Active patients</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1,000</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5,000</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15,000</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50,000</w:t>
            </w:r>
          </w:p>
        </w:tc>
      </w:tr>
      <w:tr>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Paying patients</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100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500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1,500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5,000</w:t>
            </w:r>
          </w:p>
        </w:tc>
      </w:tr>
      <w:tr>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Patient MRR</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$400</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$2,000</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$6,000</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$20,000</w:t>
            </w:r>
          </w:p>
        </w:tc>
      </w:tr>
      <w:tr>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Clinic subscribers</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40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150</w:t>
            </w:r>
          </w:p>
        </w:tc>
      </w:tr>
      <w:tr>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Avg clinic ARPU</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$99</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$149</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$179</w:t>
            </w:r>
          </w:p>
        </w:tc>
      </w:tr>
      <w:tr>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Clinic MRR</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$990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$5,960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$26,850</w:t>
            </w:r>
          </w:p>
        </w:tc>
      </w:tr>
      <w:tr>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b/>
                <w:bCs/>
                <w:color w:val="373737"/>
                <w:sz w:val="20"/>
                <w:szCs w:val="20"/>
              </w:rPr>
              <w:t xml:space="preserve">Total MRR</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b w:val="false"/>
                <w:bCs w:val="false"/>
                <w:color w:val="373737"/>
                <w:sz w:val="20"/>
                <w:szCs w:val="20"/>
              </w:rPr>
              <w:t xml:space="preserve">$400</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b w:val="false"/>
                <w:bCs w:val="false"/>
                <w:color w:val="373737"/>
                <w:sz w:val="20"/>
                <w:szCs w:val="20"/>
              </w:rPr>
              <w:t xml:space="preserve">$2,990</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b w:val="false"/>
                <w:bCs w:val="false"/>
                <w:color w:val="373737"/>
                <w:sz w:val="20"/>
                <w:szCs w:val="20"/>
              </w:rPr>
              <w:t xml:space="preserve">$11,960</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b w:val="false"/>
                <w:bCs w:val="false"/>
                <w:color w:val="373737"/>
                <w:sz w:val="20"/>
                <w:szCs w:val="20"/>
              </w:rPr>
              <w:t xml:space="preserve">$46,850</w:t>
            </w:r>
          </w:p>
        </w:tc>
      </w:tr>
      <w:tr>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b/>
                <w:bCs/>
                <w:color w:val="373737"/>
                <w:sz w:val="20"/>
                <w:szCs w:val="20"/>
              </w:rPr>
              <w:t xml:space="preserve">Annual run rate</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b w:val="false"/>
                <w:bCs w:val="false"/>
                <w:color w:val="373737"/>
                <w:sz w:val="20"/>
                <w:szCs w:val="20"/>
              </w:rPr>
              <w:t xml:space="preserve">$4,800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b w:val="false"/>
                <w:bCs w:val="false"/>
                <w:color w:val="373737"/>
                <w:sz w:val="20"/>
                <w:szCs w:val="20"/>
              </w:rPr>
              <w:t xml:space="preserve">$35,880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b w:val="false"/>
                <w:bCs w:val="false"/>
                <w:color w:val="373737"/>
                <w:sz w:val="20"/>
                <w:szCs w:val="20"/>
              </w:rPr>
              <w:t xml:space="preserve">$143,520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b w:val="false"/>
                <w:bCs w:val="false"/>
                <w:color w:val="373737"/>
                <w:sz w:val="20"/>
                <w:szCs w:val="20"/>
              </w:rPr>
              <w:t xml:space="preserve">$562,200</w:t>
            </w:r>
          </w:p>
        </w:tc>
      </w:tr>
    </w:tbl>
    <w:p>
      <w:pPr>
        <w:spacing w:after="200"/>
      </w:pPr>
    </w:p>
    <w:p>
      <w:pPr>
        <w:pStyle w:val="Heading2"/>
        <w:spacing w:before="280" w:after="160"/>
      </w:pPr>
      <w:r>
        <w:rPr>
          <w:rFonts w:ascii="Arial" w:cs="Arial" w:eastAsia="Arial" w:hAnsi="Arial"/>
          <w:b/>
          <w:bCs/>
          <w:color w:val="216F64"/>
          <w:sz w:val="28"/>
          <w:szCs w:val="28"/>
        </w:rPr>
        <w:t xml:space="preserve">Phase 3: Platform &amp; Fundraising (Months 9-18)</w:t>
      </w:r>
    </w:p>
    <w:p>
      <w:pPr>
        <w:spacing w:after="160" w:line="300"/>
      </w:pPr>
      <w:r>
        <w:rPr>
          <w:rFonts w:ascii="Arial" w:cs="Arial" w:eastAsia="Arial" w:hAnsi="Arial"/>
          <w:b/>
          <w:bCs/>
          <w:color w:val="373737"/>
          <w:sz w:val="22"/>
          <w:szCs w:val="22"/>
        </w:rPr>
        <w:t xml:space="preserve">Goal: </w:t>
      </w:r>
      <w:r>
        <w:rPr>
          <w:rFonts w:ascii="Arial" w:cs="Arial" w:eastAsia="Arial" w:hAnsi="Arial"/>
          <w:color w:val="373737"/>
          <w:sz w:val="22"/>
          <w:szCs w:val="22"/>
        </w:rPr>
        <w:t xml:space="preserve">With traction data from Phases 1-2, raise a pre-seed or seed round to accelerate growth. Your metrics at month 12 (projected ~$12K MRR, ~15K active patients, ~40 clinic subscribers) put you in range for a $1-3M pre-seed focused on LATAM health tech.</w:t>
      </w:r>
    </w:p>
    <w:p>
      <w:pPr>
        <w:spacing w:before="200" w:after="120"/>
      </w:pPr>
      <w:r>
        <w:rPr>
          <w:rFonts w:ascii="Arial" w:cs="Arial" w:eastAsia="Arial" w:hAnsi="Arial"/>
          <w:b/>
          <w:bCs/>
          <w:color w:val="373737"/>
          <w:sz w:val="24"/>
          <w:szCs w:val="24"/>
        </w:rPr>
        <w:t xml:space="preserve">What Makes This Fundable</w:t>
      </w:r>
    </w:p>
    <w:p>
      <w:pPr>
        <w:pStyle w:val="ListParagraph"/>
        <w:numPr>
          <w:ilvl w:val="0"/>
          <w:numId w:val="2"/>
        </w:numPr>
        <w:spacing w:after="80" w:line="280"/>
      </w:pPr>
      <w:r>
        <w:rPr>
          <w:rFonts w:ascii="Arial" w:cs="Arial" w:eastAsia="Arial" w:hAnsi="Arial"/>
          <w:b/>
          <w:bCs/>
          <w:color w:val="373737"/>
          <w:sz w:val="22"/>
          <w:szCs w:val="22"/>
        </w:rPr>
        <w:t xml:space="preserve">Proven wedge: </w:t>
      </w:r>
      <w:r>
        <w:rPr>
          <w:rFonts w:ascii="Arial" w:cs="Arial" w:eastAsia="Arial" w:hAnsi="Arial"/>
          <w:color w:val="373737"/>
          <w:sz w:val="22"/>
          <w:szCs w:val="22"/>
        </w:rPr>
        <w:t xml:space="preserve">Patient-to-clinic pipeline is a unique go-to-market that competitors (Leona, Abridge) do not have. You grow bottom-up through patients, not top-down through enterprise sales.</w:t>
      </w:r>
    </w:p>
    <w:p>
      <w:pPr>
        <w:pStyle w:val="ListParagraph"/>
        <w:numPr>
          <w:ilvl w:val="0"/>
          <w:numId w:val="2"/>
        </w:numPr>
        <w:spacing w:after="80" w:line="280"/>
      </w:pPr>
      <w:r>
        <w:rPr>
          <w:rFonts w:ascii="Arial" w:cs="Arial" w:eastAsia="Arial" w:hAnsi="Arial"/>
          <w:b/>
          <w:bCs/>
          <w:color w:val="373737"/>
          <w:sz w:val="22"/>
          <w:szCs w:val="22"/>
        </w:rPr>
        <w:t xml:space="preserve">Network effects: </w:t>
      </w:r>
      <w:r>
        <w:rPr>
          <w:rFonts w:ascii="Arial" w:cs="Arial" w:eastAsia="Arial" w:hAnsi="Arial"/>
          <w:color w:val="373737"/>
          <w:sz w:val="22"/>
          <w:szCs w:val="22"/>
        </w:rPr>
        <w:t xml:space="preserve">Every patient who shares a CareLog summary with a doctor creates a potential clinic lead. Every clinic that joins brings their patients into the ecosystem.</w:t>
      </w:r>
    </w:p>
    <w:p>
      <w:pPr>
        <w:pStyle w:val="ListParagraph"/>
        <w:numPr>
          <w:ilvl w:val="0"/>
          <w:numId w:val="2"/>
        </w:numPr>
        <w:spacing w:after="80" w:line="280"/>
      </w:pPr>
      <w:r>
        <w:rPr>
          <w:rFonts w:ascii="Arial" w:cs="Arial" w:eastAsia="Arial" w:hAnsi="Arial"/>
          <w:b/>
          <w:bCs/>
          <w:color w:val="373737"/>
          <w:sz w:val="22"/>
          <w:szCs w:val="22"/>
        </w:rPr>
        <w:t xml:space="preserve">Multilingual from day one: </w:t>
      </w:r>
      <w:r>
        <w:rPr>
          <w:rFonts w:ascii="Arial" w:cs="Arial" w:eastAsia="Arial" w:hAnsi="Arial"/>
          <w:color w:val="373737"/>
          <w:sz w:val="22"/>
          <w:szCs w:val="22"/>
        </w:rPr>
        <w:t xml:space="preserve">CareLog already supports ES/EN/PT/FR, covering the Americas and much of Africa/Europe. Most competitors are English-only.</w:t>
      </w:r>
    </w:p>
    <w:p>
      <w:pPr>
        <w:pStyle w:val="ListParagraph"/>
        <w:numPr>
          <w:ilvl w:val="0"/>
          <w:numId w:val="2"/>
        </w:numPr>
        <w:spacing w:after="80" w:line="280"/>
      </w:pPr>
      <w:r>
        <w:rPr>
          <w:rFonts w:ascii="Arial" w:cs="Arial" w:eastAsia="Arial" w:hAnsi="Arial"/>
          <w:b/>
          <w:bCs/>
          <w:color w:val="373737"/>
          <w:sz w:val="22"/>
          <w:szCs w:val="22"/>
        </w:rPr>
        <w:t xml:space="preserve">UX differentiation: </w:t>
      </w:r>
      <w:r>
        <w:rPr>
          <w:rFonts w:ascii="Arial" w:cs="Arial" w:eastAsia="Arial" w:hAnsi="Arial"/>
          <w:color w:val="373737"/>
          <w:sz w:val="22"/>
          <w:szCs w:val="22"/>
        </w:rPr>
        <w:t xml:space="preserve">Your background as a UX/UI designer means the product will look and feel better than engineer-built competitors. In consumer health, trust comes from design.</w:t>
      </w:r>
    </w:p>
    <w:p>
      <w:pPr>
        <w:pStyle w:val="ListParagraph"/>
        <w:numPr>
          <w:ilvl w:val="0"/>
          <w:numId w:val="2"/>
        </w:numPr>
        <w:spacing w:after="80" w:line="280"/>
      </w:pPr>
      <w:r>
        <w:rPr>
          <w:rFonts w:ascii="Arial" w:cs="Arial" w:eastAsia="Arial" w:hAnsi="Arial"/>
          <w:b/>
          <w:bCs/>
          <w:color w:val="373737"/>
          <w:sz w:val="22"/>
          <w:szCs w:val="22"/>
        </w:rPr>
        <w:t xml:space="preserve">Capital efficiency: </w:t>
      </w:r>
      <w:r>
        <w:rPr>
          <w:rFonts w:ascii="Arial" w:cs="Arial" w:eastAsia="Arial" w:hAnsi="Arial"/>
          <w:color w:val="373737"/>
          <w:sz w:val="22"/>
          <w:szCs w:val="22"/>
        </w:rPr>
        <w:t xml:space="preserve">Built on WhatsApp (no app to download), deployed on affordable infrastructure (Easypanel), powered by API-based AI. Your burn rate is extremely low compared to competitors building native apps.</w:t>
      </w:r>
    </w:p>
    <w:p>
      <w:r>
        <w:br w:type="page"/>
      </w:r>
    </w:p>
    <w:p>
      <w:pPr>
        <w:pStyle w:val="Heading1"/>
        <w:spacing w:before="360" w:after="200"/>
      </w:pPr>
      <w:r>
        <w:rPr>
          <w:rFonts w:ascii="Arial" w:cs="Arial" w:eastAsia="Arial" w:hAnsi="Arial"/>
          <w:b/>
          <w:bCs/>
          <w:color w:val="2E915E"/>
          <w:sz w:val="36"/>
          <w:szCs w:val="36"/>
        </w:rPr>
        <w:t xml:space="preserve">Your Role: UX as a Strategic Advantage</w:t>
      </w:r>
    </w:p>
    <w:p>
      <w:pPr>
        <w:spacing w:after="160" w:line="300"/>
      </w:pPr>
      <w:r>
        <w:rPr>
          <w:rFonts w:ascii="Arial" w:cs="Arial" w:eastAsia="Arial" w:hAnsi="Arial"/>
          <w:color w:val="373737"/>
          <w:sz w:val="22"/>
          <w:szCs w:val="22"/>
        </w:rPr>
        <w:t xml:space="preserve">Your UX/UI design skills are not a side benefit; they are the core competitive moat. Here is why and how to leverage them:</w:t>
      </w:r>
    </w:p>
    <w:p>
      <w:pPr>
        <w:pStyle w:val="Heading2"/>
        <w:spacing w:before="280" w:after="160"/>
      </w:pPr>
      <w:r>
        <w:rPr>
          <w:rFonts w:ascii="Arial" w:cs="Arial" w:eastAsia="Arial" w:hAnsi="Arial"/>
          <w:b/>
          <w:bCs/>
          <w:color w:val="216F64"/>
          <w:sz w:val="28"/>
          <w:szCs w:val="28"/>
        </w:rPr>
        <w:t xml:space="preserve">Artifacts to Design &amp; Build Next</w:t>
      </w:r>
    </w:p>
    <w:p>
      <w:pPr>
        <w:spacing w:after="160" w:line="300"/>
      </w:pPr>
      <w:r>
        <w:rPr>
          <w:rFonts w:ascii="Arial" w:cs="Arial" w:eastAsia="Arial" w:hAnsi="Arial"/>
          <w:color w:val="373737"/>
          <w:sz w:val="22"/>
          <w:szCs w:val="22"/>
        </w:rPr>
        <w:t xml:space="preserve">Prioritized by impact on growth and revenue:</w:t>
      </w:r>
    </w:p>
    <w:p>
      <w:pPr>
        <w:pStyle w:val="ListParagraph"/>
        <w:numPr>
          <w:ilvl w:val="0"/>
          <w:numId w:val="4"/>
        </w:numPr>
        <w:spacing w:after="80" w:line="280"/>
      </w:pPr>
      <w:r>
        <w:rPr>
          <w:rFonts w:ascii="Arial" w:cs="Arial" w:eastAsia="Arial" w:hAnsi="Arial"/>
          <w:color w:val="373737"/>
          <w:sz w:val="22"/>
          <w:szCs w:val="22"/>
        </w:rPr>
        <w:t xml:space="preserve">Shareable PDF Health Report: A beautifully designed, doctor-ready PDF that patients can print or share. This is the #1 artifact that bridges patient value to clinic awareness. Design it to look like it came from a premium health system.</w:t>
      </w:r>
    </w:p>
    <w:p>
      <w:pPr>
        <w:pStyle w:val="ListParagraph"/>
        <w:numPr>
          <w:ilvl w:val="0"/>
          <w:numId w:val="4"/>
        </w:numPr>
        <w:spacing w:after="80" w:line="280"/>
      </w:pPr>
      <w:r>
        <w:rPr>
          <w:rFonts w:ascii="Arial" w:cs="Arial" w:eastAsia="Arial" w:hAnsi="Arial"/>
          <w:color w:val="373737"/>
          <w:sz w:val="22"/>
          <w:szCs w:val="22"/>
        </w:rPr>
        <w:t xml:space="preserve">Patient Onboarding UX Refinement: The first 3 messages determine whether a user stays. Design a conversational onboarding flow that feels warm, trustworthy, and immediately useful. Test with 5 real users.</w:t>
      </w:r>
    </w:p>
    <w:p>
      <w:pPr>
        <w:pStyle w:val="ListParagraph"/>
        <w:numPr>
          <w:ilvl w:val="0"/>
          <w:numId w:val="4"/>
        </w:numPr>
        <w:spacing w:after="80" w:line="280"/>
      </w:pPr>
      <w:r>
        <w:rPr>
          <w:rFonts w:ascii="Arial" w:cs="Arial" w:eastAsia="Arial" w:hAnsi="Arial"/>
          <w:color w:val="373737"/>
          <w:sz w:val="22"/>
          <w:szCs w:val="22"/>
        </w:rPr>
        <w:t xml:space="preserve">Clinic Dashboard (Web App): A clean, minimal dashboard where doctors can see their CareLog-connected patients, upcoming visits with pre-filled intake data, and follow-up alerts. This is the B2B product.</w:t>
      </w:r>
    </w:p>
    <w:p>
      <w:pPr>
        <w:pStyle w:val="ListParagraph"/>
        <w:numPr>
          <w:ilvl w:val="0"/>
          <w:numId w:val="4"/>
        </w:numPr>
        <w:spacing w:after="80" w:line="280"/>
      </w:pPr>
      <w:r>
        <w:rPr>
          <w:rFonts w:ascii="Arial" w:cs="Arial" w:eastAsia="Arial" w:hAnsi="Arial"/>
          <w:color w:val="373737"/>
          <w:sz w:val="22"/>
          <w:szCs w:val="22"/>
        </w:rPr>
        <w:t xml:space="preserve">Marketing Landing Page: A conversion-optimized page at vivebien.io (or carelog.io if available) that explains the value prop to both patients and clinics. Two CTAs: 'Start tracking your health' (WhatsApp link) and 'CareLog for your clinic' (demo request form).</w:t>
      </w:r>
    </w:p>
    <w:p>
      <w:pPr>
        <w:pStyle w:val="ListParagraph"/>
        <w:numPr>
          <w:ilvl w:val="0"/>
          <w:numId w:val="4"/>
        </w:numPr>
        <w:spacing w:after="80" w:line="280"/>
      </w:pPr>
      <w:r>
        <w:rPr>
          <w:rFonts w:ascii="Arial" w:cs="Arial" w:eastAsia="Arial" w:hAnsi="Arial"/>
          <w:color w:val="373737"/>
          <w:sz w:val="22"/>
          <w:szCs w:val="22"/>
        </w:rPr>
        <w:t xml:space="preserve">Brand Identity System: CareLog needs a cohesive brand that conveys trust, calm, and medical credibility. Your design system skills (Outfit + Lora typography, the green palette) are a strong start. Formalize it into a system that scales across touchpoints.</w:t>
      </w:r>
    </w:p>
    <w:p>
      <w:pPr>
        <w:pStyle w:val="ListParagraph"/>
        <w:numPr>
          <w:ilvl w:val="0"/>
          <w:numId w:val="4"/>
        </w:numPr>
        <w:spacing w:after="80" w:line="280"/>
      </w:pPr>
      <w:r>
        <w:rPr>
          <w:rFonts w:ascii="Arial" w:cs="Arial" w:eastAsia="Arial" w:hAnsi="Arial"/>
          <w:color w:val="373737"/>
          <w:sz w:val="22"/>
          <w:szCs w:val="22"/>
        </w:rPr>
        <w:t xml:space="preserve">Investor Pitch Deck: When the time comes to fundraise, a beautifully designed deck that shows the product, market, and vision will stand out in a sea of generic startup pitches.</w:t>
      </w:r>
    </w:p>
    <w:p>
      <w:pPr>
        <w:pStyle w:val="Heading1"/>
        <w:spacing w:before="360" w:after="200"/>
      </w:pPr>
      <w:r>
        <w:rPr>
          <w:rFonts w:ascii="Arial" w:cs="Arial" w:eastAsia="Arial" w:hAnsi="Arial"/>
          <w:b/>
          <w:bCs/>
          <w:color w:val="2E915E"/>
          <w:sz w:val="36"/>
          <w:szCs w:val="36"/>
        </w:rPr>
        <w:t xml:space="preserve">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Feature</w:t>
            </w:r>
          </w:p>
        </w:tc>
        <w:tc>
          <w:tcPr>
            <w:tcW w:type="dxa" w:w="156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CareLog</w:t>
            </w:r>
          </w:p>
        </w:tc>
        <w:tc>
          <w:tcPr>
            <w:tcW w:type="dxa" w:w="156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Leona Health</w:t>
            </w:r>
          </w:p>
        </w:tc>
        <w:tc>
          <w:tcPr>
            <w:tcW w:type="dxa" w:w="156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Abridge</w:t>
            </w:r>
          </w:p>
        </w:tc>
        <w:tc>
          <w:tcPr>
            <w:tcW w:type="dxa" w:w="156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1DOC3</w:t>
            </w:r>
          </w:p>
        </w:tc>
        <w:tc>
          <w:tcPr>
            <w:tcW w:type="dxa" w:w="156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Generic EHR</w:t>
            </w:r>
          </w:p>
        </w:tc>
      </w:tr>
      <w:tr>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Primary user</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Patient</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Doctor</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Provider</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Patient</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Provider</w:t>
            </w:r>
          </w:p>
        </w:tc>
      </w:tr>
      <w:tr>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WhatsApp native</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Partial</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r>
      <w:tr>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Multi-language</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4 languages</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Spanish focus</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English</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Spanish</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Varies</w:t>
            </w:r>
          </w:p>
        </w:tc>
      </w:tr>
      <w:tr>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Voice input</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r>
      <w:tr>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Image analysis</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r>
      <w:tr>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Health tracking</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Multi-concern</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Consults only</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r>
      <w:tr>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Doctor summary</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Via inbox</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Clinical notes</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r>
      <w:tr>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Cost to patient</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Free / $4/mo</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N/A</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N/A</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Varies</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N/A</w:t>
            </w:r>
          </w:p>
        </w:tc>
      </w:tr>
      <w:tr>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LATAM focus</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Colombia</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r>
      <w:tr>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Go-to-market</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Bottom-up</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Top-down</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Enterprise</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Consumer</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Enterprise</w:t>
            </w:r>
          </w:p>
        </w:tc>
      </w:tr>
    </w:tbl>
    <w:p>
      <w:pPr>
        <w:spacing w:after="200"/>
      </w:pPr>
    </w:p>
    <w:p>
      <w:pPr>
        <w:spacing w:after="160" w:line="300"/>
      </w:pPr>
      <w:r>
        <w:rPr>
          <w:rFonts w:ascii="Arial" w:cs="Arial" w:eastAsia="Arial" w:hAnsi="Arial"/>
          <w:color w:val="373737"/>
          <w:sz w:val="22"/>
          <w:szCs w:val="22"/>
        </w:rPr>
        <w:t xml:space="preserve">CareLog's unique position: the only WhatsApp-native, patient-first health documentation tool with multi-language support, voice/image processing, and a natural bridge to clinic revenue. Leona validates the market from the doctor side; CareLog owns the patient side.</w:t>
      </w:r>
    </w:p>
    <w:p>
      <w:r>
        <w:br w:type="page"/>
      </w:r>
    </w:p>
    <w:p>
      <w:pPr>
        <w:pStyle w:val="Heading1"/>
        <w:spacing w:before="360" w:after="200"/>
      </w:pPr>
      <w:r>
        <w:rPr>
          <w:rFonts w:ascii="Arial" w:cs="Arial" w:eastAsia="Arial" w:hAnsi="Arial"/>
          <w:b/>
          <w:bCs/>
          <w:color w:val="2E915E"/>
          <w:sz w:val="36"/>
          <w:szCs w:val="36"/>
        </w:rPr>
        <w:t xml:space="preserve">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312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vAlign w:val="center"/>
          </w:tcPr>
          <w:p>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AI API costs scale faster than revenue</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High burn at scale without revenue</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Credit system limits usage; premium tier covers power users; negotiate volume pricing with Anthropic</w:t>
            </w:r>
          </w:p>
        </w:tc>
      </w:tr>
      <w:tr>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WhatsApp policy changes</w:t>
            </w:r>
          </w:p>
        </w:tc>
        <w:tc>
          <w:tcPr>
            <w:tcW w:type="dxa" w:w="351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Platform dependency</w:t>
            </w:r>
          </w:p>
        </w:tc>
        <w:tc>
          <w:tcPr>
            <w:tcW w:type="dxa" w:w="351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Build email/SMS fallback; own the data layer; WhatsApp Business API is designed for this use case</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Healthcare regulation (HIPAA, LATAM equivalents)</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Compliance burden</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Start in LATAM where regulations are lighter; CareLog is documentation, not diagnosis; add compliance layer before US expansion</w:t>
            </w:r>
          </w:p>
        </w:tc>
      </w:tr>
      <w:tr>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Leona Health expands to patient side</w:t>
            </w:r>
          </w:p>
        </w:tc>
        <w:tc>
          <w:tcPr>
            <w:tcW w:type="dxa" w:w="351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Direct competition</w:t>
            </w:r>
          </w:p>
        </w:tc>
        <w:tc>
          <w:tcPr>
            <w:tcW w:type="dxa" w:w="351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Move fast on patient acquisition; Leona's DNA is enterprise/doctor-first, pivot to patient is culturally difficult for them</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User trust with health data</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Slow adoption</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Your UX skills are the mitigation; design for trust. Transparent data policies, user control, calm tone</w:t>
            </w:r>
          </w:p>
        </w:tc>
      </w:tr>
      <w:tr>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Solo founder bandwidth</w:t>
            </w:r>
          </w:p>
        </w:tc>
        <w:tc>
          <w:tcPr>
            <w:tcW w:type="dxa" w:w="351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Execution speed</w:t>
            </w:r>
          </w:p>
        </w:tc>
        <w:tc>
          <w:tcPr>
            <w:tcW w:type="dxa" w:w="351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Leverage AI tools aggressively (Claude Code, n8n workflows); hire first when clinic revenue exceeds $5K MRR</w:t>
            </w:r>
          </w:p>
        </w:tc>
      </w:tr>
    </w:tbl>
    <w:p>
      <w:pPr>
        <w:spacing w:after="200"/>
      </w:pPr>
    </w:p>
    <w:p>
      <w:pPr>
        <w:pStyle w:val="Heading1"/>
        <w:spacing w:before="360" w:after="200"/>
      </w:pPr>
      <w:r>
        <w:rPr>
          <w:rFonts w:ascii="Arial" w:cs="Arial" w:eastAsia="Arial" w:hAnsi="Arial"/>
          <w:b/>
          <w:bCs/>
          <w:color w:val="2E915E"/>
          <w:sz w:val="36"/>
          <w:szCs w:val="36"/>
        </w:rPr>
        <w:t xml:space="preserve">90-Day Action Plan</w:t>
      </w:r>
    </w:p>
    <w:p>
      <w:pPr>
        <w:spacing w:after="160" w:line="300"/>
      </w:pPr>
      <w:r>
        <w:rPr>
          <w:rFonts w:ascii="Arial" w:cs="Arial" w:eastAsia="Arial" w:hAnsi="Arial"/>
          <w:color w:val="373737"/>
          <w:sz w:val="22"/>
          <w:szCs w:val="22"/>
        </w:rPr>
        <w:t xml:space="preserve">Here is what to focus on in the next 3 months, working 20-30 hours per week:</w:t>
      </w:r>
    </w:p>
    <w:p>
      <w:pPr>
        <w:pStyle w:val="Heading2"/>
        <w:spacing w:before="280" w:after="160"/>
      </w:pPr>
      <w:r>
        <w:rPr>
          <w:rFonts w:ascii="Arial" w:cs="Arial" w:eastAsia="Arial" w:hAnsi="Arial"/>
          <w:b/>
          <w:bCs/>
          <w:color w:val="216F64"/>
          <w:sz w:val="28"/>
          <w:szCs w:val="28"/>
        </w:rPr>
        <w:t xml:space="preserve">Weeks 1-3: Foundation</w:t>
      </w:r>
    </w:p>
    <w:p>
      <w:pPr>
        <w:pStyle w:val="ListParagraph"/>
        <w:numPr>
          <w:ilvl w:val="0"/>
          <w:numId w:val="5"/>
        </w:numPr>
        <w:spacing w:after="80" w:line="280"/>
      </w:pPr>
      <w:r>
        <w:rPr>
          <w:rFonts w:ascii="Arial" w:cs="Arial" w:eastAsia="Arial" w:hAnsi="Arial"/>
          <w:color w:val="373737"/>
          <w:sz w:val="22"/>
          <w:szCs w:val="22"/>
        </w:rPr>
        <w:t xml:space="preserve">Design and build the shareable PDF health report (your #1 UX artifact)</w:t>
      </w:r>
    </w:p>
    <w:p>
      <w:pPr>
        <w:pStyle w:val="ListParagraph"/>
        <w:numPr>
          <w:ilvl w:val="0"/>
          <w:numId w:val="5"/>
        </w:numPr>
        <w:spacing w:after="80" w:line="280"/>
      </w:pPr>
      <w:r>
        <w:rPr>
          <w:rFonts w:ascii="Arial" w:cs="Arial" w:eastAsia="Arial" w:hAnsi="Arial"/>
          <w:color w:val="373737"/>
          <w:sz w:val="22"/>
          <w:szCs w:val="22"/>
        </w:rPr>
        <w:t xml:space="preserve">Polish the onboarding flow: test with 5 real users, iterate based on drop-off points</w:t>
      </w:r>
    </w:p>
    <w:p>
      <w:pPr>
        <w:pStyle w:val="ListParagraph"/>
        <w:numPr>
          <w:ilvl w:val="0"/>
          <w:numId w:val="5"/>
        </w:numPr>
        <w:spacing w:after="80" w:line="280"/>
      </w:pPr>
      <w:r>
        <w:rPr>
          <w:rFonts w:ascii="Arial" w:cs="Arial" w:eastAsia="Arial" w:hAnsi="Arial"/>
          <w:color w:val="373737"/>
          <w:sz w:val="22"/>
          <w:szCs w:val="22"/>
        </w:rPr>
        <w:t xml:space="preserve">Set up a simple marketing landing page explaining CareLog's value</w:t>
      </w:r>
    </w:p>
    <w:p>
      <w:pPr>
        <w:pStyle w:val="ListParagraph"/>
        <w:numPr>
          <w:ilvl w:val="0"/>
          <w:numId w:val="5"/>
        </w:numPr>
        <w:spacing w:after="80" w:line="280"/>
      </w:pPr>
      <w:r>
        <w:rPr>
          <w:rFonts w:ascii="Arial" w:cs="Arial" w:eastAsia="Arial" w:hAnsi="Arial"/>
          <w:color w:val="373737"/>
          <w:sz w:val="22"/>
          <w:szCs w:val="22"/>
        </w:rPr>
        <w:t xml:space="preserve">Register domain (carelog.health or similar) and set up proper branding</w:t>
      </w:r>
    </w:p>
    <w:p>
      <w:pPr>
        <w:pStyle w:val="Heading2"/>
        <w:spacing w:before="280" w:after="160"/>
      </w:pPr>
      <w:r>
        <w:rPr>
          <w:rFonts w:ascii="Arial" w:cs="Arial" w:eastAsia="Arial" w:hAnsi="Arial"/>
          <w:b/>
          <w:bCs/>
          <w:color w:val="216F64"/>
          <w:sz w:val="28"/>
          <w:szCs w:val="28"/>
        </w:rPr>
        <w:t xml:space="preserve">Weeks 4-6: User Acquisition</w:t>
      </w:r>
    </w:p>
    <w:p>
      <w:pPr>
        <w:pStyle w:val="ListParagraph"/>
        <w:numPr>
          <w:ilvl w:val="0"/>
          <w:numId w:val="5"/>
        </w:numPr>
        <w:spacing w:after="80" w:line="280"/>
      </w:pPr>
      <w:r>
        <w:rPr>
          <w:rFonts w:ascii="Arial" w:cs="Arial" w:eastAsia="Arial" w:hAnsi="Arial"/>
          <w:color w:val="373737"/>
          <w:sz w:val="22"/>
          <w:szCs w:val="22"/>
        </w:rPr>
        <w:t xml:space="preserve">Launch in 2-3 WhatsApp communities (diabetes support, pregnancy, chronic pain)</w:t>
      </w:r>
    </w:p>
    <w:p>
      <w:pPr>
        <w:pStyle w:val="ListParagraph"/>
        <w:numPr>
          <w:ilvl w:val="0"/>
          <w:numId w:val="5"/>
        </w:numPr>
        <w:spacing w:after="80" w:line="280"/>
      </w:pPr>
      <w:r>
        <w:rPr>
          <w:rFonts w:ascii="Arial" w:cs="Arial" w:eastAsia="Arial" w:hAnsi="Arial"/>
          <w:color w:val="373737"/>
          <w:sz w:val="22"/>
          <w:szCs w:val="22"/>
        </w:rPr>
        <w:t xml:space="preserve">Reach out to 10 community health promoters (promotoras) in Mexico/Colombia</w:t>
      </w:r>
    </w:p>
    <w:p>
      <w:pPr>
        <w:pStyle w:val="ListParagraph"/>
        <w:numPr>
          <w:ilvl w:val="0"/>
          <w:numId w:val="5"/>
        </w:numPr>
        <w:spacing w:after="80" w:line="280"/>
      </w:pPr>
      <w:r>
        <w:rPr>
          <w:rFonts w:ascii="Arial" w:cs="Arial" w:eastAsia="Arial" w:hAnsi="Arial"/>
          <w:color w:val="373737"/>
          <w:sz w:val="22"/>
          <w:szCs w:val="22"/>
        </w:rPr>
        <w:t xml:space="preserve">Implement the credit/payment system for premium features</w:t>
      </w:r>
    </w:p>
    <w:p>
      <w:pPr>
        <w:pStyle w:val="ListParagraph"/>
        <w:numPr>
          <w:ilvl w:val="0"/>
          <w:numId w:val="5"/>
        </w:numPr>
        <w:spacing w:after="80" w:line="280"/>
      </w:pPr>
      <w:r>
        <w:rPr>
          <w:rFonts w:ascii="Arial" w:cs="Arial" w:eastAsia="Arial" w:hAnsi="Arial"/>
          <w:color w:val="373737"/>
          <w:sz w:val="22"/>
          <w:szCs w:val="22"/>
        </w:rPr>
        <w:t xml:space="preserve">Track: daily active users, messages per user, summary generation rate, share rate</w:t>
      </w:r>
    </w:p>
    <w:p>
      <w:pPr>
        <w:pStyle w:val="Heading2"/>
        <w:spacing w:before="280" w:after="160"/>
      </w:pPr>
      <w:r>
        <w:rPr>
          <w:rFonts w:ascii="Arial" w:cs="Arial" w:eastAsia="Arial" w:hAnsi="Arial"/>
          <w:b/>
          <w:bCs/>
          <w:color w:val="216F64"/>
          <w:sz w:val="28"/>
          <w:szCs w:val="28"/>
        </w:rPr>
        <w:t xml:space="preserve">Weeks 7-9: Early Revenue &amp; Clinic Discovery</w:t>
      </w:r>
    </w:p>
    <w:p>
      <w:pPr>
        <w:pStyle w:val="ListParagraph"/>
        <w:numPr>
          <w:ilvl w:val="0"/>
          <w:numId w:val="5"/>
        </w:numPr>
        <w:spacing w:after="80" w:line="280"/>
      </w:pPr>
      <w:r>
        <w:rPr>
          <w:rFonts w:ascii="Arial" w:cs="Arial" w:eastAsia="Arial" w:hAnsi="Arial"/>
          <w:color w:val="373737"/>
          <w:sz w:val="22"/>
          <w:szCs w:val="22"/>
        </w:rPr>
        <w:t xml:space="preserve">With 200+ users generating summaries, approach 5 doctors who receive CareLog PDFs from patients</w:t>
      </w:r>
    </w:p>
    <w:p>
      <w:pPr>
        <w:pStyle w:val="ListParagraph"/>
        <w:numPr>
          <w:ilvl w:val="0"/>
          <w:numId w:val="5"/>
        </w:numPr>
        <w:spacing w:after="80" w:line="280"/>
      </w:pPr>
      <w:r>
        <w:rPr>
          <w:rFonts w:ascii="Arial" w:cs="Arial" w:eastAsia="Arial" w:hAnsi="Arial"/>
          <w:color w:val="373737"/>
          <w:sz w:val="22"/>
          <w:szCs w:val="22"/>
        </w:rPr>
        <w:t xml:space="preserve">Interview them: What would make this useful from your side? What would you pay for?</w:t>
      </w:r>
    </w:p>
    <w:p>
      <w:pPr>
        <w:pStyle w:val="ListParagraph"/>
        <w:numPr>
          <w:ilvl w:val="0"/>
          <w:numId w:val="5"/>
        </w:numPr>
        <w:spacing w:after="80" w:line="280"/>
      </w:pPr>
      <w:r>
        <w:rPr>
          <w:rFonts w:ascii="Arial" w:cs="Arial" w:eastAsia="Arial" w:hAnsi="Arial"/>
          <w:color w:val="373737"/>
          <w:sz w:val="22"/>
          <w:szCs w:val="22"/>
        </w:rPr>
        <w:t xml:space="preserve">Begin designing the clinic dashboard based on doctor feedback</w:t>
      </w:r>
    </w:p>
    <w:p>
      <w:pPr>
        <w:pStyle w:val="ListParagraph"/>
        <w:numPr>
          <w:ilvl w:val="0"/>
          <w:numId w:val="5"/>
        </w:numPr>
        <w:spacing w:after="80" w:line="280"/>
      </w:pPr>
      <w:r>
        <w:rPr>
          <w:rFonts w:ascii="Arial" w:cs="Arial" w:eastAsia="Arial" w:hAnsi="Arial"/>
          <w:color w:val="373737"/>
          <w:sz w:val="22"/>
          <w:szCs w:val="22"/>
        </w:rPr>
        <w:t xml:space="preserve">Target: 50 paying patient subscribers ($200/month MRR)</w:t>
      </w:r>
    </w:p>
    <w:p>
      <w:pPr>
        <w:pStyle w:val="Heading2"/>
        <w:spacing w:before="280" w:after="160"/>
      </w:pPr>
      <w:r>
        <w:rPr>
          <w:rFonts w:ascii="Arial" w:cs="Arial" w:eastAsia="Arial" w:hAnsi="Arial"/>
          <w:b/>
          <w:bCs/>
          <w:color w:val="216F64"/>
          <w:sz w:val="28"/>
          <w:szCs w:val="28"/>
        </w:rPr>
        <w:t xml:space="preserve">Weeks 10-12: Clinic MVP</w:t>
      </w:r>
    </w:p>
    <w:p>
      <w:pPr>
        <w:pStyle w:val="ListParagraph"/>
        <w:numPr>
          <w:ilvl w:val="0"/>
          <w:numId w:val="5"/>
        </w:numPr>
        <w:spacing w:after="80" w:line="280"/>
      </w:pPr>
      <w:r>
        <w:rPr>
          <w:rFonts w:ascii="Arial" w:cs="Arial" w:eastAsia="Arial" w:hAnsi="Arial"/>
          <w:color w:val="373737"/>
          <w:sz w:val="22"/>
          <w:szCs w:val="22"/>
        </w:rPr>
        <w:t xml:space="preserve">Build and launch a basic clinic dashboard (view patients, pre-visit summaries)</w:t>
      </w:r>
    </w:p>
    <w:p>
      <w:pPr>
        <w:pStyle w:val="ListParagraph"/>
        <w:numPr>
          <w:ilvl w:val="0"/>
          <w:numId w:val="5"/>
        </w:numPr>
        <w:spacing w:after="80" w:line="280"/>
      </w:pPr>
      <w:r>
        <w:rPr>
          <w:rFonts w:ascii="Arial" w:cs="Arial" w:eastAsia="Arial" w:hAnsi="Arial"/>
          <w:color w:val="373737"/>
          <w:sz w:val="22"/>
          <w:szCs w:val="22"/>
        </w:rPr>
        <w:t xml:space="preserve">Onboard 3-5 pilot clinics at $49/month (discounted early adopter rate)</w:t>
      </w:r>
    </w:p>
    <w:p>
      <w:pPr>
        <w:pStyle w:val="ListParagraph"/>
        <w:numPr>
          <w:ilvl w:val="0"/>
          <w:numId w:val="5"/>
        </w:numPr>
        <w:spacing w:after="80" w:line="280"/>
      </w:pPr>
      <w:r>
        <w:rPr>
          <w:rFonts w:ascii="Arial" w:cs="Arial" w:eastAsia="Arial" w:hAnsi="Arial"/>
          <w:color w:val="373737"/>
          <w:sz w:val="22"/>
          <w:szCs w:val="22"/>
        </w:rPr>
        <w:t xml:space="preserve">Begin documenting metrics for investor conversations</w:t>
      </w:r>
    </w:p>
    <w:p>
      <w:pPr>
        <w:pStyle w:val="ListParagraph"/>
        <w:numPr>
          <w:ilvl w:val="0"/>
          <w:numId w:val="5"/>
        </w:numPr>
        <w:spacing w:after="80" w:line="280"/>
      </w:pPr>
      <w:r>
        <w:rPr>
          <w:rFonts w:ascii="Arial" w:cs="Arial" w:eastAsia="Arial" w:hAnsi="Arial"/>
          <w:color w:val="373737"/>
          <w:sz w:val="22"/>
          <w:szCs w:val="22"/>
        </w:rPr>
        <w:t xml:space="preserve">Target: $500+ MRR, 500+ active patients, 3+ clinic pilots</w:t>
      </w:r>
    </w:p>
    <w:p>
      <w:pPr>
        <w:spacing w:after="200"/>
      </w:pPr>
    </w:p>
    <w:p>
      <w:pPr>
        <w:pStyle w:val="Heading1"/>
        <w:spacing w:before="360" w:after="200"/>
      </w:pPr>
      <w:r>
        <w:rPr>
          <w:rFonts w:ascii="Arial" w:cs="Arial" w:eastAsia="Arial" w:hAnsi="Arial"/>
          <w:b/>
          <w:bCs/>
          <w:color w:val="2E915E"/>
          <w:sz w:val="36"/>
          <w:szCs w:val="36"/>
        </w:rPr>
        <w:t xml:space="preserve">Final Thought</w:t>
      </w:r>
    </w:p>
    <w:p>
      <w:pPr>
        <w:spacing w:after="160" w:line="300"/>
      </w:pPr>
      <w:r>
        <w:rPr>
          <w:rFonts w:ascii="Arial" w:cs="Arial" w:eastAsia="Arial" w:hAnsi="Arial"/>
          <w:color w:val="373737"/>
          <w:sz w:val="22"/>
          <w:szCs w:val="22"/>
        </w:rPr>
        <w:t xml:space="preserve">The infrastructure you have built over the past weeks is substantial. Most health tech startups spend 6-12 months and $50-100K getting to where you already are. You have a deployed, multilingual, AI-powered health platform that processes voice, images, and text through WhatsApp, generates structured clinical summaries, and serves them through professional web pages.</w:t>
      </w:r>
    </w:p>
    <w:p>
      <w:pPr>
        <w:spacing w:after="160" w:line="300"/>
      </w:pPr>
      <w:r>
        <w:rPr>
          <w:rFonts w:ascii="Arial" w:cs="Arial" w:eastAsia="Arial" w:hAnsi="Arial"/>
          <w:color w:val="373737"/>
          <w:sz w:val="22"/>
          <w:szCs w:val="22"/>
        </w:rPr>
        <w:t xml:space="preserve">The gap between where you are and a fundable business is not technical; it is go-to-market. Your UX skills are the bridge. Design the artifacts that make patients trust CareLog, make doctors notice it, and make clinics pay for it. The technology is ready. The market is validated. The timing is right.</w:t>
      </w:r>
    </w:p>
    <w:p>
      <w:pPr>
        <w:spacing w:after="160" w:line="300"/>
      </w:pPr>
      <w:r>
        <w:rPr>
          <w:rFonts w:ascii="Arial" w:cs="Arial" w:eastAsia="Arial" w:hAnsi="Arial"/>
          <w:color w:val="373737"/>
          <w:sz w:val="22"/>
          <w:szCs w:val="22"/>
        </w:rPr>
        <w:t xml:space="preserve">Build for patients first, let them pull you into clinics, and let the clinics pull you into funding.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CareLog  |  Business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37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915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16F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2026-02-13T03:04:46.961Z</dcterms:created>
  <dcterms:modified xsi:type="dcterms:W3CDTF">2026-02-13T03:04:46.962Z</dcterms:modified>
</cp:coreProperties>
</file>

<file path=docProps/custom.xml><?xml version="1.0" encoding="utf-8"?>
<Properties xmlns="http://schemas.openxmlformats.org/officeDocument/2006/custom-properties" xmlns:vt="http://schemas.openxmlformats.org/officeDocument/2006/docPropsVTypes"/>
</file>