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2.png" ContentType="image/png"/>
  <Override PartName="/word/media/rId54.png" ContentType="image/png"/>
  <Override PartName="/word/media/rId53.png" ContentType="image/png"/>
  <Override PartName="/word/media/rId56.png" ContentType="image/png"/>
  <Override PartName="/word/media/rId5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c22f7816c9056473f38a5d45295210cf6a2ec6"/>
      <w:r>
        <w:t xml:space="preserve">Cuando el gradiente no basta: optimización numérica y combinatoria con métodos bioinspirados</w:t>
      </w:r>
      <w:bookmarkEnd w:id="20"/>
    </w:p>
    <w:p>
      <w:pPr>
        <w:pStyle w:val="BlockText"/>
      </w:pPr>
      <w:r>
        <w:t xml:space="preserve">Entrada de blog · Trabajo 1 ·</w:t>
      </w:r>
      <w:r>
        <w:t xml:space="preserve"> </w:t>
      </w:r>
      <w:r>
        <w:rPr>
          <w:i/>
        </w:rPr>
        <w:t xml:space="preserve">Introducción a Redes Neuronales y Algoritmos</w:t>
      </w:r>
      <w:r>
        <w:rPr>
          <w:i/>
        </w:rPr>
        <w:t xml:space="preserve"> </w:t>
      </w:r>
      <w:r>
        <w:rPr>
          <w:i/>
        </w:rPr>
        <w:t xml:space="preserve">Bioinspirados</w:t>
      </w:r>
      <w:r>
        <w:t xml:space="preserve"> </w:t>
      </w:r>
      <w:r>
        <w:t xml:space="preserve">(IRNA 2026-01) · Universidad Nacional de Colombia.</w:t>
      </w:r>
    </w:p>
    <w:p>
      <w:pPr>
        <w:pStyle w:val="Heading2"/>
      </w:pPr>
      <w:bookmarkStart w:id="21" w:name="resumen"/>
      <w:r>
        <w:t xml:space="preserve">Resumen</w:t>
      </w:r>
      <w:bookmarkEnd w:id="21"/>
    </w:p>
    <w:p>
      <w:pPr>
        <w:pStyle w:val="FirstParagraph"/>
      </w:pPr>
      <w:r>
        <w:t xml:space="preserve">Este trabajo compara dos familias de optimizadores —</w:t>
      </w:r>
      <w:r>
        <w:rPr>
          <w:b/>
        </w:rPr>
        <w:t xml:space="preserve">métodos basados en</w:t>
      </w:r>
      <w:r>
        <w:rPr>
          <w:b/>
        </w:rPr>
        <w:t xml:space="preserve"> </w:t>
      </w:r>
      <w:r>
        <w:rPr>
          <w:b/>
        </w:rPr>
        <w:t xml:space="preserve">gradiente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heurísticos bioinspirados</w:t>
      </w:r>
      <w:r>
        <w:t xml:space="preserve">— sobre seis funciones de prueba</w:t>
      </w:r>
      <w:r>
        <w:t xml:space="preserve"> </w:t>
      </w:r>
      <w:r>
        <w:t xml:space="preserve">clásicas, y resuelve un problema del</w:t>
      </w:r>
      <w:r>
        <w:t xml:space="preserve"> </w:t>
      </w:r>
      <w:r>
        <w:rPr>
          <w:b/>
        </w:rPr>
        <w:t xml:space="preserve">vendedor viajero (TSP)</w:t>
      </w:r>
      <w:r>
        <w:t xml:space="preserve"> </w:t>
      </w:r>
      <w:r>
        <w:t xml:space="preserve">real sobre las 96</w:t>
      </w:r>
      <w:r>
        <w:t xml:space="preserve"> </w:t>
      </w:r>
      <w:r>
        <w:t xml:space="preserve">capitales departamentales de la Francia continental usando</w:t>
      </w:r>
      <w:r>
        <w:t xml:space="preserve"> </w:t>
      </w:r>
      <w:r>
        <w:rPr>
          <w:b/>
        </w:rPr>
        <w:t xml:space="preserve">colonias de hormigas</w:t>
      </w:r>
      <w:r>
        <w:rPr>
          <w:b/>
        </w:rPr>
        <w:t xml:space="preserve"> </w:t>
      </w:r>
      <w:r>
        <w:rPr>
          <w:b/>
        </w:rPr>
        <w:t xml:space="preserve">(ACO)</w:t>
      </w:r>
      <w:r>
        <w:t xml:space="preserve"> </w:t>
      </w:r>
      <w:r>
        <w:t xml:space="preserve">y un</w:t>
      </w:r>
      <w:r>
        <w:t xml:space="preserve"> </w:t>
      </w:r>
      <w:r>
        <w:rPr>
          <w:b/>
        </w:rPr>
        <w:t xml:space="preserve">algoritmo genético (GA)</w:t>
      </w:r>
      <w:r>
        <w:t xml:space="preserve">. Medimos dos cosas que suelen estar en</w:t>
      </w:r>
      <w:r>
        <w:t xml:space="preserve"> </w:t>
      </w:r>
      <w:r>
        <w:t xml:space="preserve">tensión: la</w:t>
      </w:r>
      <w:r>
        <w:t xml:space="preserve"> </w:t>
      </w:r>
      <w:r>
        <w:rPr>
          <w:b/>
        </w:rPr>
        <w:t xml:space="preserve">calidad de la solución</w:t>
      </w:r>
      <w:r>
        <w:t xml:space="preserve"> </w:t>
      </w:r>
      <w:r>
        <w:t xml:space="preserve">(valor final de la función objetivo o</w:t>
      </w:r>
      <w:r>
        <w:t xml:space="preserve"> </w:t>
      </w:r>
      <w:r>
        <w:t xml:space="preserve">costo de la ruta) y el</w:t>
      </w:r>
      <w:r>
        <w:t xml:space="preserve"> </w:t>
      </w:r>
      <w:r>
        <w:rPr>
          <w:b/>
        </w:rPr>
        <w:t xml:space="preserve">número de evaluaciones de la función objetivo (NFE)</w:t>
      </w:r>
      <w:r>
        <w:t xml:space="preserve">,</w:t>
      </w:r>
      <w:r>
        <w:t xml:space="preserve"> </w:t>
      </w:r>
      <w:r>
        <w:t xml:space="preserve">que aproxima el costo computacional. El proyecto se desarrolló con metodología</w:t>
      </w:r>
      <w:r>
        <w:t xml:space="preserve"> </w:t>
      </w:r>
      <w:r>
        <w:rPr>
          <w:b/>
        </w:rPr>
        <w:t xml:space="preserve">Specification Driven Development (SDD)</w:t>
      </w:r>
      <w:r>
        <w:t xml:space="preserve">: primero la especificación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SPEC.md</w:t>
      </w:r>
      <w:r>
        <w:t xml:space="preserve">), luego la implementación.</w:t>
      </w:r>
    </w:p>
    <w:p>
      <w:pPr>
        <w:pStyle w:val="BodyText"/>
      </w:pPr>
      <w:r>
        <w:t xml:space="preserve">La tesis que los experimentos buscan sustentar es sencilla:</w:t>
      </w:r>
      <w:r>
        <w:t xml:space="preserve"> </w:t>
      </w:r>
      <w:r>
        <w:rPr>
          <w:i/>
        </w:rPr>
        <w:t xml:space="preserve">el descenso por</w:t>
      </w:r>
      <w:r>
        <w:rPr>
          <w:i/>
        </w:rPr>
        <w:t xml:space="preserve"> </w:t>
      </w:r>
      <w:r>
        <w:rPr>
          <w:i/>
        </w:rPr>
        <w:t xml:space="preserve">gradiente es eficiente y preciso cuando la superficie es suave y la</w:t>
      </w:r>
      <w:r>
        <w:rPr>
          <w:i/>
        </w:rPr>
        <w:t xml:space="preserve"> </w:t>
      </w:r>
      <w:r>
        <w:rPr>
          <w:i/>
        </w:rPr>
        <w:t xml:space="preserve">inicialización cae cerca de una buena cuenca, pero fracasa en paisajes</w:t>
      </w:r>
      <w:r>
        <w:rPr>
          <w:i/>
        </w:rPr>
        <w:t xml:space="preserve"> </w:t>
      </w:r>
      <w:r>
        <w:rPr>
          <w:i/>
        </w:rPr>
        <w:t xml:space="preserve">multimodales; los heurísticos exploran globalmente y resisten los mínimos</w:t>
      </w:r>
      <w:r>
        <w:rPr>
          <w:i/>
        </w:rPr>
        <w:t xml:space="preserve"> </w:t>
      </w:r>
      <w:r>
        <w:rPr>
          <w:i/>
        </w:rPr>
        <w:t xml:space="preserve">locales a costa de muchas más evaluaciones.</w:t>
      </w:r>
      <w:r>
        <w:t xml:space="preserve"> </w:t>
      </w:r>
      <w:r>
        <w:t xml:space="preserve">No hay un ganador universal: el</w:t>
      </w:r>
      <w:r>
        <w:t xml:space="preserve"> </w:t>
      </w:r>
      <w:r>
        <w:t xml:space="preserve">mejor método depende de la función, la dimensión y el presupuesto de</w:t>
      </w:r>
      <w:r>
        <w:t xml:space="preserve"> </w:t>
      </w:r>
      <w:r>
        <w:t xml:space="preserve">evaluaciones.</w:t>
      </w:r>
    </w:p>
    <w:p>
      <w:pPr>
        <w:pStyle w:val="Heading2"/>
      </w:pPr>
      <w:bookmarkStart w:id="22" w:name="introducción"/>
      <w:r>
        <w:t xml:space="preserve">1. Introducción</w:t>
      </w:r>
      <w:bookmarkEnd w:id="22"/>
    </w:p>
    <w:p>
      <w:pPr>
        <w:pStyle w:val="FirstParagraph"/>
      </w:pPr>
      <w:r>
        <w:t xml:space="preserve">Optimizar es elegir, entre todas las configuraciones posibles, la que minimiza</w:t>
      </w:r>
      <w:r>
        <w:t xml:space="preserve"> </w:t>
      </w:r>
      <w:r>
        <w:t xml:space="preserve">(o maximiza) una medida de interés. En redes neuronales eso significa ajustar</w:t>
      </w:r>
      <w:r>
        <w:t xml:space="preserve"> </w:t>
      </w:r>
      <w:r>
        <w:t xml:space="preserve">pesos para minimizar una función de pérdida, y el caballo de batalla es el</w:t>
      </w:r>
      <w:r>
        <w:t xml:space="preserve"> </w:t>
      </w:r>
      <w:r>
        <w:rPr>
          <w:b/>
        </w:rPr>
        <w:t xml:space="preserve">descenso por gradiente</w:t>
      </w:r>
      <w:r>
        <w:t xml:space="preserve">. Pero el gradiente solo</w:t>
      </w:r>
      <w:r>
        <w:t xml:space="preserve"> </w:t>
      </w:r>
      <w:r>
        <w:t xml:space="preserve">“</w:t>
      </w:r>
      <w:r>
        <w:t xml:space="preserve">ve</w:t>
      </w:r>
      <w:r>
        <w:t xml:space="preserve">”</w:t>
      </w:r>
      <w:r>
        <w:t xml:space="preserve"> </w:t>
      </w:r>
      <w:r>
        <w:t xml:space="preserve">la pendiente local: en</w:t>
      </w:r>
      <w:r>
        <w:t xml:space="preserve"> </w:t>
      </w:r>
      <w:r>
        <w:t xml:space="preserve">superficies con muchos valles se queda atrapado en el primero que encuentra. Los</w:t>
      </w:r>
      <w:r>
        <w:t xml:space="preserve"> </w:t>
      </w:r>
      <w:r>
        <w:rPr>
          <w:b/>
        </w:rPr>
        <w:t xml:space="preserve">algoritmos bioinspirados</w:t>
      </w:r>
      <w:r>
        <w:t xml:space="preserve"> </w:t>
      </w:r>
      <w:r>
        <w:t xml:space="preserve">—evolución, enjambres, colonias de hormigas— renuncian</w:t>
      </w:r>
      <w:r>
        <w:t xml:space="preserve"> </w:t>
      </w:r>
      <w:r>
        <w:t xml:space="preserve">a la información del gradiente y, a cambio, exploran el espacio con poblaciones de</w:t>
      </w:r>
      <w:r>
        <w:t xml:space="preserve"> </w:t>
      </w:r>
      <w:r>
        <w:t xml:space="preserve">soluciones que cooperan y compiten. Este trabajo pone a ambas familias a competir</w:t>
      </w:r>
      <w:r>
        <w:t xml:space="preserve"> </w:t>
      </w:r>
      <w:r>
        <w:t xml:space="preserve">en condiciones controladas.</w:t>
      </w:r>
    </w:p>
    <w:p>
      <w:pPr>
        <w:pStyle w:val="Heading2"/>
      </w:pPr>
      <w:bookmarkStart w:id="23" w:name="X8f23a515d3110c1a2233d88e1feebc1a26e5e2d"/>
      <w:r>
        <w:t xml:space="preserve">2. Contexto del curso y relación con redes neuronales</w:t>
      </w:r>
      <w:bookmarkEnd w:id="23"/>
    </w:p>
    <w:p>
      <w:pPr>
        <w:pStyle w:val="FirstParagraph"/>
      </w:pPr>
      <w:r>
        <w:t xml:space="preserve">El hilo conductor con el curso es la</w:t>
      </w:r>
      <w:r>
        <w:t xml:space="preserve"> </w:t>
      </w:r>
      <w:r>
        <w:rPr>
          <w:b/>
        </w:rPr>
        <w:t xml:space="preserve">optimización como motor del aprendizaje</w:t>
      </w:r>
      <w:r>
        <w:t xml:space="preserve">.</w:t>
      </w:r>
      <w:r>
        <w:t xml:space="preserve"> </w:t>
      </w:r>
      <w:r>
        <w:t xml:space="preserve">El material de clase sobre descenso por gradiente y optimización de RNA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MaterialClase/</w:t>
      </w:r>
      <w:r>
        <w:t xml:space="preserve">) muestra el GD entrenando perceptrones y regresiones; los</w:t>
      </w:r>
      <w:r>
        <w:t xml:space="preserve"> </w:t>
      </w:r>
      <w:r>
        <w:t xml:space="preserve">notebooks de algoritmos evolutivos, PSO y colonias de hormigas presentan las</w:t>
      </w:r>
      <w:r>
        <w:t xml:space="preserve"> </w:t>
      </w:r>
      <w:r>
        <w:t xml:space="preserve">alternativas bioinspiradas. Aquí abstraemos el</w:t>
      </w:r>
      <w:r>
        <w:t xml:space="preserve"> </w:t>
      </w:r>
      <w:r>
        <w:t xml:space="preserve">“</w:t>
      </w:r>
      <w:r>
        <w:t xml:space="preserve">entrenamiento</w:t>
      </w:r>
      <w:r>
        <w:t xml:space="preserve">”</w:t>
      </w:r>
      <w:r>
        <w:t xml:space="preserve"> </w:t>
      </w:r>
      <w:r>
        <w:t xml:space="preserve">a la minimización</w:t>
      </w:r>
      <w:r>
        <w:t xml:space="preserve"> </w:t>
      </w:r>
      <w:r>
        <w:t xml:space="preserve">de funciones de prueba, lo que permite comparar los optimizadores sin el ruido de</w:t>
      </w:r>
      <w:r>
        <w:t xml:space="preserve"> </w:t>
      </w:r>
      <w:r>
        <w:t xml:space="preserve">un dataset, y luego aterrizamos en un problema combinatorio real. El inventario</w:t>
      </w:r>
      <w:r>
        <w:t xml:space="preserve"> </w:t>
      </w:r>
      <w:r>
        <w:t xml:space="preserve">completo del material y su uso está en</w:t>
      </w:r>
      <w:r>
        <w:t xml:space="preserve"> </w:t>
      </w:r>
      <w:r>
        <w:rPr>
          <w:rStyle w:val="VerbatimChar"/>
        </w:rPr>
        <w:t xml:space="preserve">docs/contexto_material_clase.md</w:t>
      </w:r>
      <w:r>
        <w:t xml:space="preserve">.</w:t>
      </w:r>
    </w:p>
    <w:p>
      <w:pPr>
        <w:pStyle w:val="Heading2"/>
      </w:pPr>
      <w:bookmarkStart w:id="24" w:name="metodología-sdd"/>
      <w:r>
        <w:t xml:space="preserve">3. Metodología SDD</w:t>
      </w:r>
      <w:bookmarkEnd w:id="24"/>
    </w:p>
    <w:p>
      <w:pPr>
        <w:pStyle w:val="FirstParagraph"/>
      </w:pPr>
      <w:r>
        <w:t xml:space="preserve">Trabajamos</w:t>
      </w:r>
      <w:r>
        <w:t xml:space="preserve"> </w:t>
      </w:r>
      <w:r>
        <w:rPr>
          <w:i/>
        </w:rPr>
        <w:t xml:space="preserve">Specification Driven Development</w:t>
      </w:r>
      <w:r>
        <w:t xml:space="preserve">: antes de escribir código productivo</w:t>
      </w:r>
      <w:r>
        <w:t xml:space="preserve"> </w:t>
      </w:r>
      <w:r>
        <w:t xml:space="preserve">redactamos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que fija el problema, alcance, supuestos, ambigüedades,</w:t>
      </w:r>
      <w:r>
        <w:t xml:space="preserve"> </w:t>
      </w:r>
      <w:r>
        <w:t xml:space="preserve">decisiones metodológicas, protocolo experimental, criterios de aceptación y</w:t>
      </w:r>
      <w:r>
        <w:t xml:space="preserve"> </w:t>
      </w:r>
      <w:r>
        <w:t xml:space="preserve">riesgos. Las ambigüedades del enunciado se resolvieron con supuestos explícitos</w:t>
      </w:r>
      <w:r>
        <w:t xml:space="preserve"> </w:t>
      </w:r>
      <w:r>
        <w:t xml:space="preserve">documentados (no con decisiones tácitas). Las decisiones técnicas puntuales se</w:t>
      </w:r>
      <w:r>
        <w:t xml:space="preserve"> </w:t>
      </w:r>
      <w:r>
        <w:t xml:space="preserve">registran en</w:t>
      </w:r>
      <w:r>
        <w:t xml:space="preserve"> </w:t>
      </w:r>
      <w:r>
        <w:rPr>
          <w:rStyle w:val="VerbatimChar"/>
        </w:rPr>
        <w:t xml:space="preserve">docs/decisiones_tecnicas.md</w:t>
      </w:r>
      <w:r>
        <w:t xml:space="preserve">. Esta disciplina hace que el código,</w:t>
      </w:r>
      <w:r>
        <w:t xml:space="preserve"> </w:t>
      </w:r>
      <w:r>
        <w:t xml:space="preserve">los experimentos y este reporte sean trazables y reproducibles.</w:t>
      </w:r>
    </w:p>
    <w:p>
      <w:pPr>
        <w:pStyle w:val="BodyText"/>
      </w:pPr>
      <w:r>
        <w:t xml:space="preserve">Dos ambigüedades importantes y su resolución: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Dimensión 3D de funciones canónicas 2D.</w:t>
      </w:r>
      <w:r>
        <w:t xml:space="preserve"> </w:t>
      </w:r>
      <w:r>
        <w:t xml:space="preserve">Goldstein-Price y</w:t>
      </w:r>
      <w:r>
        <w:t xml:space="preserve"> </w:t>
      </w:r>
      <w:r>
        <w:rPr>
          <w:i/>
        </w:rPr>
        <w:t xml:space="preserve">six-hump camel</w:t>
      </w:r>
      <w:r>
        <w:t xml:space="preserve"> </w:t>
      </w:r>
      <w:r>
        <w:t xml:space="preserve">son funciones de dos variables. Para el requisito de 3D usamos la extensión</w:t>
      </w:r>
      <w:r>
        <w:t xml:space="preserve"> </w:t>
      </w:r>
      <w:r>
        <w:t xml:space="preserve">documentada</w:t>
      </w:r>
      <w:r>
        <w:t xml:space="preserve"> </w:t>
      </w:r>
      <w:r>
        <w:rPr>
          <w:rStyle w:val="VerbatimChar"/>
        </w:rPr>
        <w:t xml:space="preserve">f_3D(x1,x2,x3) = f_2D(x1,x2) + x3²</w:t>
      </w:r>
      <w:r>
        <w:t xml:space="preserve">, que conserva la función</w:t>
      </w:r>
      <w:r>
        <w:t xml:space="preserve"> </w:t>
      </w:r>
      <w:r>
        <w:t xml:space="preserve">original en</w:t>
      </w:r>
      <w:r>
        <w:t xml:space="preserve"> </w:t>
      </w:r>
      <w:r>
        <w:rPr>
          <w:rStyle w:val="VerbatimChar"/>
        </w:rPr>
        <w:t xml:space="preserve">x3=0</w:t>
      </w:r>
      <w:r>
        <w:t xml:space="preserve"> </w:t>
      </w:r>
      <w:r>
        <w:t xml:space="preserve">y mantiene el óptimo principal (el término</w:t>
      </w:r>
      <w:r>
        <w:t xml:space="preserve"> </w:t>
      </w:r>
      <w:r>
        <w:rPr>
          <w:rStyle w:val="VerbatimChar"/>
        </w:rPr>
        <w:t xml:space="preserve">x3²</w:t>
      </w:r>
      <w:r>
        <w:t xml:space="preserve"> </w:t>
      </w:r>
      <w:r>
        <w:t xml:space="preserve">se minimiza</w:t>
      </w:r>
      <w:r>
        <w:t xml:space="preserve"> </w:t>
      </w:r>
      <w:r>
        <w:t xml:space="preserve">en cero). Así se estudia el efecto de la dimensión sin alterar el óptimo.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Mapa de México vs. ruta de Francia.</w:t>
      </w:r>
      <w:r>
        <w:t xml:space="preserve"> </w:t>
      </w:r>
      <w:r>
        <w:t xml:space="preserve">El enunciado pide la ruta por Francia</w:t>
      </w:r>
      <w:r>
        <w:t xml:space="preserve"> </w:t>
      </w:r>
      <w:r>
        <w:t xml:space="preserve">pero la animación</w:t>
      </w:r>
      <w:r>
        <w:t xml:space="preserve"> </w:t>
      </w:r>
      <w:r>
        <w:t xml:space="preserve">“</w:t>
      </w:r>
      <w:r>
        <w:t xml:space="preserve">en el mapa de México</w:t>
      </w:r>
      <w:r>
        <w:t xml:space="preserve">”</w:t>
      </w:r>
      <w:r>
        <w:t xml:space="preserve">: es una</w:t>
      </w:r>
      <w:r>
        <w:t xml:space="preserve"> </w:t>
      </w:r>
      <w:r>
        <w:rPr>
          <w:b/>
        </w:rPr>
        <w:t xml:space="preserve">inconsistencia</w:t>
      </w:r>
      <w:r>
        <w:t xml:space="preserve">. Generamos</w:t>
      </w:r>
      <w:r>
        <w:t xml:space="preserve"> </w:t>
      </w:r>
      <w:r>
        <w:t xml:space="preserve">la visualización principal sobre</w:t>
      </w:r>
      <w:r>
        <w:t xml:space="preserve"> </w:t>
      </w:r>
      <w:r>
        <w:rPr>
          <w:b/>
        </w:rPr>
        <w:t xml:space="preserve">Francia</w:t>
      </w:r>
      <w:r>
        <w:t xml:space="preserve">, coherente con las coordenadas</w:t>
      </w:r>
      <w:r>
        <w:t xml:space="preserve"> </w:t>
      </w:r>
      <w:r>
        <w:t xml:space="preserve">reales. Cualquier versión sobre México quedaría como anexo experimental</w:t>
      </w:r>
      <w:r>
        <w:t xml:space="preserve"> </w:t>
      </w:r>
      <w:r>
        <w:t xml:space="preserve">rotulado, no como resultado principal.</w:t>
      </w:r>
    </w:p>
    <w:p>
      <w:pPr>
        <w:pStyle w:val="Heading2"/>
      </w:pPr>
      <w:bookmarkStart w:id="25" w:name="parte-1-optimización-numérica"/>
      <w:r>
        <w:t xml:space="preserve">4. Parte 1 — Optimización numérica</w:t>
      </w:r>
      <w:bookmarkEnd w:id="25"/>
    </w:p>
    <w:p>
      <w:pPr>
        <w:pStyle w:val="Heading3"/>
      </w:pPr>
      <w:bookmarkStart w:id="26" w:name="funciones-de-prueba"/>
      <w:r>
        <w:t xml:space="preserve">4.1 Funciones de prueba</w:t>
      </w:r>
      <w:bookmarkEnd w:id="26"/>
    </w:p>
    <w:p>
      <w:pPr>
        <w:pStyle w:val="FirstParagraph"/>
      </w:pPr>
      <w:r>
        <w:t xml:space="preserve">Usamos seis funciones canónicas (Tabla 1), cada una con un perfil distinto:</w:t>
      </w:r>
      <w:r>
        <w:t xml:space="preserve"> </w:t>
      </w:r>
      <w:r>
        <w:t xml:space="preserve">Rosenbrock (valle curvo, casi unimodal), Rastrigin y Griewank (multimodales con</w:t>
      </w:r>
      <w:r>
        <w:t xml:space="preserve"> </w:t>
      </w:r>
      <w:r>
        <w:t xml:space="preserve">muchos mínimos locales), Schwefel (multimodal con el óptimo lejos del centro y</w:t>
      </w:r>
      <w:r>
        <w:t xml:space="preserve"> </w:t>
      </w:r>
      <w:r>
        <w:t xml:space="preserve">“</w:t>
      </w:r>
      <w:r>
        <w:t xml:space="preserve">trampas</w:t>
      </w:r>
      <w:r>
        <w:t xml:space="preserve">”</w:t>
      </w:r>
      <w:r>
        <w:t xml:space="preserve"> </w:t>
      </w:r>
      <w:r>
        <w:t xml:space="preserve">cerca de los bordes), y Goldstein-Price y</w:t>
      </w:r>
      <w:r>
        <w:t xml:space="preserve"> </w:t>
      </w:r>
      <w:r>
        <w:rPr>
          <w:i/>
        </w:rPr>
        <w:t xml:space="preserve">six-hump camel</w:t>
      </w:r>
      <w:r>
        <w:t xml:space="preserve"> </w:t>
      </w:r>
      <w:r>
        <w:t xml:space="preserve">(paisajes</w:t>
      </w:r>
      <w:r>
        <w:t xml:space="preserve"> </w:t>
      </w:r>
      <w:r>
        <w:t xml:space="preserve">con varios óptimos locales). Su implementación vectorizada, dominios y óptimos</w:t>
      </w:r>
      <w:r>
        <w:t xml:space="preserve"> </w:t>
      </w:r>
      <w:r>
        <w:t xml:space="preserve">están en</w:t>
      </w:r>
      <w:r>
        <w:t xml:space="preserve"> </w:t>
      </w:r>
      <w:r>
        <w:rPr>
          <w:rStyle w:val="VerbatimChar"/>
        </w:rPr>
        <w:t xml:space="preserve">src/optimization/functions.py</w:t>
      </w:r>
      <w:r>
        <w:t xml:space="preserve">.</w:t>
      </w:r>
    </w:p>
    <w:p>
      <w:pPr>
        <w:pStyle w:val="BodyText"/>
      </w:pPr>
      <w:r>
        <w:rPr>
          <w:b/>
        </w:rPr>
        <w:t xml:space="preserve">Tabla 1.</w:t>
      </w:r>
      <w:r>
        <w:t xml:space="preserve"> </w:t>
      </w:r>
      <w:r>
        <w:rPr>
          <w:i/>
        </w:rPr>
        <w:t xml:space="preserve">Funciones de prueba, dominio estándar por dimensión y óptimo</w:t>
      </w:r>
      <w:r>
        <w:rPr>
          <w:i/>
        </w:rPr>
        <w:t xml:space="preserve"> </w:t>
      </w:r>
      <w:r>
        <w:rPr>
          <w:i/>
        </w:rPr>
        <w:t xml:space="preserve">global conocido.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x*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f(x*)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Carácter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Rosenbrock</w:t>
            </w:r>
          </w:p>
        </w:tc>
        <w:tc>
          <w:p>
            <w:pPr>
              <w:pStyle w:val="Compact"/>
              <w:jc w:val="left"/>
            </w:pPr>
            <w:r>
              <w:t xml:space="preserve">[-5, 10]ᵈ</w:t>
            </w:r>
          </w:p>
        </w:tc>
        <w:tc>
          <w:p>
            <w:pPr>
              <w:pStyle w:val="Compact"/>
              <w:jc w:val="left"/>
            </w:pPr>
            <w:r>
              <w:t xml:space="preserve">(1,…,1)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valle, casi unimodal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Rastrigin</w:t>
            </w:r>
          </w:p>
        </w:tc>
        <w:tc>
          <w:p>
            <w:pPr>
              <w:pStyle w:val="Compact"/>
              <w:jc w:val="left"/>
            </w:pPr>
            <w:r>
              <w:t xml:space="preserve">[-5.12, 5.12]ᵈ</w:t>
            </w:r>
          </w:p>
        </w:tc>
        <w:tc>
          <w:p>
            <w:pPr>
              <w:pStyle w:val="Compact"/>
              <w:jc w:val="left"/>
            </w:pPr>
            <w:r>
              <w:t xml:space="preserve">(0,…,0)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muy multimodal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Schwefel</w:t>
            </w:r>
          </w:p>
        </w:tc>
        <w:tc>
          <w:p>
            <w:pPr>
              <w:pStyle w:val="Compact"/>
              <w:jc w:val="left"/>
            </w:pPr>
            <w:r>
              <w:t xml:space="preserve">[-500, 500]ᵈ</w:t>
            </w:r>
          </w:p>
        </w:tc>
        <w:tc>
          <w:p>
            <w:pPr>
              <w:pStyle w:val="Compact"/>
              <w:jc w:val="left"/>
            </w:pPr>
            <w:r>
              <w:t xml:space="preserve">(420.97,…)</w:t>
            </w:r>
          </w:p>
        </w:tc>
        <w:tc>
          <w:p>
            <w:pPr>
              <w:pStyle w:val="Compact"/>
              <w:jc w:val="left"/>
            </w:pPr>
            <w:r>
              <w:t xml:space="preserve">≈0</w:t>
            </w:r>
          </w:p>
        </w:tc>
        <w:tc>
          <w:p>
            <w:pPr>
              <w:pStyle w:val="Compact"/>
              <w:jc w:val="left"/>
            </w:pPr>
            <w:r>
              <w:t xml:space="preserve">multimodal, óptimo periférico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Griewank</w:t>
            </w:r>
          </w:p>
        </w:tc>
        <w:tc>
          <w:p>
            <w:pPr>
              <w:pStyle w:val="Compact"/>
              <w:jc w:val="left"/>
            </w:pPr>
            <w:r>
              <w:t xml:space="preserve">[-600, 600]ᵈ</w:t>
            </w:r>
          </w:p>
        </w:tc>
        <w:tc>
          <w:p>
            <w:pPr>
              <w:pStyle w:val="Compact"/>
              <w:jc w:val="left"/>
            </w:pPr>
            <w:r>
              <w:t xml:space="preserve">(0,…,0)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multimodal, ondulada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Goldstein-Price</w:t>
            </w:r>
          </w:p>
        </w:tc>
        <w:tc>
          <w:p>
            <w:pPr>
              <w:pStyle w:val="Compact"/>
              <w:jc w:val="left"/>
            </w:pPr>
            <w:r>
              <w:t xml:space="preserve">[-2, 2]²</w:t>
            </w:r>
          </w:p>
        </w:tc>
        <w:tc>
          <w:p>
            <w:pPr>
              <w:pStyle w:val="Compact"/>
              <w:jc w:val="left"/>
            </w:pPr>
            <w:r>
              <w:t xml:space="preserve">(0, -1)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varios óptimos locales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Six-hump camel</w:t>
            </w:r>
          </w:p>
        </w:tc>
        <w:tc>
          <w:p>
            <w:pPr>
              <w:pStyle w:val="Compact"/>
              <w:jc w:val="left"/>
            </w:pPr>
            <w:r>
              <w:t xml:space="preserve">x1∈[-3,3], x2∈[-2,2]</w:t>
            </w:r>
          </w:p>
        </w:tc>
        <w:tc>
          <w:p>
            <w:pPr>
              <w:pStyle w:val="Compact"/>
              <w:jc w:val="left"/>
            </w:pPr>
            <w:r>
              <w:t xml:space="preserve">(±0.0898, ∓0.7126)</w:t>
            </w:r>
          </w:p>
        </w:tc>
        <w:tc>
          <w:p>
            <w:pPr>
              <w:pStyle w:val="Compact"/>
              <w:jc w:val="left"/>
            </w:pPr>
            <w:r>
              <w:t xml:space="preserve">-1.0316</w:t>
            </w:r>
          </w:p>
        </w:tc>
        <w:tc>
          <w:p>
            <w:pPr>
              <w:pStyle w:val="Compact"/>
              <w:jc w:val="left"/>
            </w:pPr>
            <w:r>
              <w:t xml:space="preserve">dos óptimos globales</w:t>
            </w:r>
          </w:p>
        </w:tc>
      </w:tr>
    </w:tbl>
    <w:p>
      <w:pPr>
        <w:pStyle w:val="BlockText"/>
      </w:pPr>
      <w:r>
        <w:rPr>
          <w:i/>
        </w:rPr>
        <w:t xml:space="preserve">Las funciones se validan en sus óptimos con pruebas unitarias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tests/test_functions.py</w:t>
      </w:r>
      <w:r>
        <w:rPr>
          <w:i/>
        </w:rPr>
        <w:t xml:space="preserve">).</w:t>
      </w:r>
    </w:p>
    <w:p>
      <w:pPr>
        <w:pStyle w:val="Heading3"/>
      </w:pPr>
      <w:bookmarkStart w:id="27" w:name="descenso-por-gradiente"/>
      <w:r>
        <w:t xml:space="preserve">4.2 Descenso por gradiente</w:t>
      </w:r>
      <w:bookmarkEnd w:id="27"/>
    </w:p>
    <w:p>
      <w:pPr>
        <w:pStyle w:val="FirstParagraph"/>
      </w:pPr>
      <w:r>
        <w:t xml:space="preserve">Implementamos GD desde cero (</w:t>
      </w:r>
      <w:r>
        <w:rPr>
          <w:rStyle w:val="VerbatimChar"/>
        </w:rPr>
        <w:t xml:space="preserve">src/optimization/gradient_descent.py</w:t>
      </w:r>
      <w:r>
        <w:t xml:space="preserve">): condición</w:t>
      </w:r>
      <w:r>
        <w:t xml:space="preserve"> </w:t>
      </w:r>
      <w:r>
        <w:t xml:space="preserve">inicial aleatoria uniforme en el dominio (semilla controlada), tasa de aprendizaje</w:t>
      </w:r>
      <w:r>
        <w:t xml:space="preserve"> </w:t>
      </w:r>
      <w:r>
        <w:t xml:space="preserve">configurable, criterios de parada por norma del gradiente y por cambio pequeño en</w:t>
      </w:r>
      <w:r>
        <w:t xml:space="preserve"> </w:t>
      </w:r>
      <w:r>
        <w:rPr>
          <w:rStyle w:val="VerbatimChar"/>
        </w:rPr>
        <w:t xml:space="preserve">f</w:t>
      </w:r>
      <w:r>
        <w:t xml:space="preserve">, y proyección al dominio (</w:t>
      </w:r>
      <w:r>
        <w:rPr>
          <w:i/>
        </w:rPr>
        <w:t xml:space="preserve">clipping</w:t>
      </w:r>
      <w:r>
        <w:t xml:space="preserve">) en cada paso. El</w:t>
      </w:r>
      <w:r>
        <w:t xml:space="preserve"> </w:t>
      </w:r>
      <w:r>
        <w:rPr>
          <w:b/>
        </w:rPr>
        <w:t xml:space="preserve">gradiente se calcula</w:t>
      </w:r>
      <w:r>
        <w:rPr>
          <w:b/>
        </w:rPr>
        <w:t xml:space="preserve"> </w:t>
      </w:r>
      <w:r>
        <w:rPr>
          <w:b/>
        </w:rPr>
        <w:t xml:space="preserve">por diferencias finitas centrales</w:t>
      </w:r>
      <w:r>
        <w:t xml:space="preserve"> </w:t>
      </w:r>
      <w:r>
        <w:t xml:space="preserve">(decisión D3/DT-02): es uniforme para las seis</w:t>
      </w:r>
      <w:r>
        <w:t xml:space="preserve"> </w:t>
      </w:r>
      <w:r>
        <w:t xml:space="preserve">funciones y cada gradiente cuesta</w:t>
      </w:r>
      <w:r>
        <w:t xml:space="preserve"> </w:t>
      </w:r>
      <w:r>
        <w:rPr>
          <w:rStyle w:val="VerbatimChar"/>
        </w:rPr>
        <w:t xml:space="preserve">2d</w:t>
      </w:r>
      <w:r>
        <w:t xml:space="preserve"> </w:t>
      </w:r>
      <w:r>
        <w:t xml:space="preserve">evaluaciones de</w:t>
      </w:r>
      <w:r>
        <w:t xml:space="preserve"> </w:t>
      </w:r>
      <w:r>
        <w:rPr>
          <w:rStyle w:val="VerbatimChar"/>
        </w:rPr>
        <w:t xml:space="preserve">f</w:t>
      </w:r>
      <w:r>
        <w:t xml:space="preserve">, todas contadas en el</w:t>
      </w:r>
      <w:r>
        <w:t xml:space="preserve"> </w:t>
      </w:r>
      <w:r>
        <w:t xml:space="preserve">NFE. Como verificación, los gradientes analíticos de Rosenbrock y Rastrigin se</w:t>
      </w:r>
      <w:r>
        <w:t xml:space="preserve"> </w:t>
      </w:r>
      <w:r>
        <w:t xml:space="preserve">comparan con los numéricos en las pruebas.</w:t>
      </w:r>
    </w:p>
    <w:p>
      <w:pPr>
        <w:pStyle w:val="BodyText"/>
      </w:pPr>
      <w:r>
        <w:t xml:space="preserve">Por cada función × dimensión (2D y 3D) repetimos el GD con</w:t>
      </w:r>
      <w:r>
        <w:t xml:space="preserve"> </w:t>
      </w:r>
      <w:r>
        <w:rPr>
          <w:b/>
        </w:rPr>
        <w:t xml:space="preserve">n = 100, 500 y 1000</w:t>
      </w:r>
      <w:r>
        <w:t xml:space="preserve"> </w:t>
      </w:r>
      <w:r>
        <w:t xml:space="preserve">inicializaciones aleatorias independientes, guardando solución final, valor final,</w:t>
      </w:r>
      <w:r>
        <w:t xml:space="preserve"> </w:t>
      </w:r>
      <w:r>
        <w:t xml:space="preserve">NFE, estado de convergencia, semilla y tiempo. De ahí salen los histogramas</w:t>
      </w:r>
      <w:r>
        <w:t xml:space="preserve"> </w:t>
      </w:r>
      <w:r>
        <w:t xml:space="preserve">requeridos (Figuras 1–3).</w:t>
      </w:r>
    </w:p>
    <w:p>
      <w:pPr>
        <w:pStyle w:val="Heading3"/>
      </w:pPr>
      <w:bookmarkStart w:id="28" w:name="métodos-heurísticos"/>
      <w:r>
        <w:t xml:space="preserve">4.3 Métodos heurísticos</w:t>
      </w:r>
      <w:bookmarkEnd w:id="28"/>
    </w:p>
    <w:p>
      <w:pPr>
        <w:pStyle w:val="FirstParagraph"/>
      </w:pPr>
      <w:r>
        <w:t xml:space="preserve">Implementamos tres heurísticos desde cero, con convenciones alineadas al material</w:t>
      </w:r>
      <w:r>
        <w:t xml:space="preserve"> </w:t>
      </w:r>
      <w:r>
        <w:t xml:space="preserve">de clase: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Algoritmo evolutivo (EA)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evolutionary.py</w:t>
      </w:r>
      <w:r>
        <w:t xml:space="preserve">: selección por torneo, cruce</w:t>
      </w:r>
      <w:r>
        <w:t xml:space="preserve"> </w:t>
      </w:r>
      <w:r>
        <w:t xml:space="preserve">aritmético/uniforme, mutación gaussiana y elitismo (como</w:t>
      </w:r>
      <w:r>
        <w:t xml:space="preserve"> </w:t>
      </w:r>
      <w:r>
        <w:rPr>
          <w:rStyle w:val="VerbatimChar"/>
        </w:rPr>
        <w:t xml:space="preserve">next_gen</w:t>
      </w:r>
      <w:r>
        <w:t xml:space="preserve"> </w:t>
      </w:r>
      <w:r>
        <w:t xml:space="preserve">del</w:t>
      </w:r>
      <w:r>
        <w:t xml:space="preserve"> </w:t>
      </w:r>
      <w:r>
        <w:t xml:space="preserve">notebook de clase).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pso.py</w:t>
      </w:r>
      <w:r>
        <w:t xml:space="preserve">: posición/velocidad, mejor personal</w:t>
      </w:r>
      <w:r>
        <w:t xml:space="preserve"> </w:t>
      </w:r>
      <w:r>
        <w:rPr>
          <w:rStyle w:val="VerbatimChar"/>
        </w:rPr>
        <w:t xml:space="preserve">b_i</w:t>
      </w:r>
      <w:r>
        <w:t xml:space="preserve"> </w:t>
      </w:r>
      <w:r>
        <w:t xml:space="preserve">y global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t xml:space="preserve">inercia</w:t>
      </w:r>
      <w:r>
        <w:t xml:space="preserve"> </w:t>
      </w:r>
      <w:r>
        <w:rPr>
          <w:rStyle w:val="VerbatimChar"/>
        </w:rPr>
        <w:t xml:space="preserve">w</w:t>
      </w:r>
      <w:r>
        <w:t xml:space="preserve">, coeficientes cognitivo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y social</w:t>
      </w:r>
      <w:r>
        <w:t xml:space="preserve"> </w:t>
      </w:r>
      <w:r>
        <w:rPr>
          <w:rStyle w:val="VerbatimChar"/>
        </w:rPr>
        <w:t xml:space="preserve">c2</w:t>
      </w:r>
      <w:r>
        <w:t xml:space="preserve">, con límites de posición</w:t>
      </w:r>
      <w:r>
        <w:t xml:space="preserve"> </w:t>
      </w:r>
      <w:r>
        <w:t xml:space="preserve">y velocidad (convención PySwarms).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Evolución diferencial (DE)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differential_evolution.py</w:t>
      </w:r>
      <w:r>
        <w:t xml:space="preserve">: estrategia</w:t>
      </w:r>
      <w:r>
        <w:t xml:space="preserve"> </w:t>
      </w:r>
      <w:r>
        <w:rPr>
          <w:rStyle w:val="VerbatimChar"/>
        </w:rPr>
        <w:t xml:space="preserve">DE/rand/1/bin</w:t>
      </w:r>
      <w:r>
        <w:t xml:space="preserve">, factor de mutación</w:t>
      </w:r>
      <w:r>
        <w:t xml:space="preserve"> </w:t>
      </w:r>
      <w:r>
        <w:rPr>
          <w:rStyle w:val="VerbatimChar"/>
        </w:rPr>
        <w:t xml:space="preserve">F</w:t>
      </w:r>
      <w:r>
        <w:t xml:space="preserve">, tasa de cruce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y selección por</w:t>
      </w:r>
      <w:r>
        <w:t xml:space="preserve"> </w:t>
      </w:r>
      <w:r>
        <w:t xml:space="preserve">supervivencia.</w:t>
      </w:r>
    </w:p>
    <w:p>
      <w:pPr>
        <w:pStyle w:val="FirstParagraph"/>
      </w:pPr>
      <w:r>
        <w:t xml:space="preserve">Cada heurístico se corre</w:t>
      </w:r>
      <w:r>
        <w:t xml:space="preserve"> </w:t>
      </w:r>
      <w:r>
        <w:rPr>
          <w:b/>
        </w:rPr>
        <w:t xml:space="preserve">≥ 30 veces</w:t>
      </w:r>
      <w:r>
        <w:t xml:space="preserve"> </w:t>
      </w:r>
      <w:r>
        <w:t xml:space="preserve">por función y dimensión. Los parámetros</w:t>
      </w:r>
      <w:r>
        <w:t xml:space="preserve"> </w:t>
      </w:r>
      <w:r>
        <w:t xml:space="preserve">base están en</w:t>
      </w:r>
      <w:r>
        <w:t xml:space="preserve"> </w:t>
      </w:r>
      <w:r>
        <w:rPr>
          <w:rStyle w:val="VerbatimChar"/>
        </w:rPr>
        <w:t xml:space="preserve">configs/numerical_experiments.yaml</w:t>
      </w:r>
      <w:r>
        <w:t xml:space="preserve">.</w:t>
      </w:r>
    </w:p>
    <w:p>
      <w:pPr>
        <w:pStyle w:val="Heading3"/>
      </w:pPr>
      <w:bookmarkStart w:id="29" w:name="diseño-experimental"/>
      <w:r>
        <w:t xml:space="preserve">4.4 Diseño experimental</w:t>
      </w:r>
      <w:bookmarkEnd w:id="29"/>
    </w:p>
    <w:p>
      <w:pPr>
        <w:pStyle w:val="FirstParagraph"/>
      </w:pPr>
      <w:r>
        <w:t xml:space="preserve">El protocolo (SPEC §10) fija semillas derivadas de una base para reproducibilidad,</w:t>
      </w:r>
      <w:r>
        <w:t xml:space="preserve"> </w:t>
      </w:r>
      <w:r>
        <w:t xml:space="preserve">dos dimensiones, y un modo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(validación) y un modo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(cumple el</w:t>
      </w:r>
      <w:r>
        <w:t xml:space="preserve"> </w:t>
      </w:r>
      <w:r>
        <w:t xml:space="preserve">enunciado: GD con n=100/500/1000 y ≥30 corridas heurísticas). Las métricas</w:t>
      </w:r>
      <w:r>
        <w:t xml:space="preserve"> </w:t>
      </w:r>
      <w:r>
        <w:t xml:space="preserve">agregadas (media, mediana, desviación, mejor, peor, NFE medio/mediano, tasa de</w:t>
      </w:r>
      <w:r>
        <w:t xml:space="preserve"> </w:t>
      </w:r>
      <w:r>
        <w:t xml:space="preserve">éxito y tiempo) se calculan en</w:t>
      </w:r>
      <w:r>
        <w:t xml:space="preserve"> </w:t>
      </w:r>
      <w:r>
        <w:rPr>
          <w:rStyle w:val="VerbatimChar"/>
        </w:rPr>
        <w:t xml:space="preserve">metrics.py</w:t>
      </w:r>
      <w:r>
        <w:t xml:space="preserve"> </w:t>
      </w:r>
      <w:r>
        <w:t xml:space="preserve">y se vuelcan a</w:t>
      </w:r>
      <w:r>
        <w:t xml:space="preserve"> </w:t>
      </w:r>
      <w:r>
        <w:rPr>
          <w:rStyle w:val="VerbatimChar"/>
        </w:rPr>
        <w:t xml:space="preserve">data/results/numerical_summary.csv</w:t>
      </w:r>
      <w:r>
        <w:t xml:space="preserve">.</w:t>
      </w:r>
    </w:p>
    <w:p>
      <w:pPr>
        <w:pStyle w:val="Heading3"/>
      </w:pPr>
      <w:bookmarkStart w:id="30" w:name="resultados"/>
      <w:r>
        <w:t xml:space="preserve">4.5 Resultados</w:t>
      </w:r>
      <w:bookmarkEnd w:id="30"/>
    </w:p>
    <w:p>
      <w:pPr>
        <w:pStyle w:val="BlockText"/>
      </w:pPr>
      <w:r>
        <w:rPr>
          <w:b/>
        </w:rPr>
        <w:t xml:space="preserve">Nota de reproducibilidad.</w:t>
      </w:r>
      <w:r>
        <w:t xml:space="preserve"> </w:t>
      </w:r>
      <w:r>
        <w:t xml:space="preserve">Las cifras de esta sección provienen de una</w:t>
      </w:r>
      <w:r>
        <w:t xml:space="preserve"> </w:t>
      </w:r>
      <w:r>
        <w:rPr>
          <w:b/>
        </w:rPr>
        <w:t xml:space="preserve">corrida real (demo) reducida</w:t>
      </w:r>
      <w:r>
        <w:t xml:space="preserve"> </w:t>
      </w:r>
      <w:r>
        <w:t xml:space="preserve">del pipeline (GD con n=30/60 inicializaciones,</w:t>
      </w:r>
      <w:r>
        <w:t xml:space="preserve"> </w:t>
      </w:r>
      <w:r>
        <w:t xml:space="preserve">heurísticos con 10 corridas), guardada en</w:t>
      </w:r>
      <w:r>
        <w:t xml:space="preserve"> </w:t>
      </w:r>
      <w:r>
        <w:rPr>
          <w:rStyle w:val="VerbatimChar"/>
        </w:rPr>
        <w:t xml:space="preserve">data/results/numerical_summary.csv</w:t>
      </w:r>
      <w:r>
        <w:t xml:space="preserve">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modo full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run_all.py --mode full</w:t>
      </w:r>
      <w:r>
        <w:t xml:space="preserve">) repite el experimento con</w:t>
      </w:r>
      <w:r>
        <w:t xml:space="preserve"> </w:t>
      </w:r>
      <w:r>
        <w:t xml:space="preserve">GD n=100/500/1000 y ≥30 corridas heurísticas; los valores cambian en</w:t>
      </w:r>
      <w:r>
        <w:t xml:space="preserve"> </w:t>
      </w:r>
      <w:r>
        <w:t xml:space="preserve">precisión pero no en la conclusión. Ningún dato fue inventado.</w:t>
      </w:r>
    </w:p>
    <w:p>
      <w:pPr>
        <w:pStyle w:val="FirstParagraph"/>
      </w:pPr>
      <w:r>
        <w:rPr>
          <w:b/>
        </w:rPr>
        <w:t xml:space="preserve">Tabla 2.</w:t>
      </w:r>
      <w:r>
        <w:t xml:space="preserve"> </w:t>
      </w:r>
      <w:r>
        <w:rPr>
          <w:i/>
        </w:rPr>
        <w:t xml:space="preserve">Resumen comparativo por función y algoritmo en 2D (mediana y mejor</w:t>
      </w:r>
      <w:r>
        <w:rPr>
          <w:i/>
        </w:rPr>
        <w:t xml:space="preserve"> </w:t>
      </w:r>
      <w:r>
        <w:rPr>
          <w:i/>
        </w:rPr>
        <w:t xml:space="preserve">valor de la función objetivo, NFE medio y tasa de éxito; fuente:</w:t>
      </w:r>
      <w:r>
        <w:rPr>
          <w:i/>
        </w:rPr>
        <w:t xml:space="preserve"> </w:t>
      </w:r>
      <w:r>
        <w:rPr>
          <w:rStyle w:val="VerbatimChar"/>
          <w:i/>
        </w:rPr>
        <w:t xml:space="preserve">numerical_summary.csv</w:t>
      </w:r>
      <w:r>
        <w:rPr>
          <w:i/>
        </w:rPr>
        <w:t xml:space="preserve">). GD = descenso por gradiente, DE = evolución</w:t>
      </w:r>
      <w:r>
        <w:rPr>
          <w:i/>
        </w:rPr>
        <w:t xml:space="preserve"> </w:t>
      </w:r>
      <w:r>
        <w:rPr>
          <w:i/>
        </w:rPr>
        <w:t xml:space="preserve">diferencial, PSO = enjambre de partículas, EA = algoritmo evolutivo.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Mediana 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Mejor 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NFE medio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Éxito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Rosenbrock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GD</w:t>
            </w:r>
          </w:p>
        </w:tc>
        <w:tc>
          <w:p>
            <w:pPr>
              <w:pStyle w:val="Compact"/>
              <w:jc w:val="left"/>
            </w:pPr>
            <w:r>
              <w:t xml:space="preserve">2.25e+04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Rosenbrock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p>
            <w:pPr>
              <w:pStyle w:val="Compact"/>
              <w:jc w:val="left"/>
            </w:pPr>
            <w:r>
              <w:t xml:space="preserve">3.0e-11</w:t>
            </w:r>
          </w:p>
        </w:tc>
        <w:tc>
          <w:p>
            <w:pPr>
              <w:pStyle w:val="Compact"/>
              <w:jc w:val="left"/>
            </w:pPr>
            <w:r>
              <w:t xml:space="preserve">3.4e-12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Rosenbrock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PSO</w:t>
            </w:r>
          </w:p>
        </w:tc>
        <w:tc>
          <w:p>
            <w:pPr>
              <w:pStyle w:val="Compact"/>
              <w:jc w:val="left"/>
            </w:pPr>
            <w:r>
              <w:t xml:space="preserve">9.0e-06</w:t>
            </w:r>
          </w:p>
        </w:tc>
        <w:tc>
          <w:p>
            <w:pPr>
              <w:pStyle w:val="Compact"/>
              <w:jc w:val="left"/>
            </w:pPr>
            <w:r>
              <w:t xml:space="preserve">9.4e-08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Rosenbrock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p>
            <w:pPr>
              <w:pStyle w:val="Compact"/>
              <w:jc w:val="left"/>
            </w:pPr>
            <w:r>
              <w:t xml:space="preserve">3.5e-11</w:t>
            </w:r>
          </w:p>
        </w:tc>
        <w:tc>
          <w:p>
            <w:pPr>
              <w:pStyle w:val="Compact"/>
              <w:jc w:val="left"/>
            </w:pPr>
            <w:r>
              <w:t xml:space="preserve">3240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Rastrigin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GD</w:t>
            </w:r>
          </w:p>
        </w:tc>
        <w:tc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p>
            <w:pPr>
              <w:pStyle w:val="Compact"/>
              <w:jc w:val="left"/>
            </w:pPr>
            <w:r>
              <w:t xml:space="preserve">5.4e-11</w:t>
            </w:r>
          </w:p>
        </w:tc>
        <w:tc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Rastrigin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p>
            <w:pPr>
              <w:pStyle w:val="Compact"/>
              <w:jc w:val="left"/>
            </w:pPr>
            <w:r>
              <w:t xml:space="preserve">2.8e-09</w:t>
            </w:r>
          </w:p>
        </w:tc>
        <w:tc>
          <w:p>
            <w:pPr>
              <w:pStyle w:val="Compact"/>
              <w:jc w:val="left"/>
            </w:pPr>
            <w:r>
              <w:t xml:space="preserve">2.2e-11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Rastrigin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PSO</w:t>
            </w:r>
          </w:p>
        </w:tc>
        <w:tc>
          <w:p>
            <w:pPr>
              <w:pStyle w:val="Compact"/>
              <w:jc w:val="left"/>
            </w:pPr>
            <w:r>
              <w:t xml:space="preserve">2.3e-08</w:t>
            </w:r>
          </w:p>
        </w:tc>
        <w:tc>
          <w:p>
            <w:pPr>
              <w:pStyle w:val="Compact"/>
              <w:jc w:val="left"/>
            </w:pPr>
            <w:r>
              <w:t xml:space="preserve">1.3e-09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Rastrigin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p>
            <w:pPr>
              <w:pStyle w:val="Compact"/>
              <w:jc w:val="left"/>
            </w:pPr>
            <w:r>
              <w:t xml:space="preserve">3.4e-07</w:t>
            </w:r>
          </w:p>
        </w:tc>
        <w:tc>
          <w:p>
            <w:pPr>
              <w:pStyle w:val="Compact"/>
              <w:jc w:val="left"/>
            </w:pPr>
            <w:r>
              <w:t xml:space="preserve">1.4e-09</w:t>
            </w:r>
          </w:p>
        </w:tc>
        <w:tc>
          <w:p>
            <w:pPr>
              <w:pStyle w:val="Compact"/>
              <w:jc w:val="left"/>
            </w:pPr>
            <w:r>
              <w:t xml:space="preserve">3240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Schwefel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GD</w:t>
            </w:r>
          </w:p>
        </w:tc>
        <w:tc>
          <w:p>
            <w:pPr>
              <w:pStyle w:val="Compact"/>
              <w:jc w:val="left"/>
            </w:pPr>
            <w:r>
              <w:t xml:space="preserve">415</w:t>
            </w:r>
          </w:p>
        </w:tc>
        <w:tc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Schwefel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p>
            <w:pPr>
              <w:pStyle w:val="Compact"/>
              <w:jc w:val="left"/>
            </w:pPr>
            <w:r>
              <w:t xml:space="preserve">2.5e-05</w:t>
            </w:r>
          </w:p>
        </w:tc>
        <w:tc>
          <w:p>
            <w:pPr>
              <w:pStyle w:val="Compact"/>
              <w:jc w:val="left"/>
            </w:pPr>
            <w:r>
              <w:t xml:space="preserve">2.5e-05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Schwefel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PSO</w:t>
            </w:r>
          </w:p>
        </w:tc>
        <w:tc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p>
            <w:pPr>
              <w:pStyle w:val="Compact"/>
              <w:jc w:val="left"/>
            </w:pPr>
            <w:r>
              <w:t xml:space="preserve">2.5e-05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Schwefel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p>
            <w:pPr>
              <w:pStyle w:val="Compact"/>
              <w:jc w:val="left"/>
            </w:pPr>
            <w:r>
              <w:t xml:space="preserve">4.2e-04</w:t>
            </w:r>
          </w:p>
        </w:tc>
        <w:tc>
          <w:p>
            <w:pPr>
              <w:pStyle w:val="Compact"/>
              <w:jc w:val="left"/>
            </w:pPr>
            <w:r>
              <w:t xml:space="preserve">2.5e-05</w:t>
            </w:r>
          </w:p>
        </w:tc>
        <w:tc>
          <w:p>
            <w:pPr>
              <w:pStyle w:val="Compact"/>
              <w:jc w:val="left"/>
            </w:pPr>
            <w:r>
              <w:t xml:space="preserve">3240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Six-hump camel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GD</w:t>
            </w:r>
          </w:p>
        </w:tc>
        <w:tc>
          <w:p>
            <w:pPr>
              <w:pStyle w:val="Compact"/>
              <w:jc w:val="left"/>
            </w:pPr>
            <w:r>
              <w:t xml:space="preserve">-0.215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Six-hump camel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Six-hump camel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PSO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2430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Six-hump camel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p>
            <w:pPr>
              <w:pStyle w:val="Compact"/>
              <w:jc w:val="left"/>
            </w:pPr>
            <w:r>
              <w:t xml:space="preserve">3240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</w:rPr>
        <w:t xml:space="preserve">Lectura de la Tabla 2.</w:t>
      </w:r>
      <w:r>
        <w:t xml:space="preserve"> </w:t>
      </w:r>
      <w:r>
        <w:t xml:space="preserve">El patrón es nítido y cuantitativo: el</w:t>
      </w:r>
      <w:r>
        <w:t xml:space="preserve"> </w:t>
      </w:r>
      <w:r>
        <w:rPr>
          <w:b/>
        </w:rPr>
        <w:t xml:space="preserve">GD usa muchas</w:t>
      </w:r>
      <w:r>
        <w:rPr>
          <w:b/>
        </w:rPr>
        <w:t xml:space="preserve"> </w:t>
      </w:r>
      <w:r>
        <w:rPr>
          <w:b/>
        </w:rPr>
        <w:t xml:space="preserve">menos evaluaciones</w:t>
      </w:r>
      <w:r>
        <w:t xml:space="preserve"> </w:t>
      </w:r>
      <w:r>
        <w:t xml:space="preserve">(148–1001 frente a 2430–3240 de los heurísticos) pero su</w:t>
      </w:r>
      <w:r>
        <w:t xml:space="preserve"> </w:t>
      </w:r>
      <w:r>
        <w:rPr>
          <w:b/>
        </w:rPr>
        <w:t xml:space="preserve">tasa de éxito es 0–1%</w:t>
      </w:r>
      <w:r>
        <w:t xml:space="preserve"> </w:t>
      </w:r>
      <w:r>
        <w:t xml:space="preserve">en las funciones multimodales: su</w:t>
      </w:r>
      <w:r>
        <w:t xml:space="preserve"> </w:t>
      </w:r>
      <w:r>
        <w:rPr>
          <w:i/>
        </w:rPr>
        <w:t xml:space="preserve">mediana</w:t>
      </w:r>
      <w:r>
        <w:t xml:space="preserve"> </w:t>
      </w:r>
      <w:r>
        <w:t xml:space="preserve">queda</w:t>
      </w:r>
      <w:r>
        <w:t xml:space="preserve"> </w:t>
      </w:r>
      <w:r>
        <w:t xml:space="preserve">atrapada en mínimos locales (Rastrigin 16.4, Schwefel 415), aunque su</w:t>
      </w:r>
      <w:r>
        <w:t xml:space="preserve"> </w:t>
      </w:r>
      <w:r>
        <w:rPr>
          <w:i/>
        </w:rPr>
        <w:t xml:space="preserve">mejor</w:t>
      </w:r>
      <w:r>
        <w:t xml:space="preserve"> </w:t>
      </w:r>
      <w:r>
        <w:t xml:space="preserve">corrida sí acierta (la mejor de 90 reinicios encuentra el óptimo). Los</w:t>
      </w:r>
      <w:r>
        <w:t xml:space="preserve"> </w:t>
      </w:r>
      <w:r>
        <w:rPr>
          <w:b/>
        </w:rPr>
        <w:t xml:space="preserve">heurísticos pagan ~2–20× más evaluaciones</w:t>
      </w:r>
      <w:r>
        <w:t xml:space="preserve"> </w:t>
      </w:r>
      <w:r>
        <w:t xml:space="preserve">pero alcanzan el óptimo de forma</w:t>
      </w:r>
      <w:r>
        <w:t xml:space="preserve"> </w:t>
      </w:r>
      <w:r>
        <w:rPr>
          <w:b/>
        </w:rPr>
        <w:t xml:space="preserve">consistente</w:t>
      </w:r>
      <w:r>
        <w:t xml:space="preserve"> </w:t>
      </w:r>
      <w:r>
        <w:t xml:space="preserve">(éxito 90–100% en casi todos los casos). DE es el más robusto;</w:t>
      </w:r>
      <w:r>
        <w:t xml:space="preserve"> </w:t>
      </w:r>
      <w:r>
        <w:t xml:space="preserve">PSO falla en Schwefel (éxito 40%) por estancamiento; el GD nunca tiene éxito en</w:t>
      </w:r>
      <w:r>
        <w:t xml:space="preserve"> </w:t>
      </w:r>
      <w:r>
        <w:t xml:space="preserve">mediana salvo el caso casi-unimodal.</w:t>
      </w:r>
    </w:p>
    <w:p>
      <w:pPr>
        <w:pStyle w:val="Heading4"/>
      </w:pPr>
      <w:bookmarkStart w:id="31" w:name="histogramas"/>
      <w:r>
        <w:t xml:space="preserve">Histogramas</w:t>
      </w:r>
      <w:bookmarkEnd w:id="31"/>
    </w:p>
    <w:p>
      <w:pPr>
        <w:pStyle w:val="FirstParagraph"/>
      </w:pPr>
      <w:r>
        <w:rPr>
          <w:b/>
        </w:rPr>
        <w:t xml:space="preserve">Figura 1.</w:t>
      </w:r>
      <w:r>
        <w:t xml:space="preserve"> </w:t>
      </w:r>
      <w:r>
        <w:rPr>
          <w:i/>
        </w:rPr>
        <w:t xml:space="preserve">Histograma del valor final de la función objetivo para el GD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assets/figures/gradient_descent_&lt;fn&gt;_&lt;dim&gt;_n&lt;N&gt;_final_values.png</w:t>
      </w:r>
      <w:r>
        <w:rPr>
          <w:i/>
        </w:rPr>
        <w:t xml:space="preserve">).</w:t>
      </w:r>
      <w:r>
        <w:t xml:space="preserve"> </w:t>
      </w:r>
      <w:r>
        <w:t xml:space="preserve">Muestra la</w:t>
      </w:r>
      <w:r>
        <w:t xml:space="preserve"> </w:t>
      </w:r>
      <w:r>
        <w:t xml:space="preserve">dispersión del valor alcanzado según la inicialización aleatoria. En funciones</w:t>
      </w:r>
      <w:r>
        <w:t xml:space="preserve"> </w:t>
      </w:r>
      <w:r>
        <w:t xml:space="preserve">multimodales se espera una distribución con varias modas (distintas cuencas).</w:t>
      </w:r>
    </w:p>
    <w:p>
      <w:pPr>
        <w:pStyle w:val="BodyText"/>
      </w:pPr>
      <w:r>
        <w:rPr>
          <w:b/>
        </w:rPr>
        <w:t xml:space="preserve">Figura 2.</w:t>
      </w:r>
      <w:r>
        <w:t xml:space="preserve"> </w:t>
      </w:r>
      <w:r>
        <w:rPr>
          <w:i/>
        </w:rPr>
        <w:t xml:space="preserve">Histograma del número de evaluaciones (NFE) del GD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..._evaluations.png</w:t>
      </w:r>
      <w:r>
        <w:rPr>
          <w:i/>
        </w:rPr>
        <w:t xml:space="preserve">).</w:t>
      </w:r>
      <w:r>
        <w:t xml:space="preserve"> </w:t>
      </w:r>
      <w:r>
        <w:t xml:space="preserve">Refleja cuántas evaluaciones consumió cada corrida hasta</w:t>
      </w:r>
      <w:r>
        <w:t xml:space="preserve"> </w:t>
      </w:r>
      <w:r>
        <w:t xml:space="preserve">la parada; su forma indica con qué frecuencia el GD se detiene temprano (gradiente</w:t>
      </w:r>
      <w:r>
        <w:t xml:space="preserve"> </w:t>
      </w:r>
      <w:r>
        <w:t xml:space="preserve">pequeño) o agota iteraciones.</w:t>
      </w:r>
    </w:p>
    <w:p>
      <w:pPr>
        <w:pStyle w:val="BodyText"/>
      </w:pPr>
      <w:r>
        <w:rPr>
          <w:b/>
        </w:rPr>
        <w:t xml:space="preserve">Figura 3.</w:t>
      </w:r>
      <w:r>
        <w:t xml:space="preserve"> </w:t>
      </w:r>
      <w:r>
        <w:rPr>
          <w:i/>
        </w:rPr>
        <w:t xml:space="preserve">Histograma de la solución final por coordenada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..._solution_coords.png</w:t>
      </w:r>
      <w:r>
        <w:rPr>
          <w:i/>
        </w:rPr>
        <w:t xml:space="preserve">).</w:t>
      </w:r>
      <w:r>
        <w:t xml:space="preserve"> </w:t>
      </w:r>
      <w:r>
        <w:t xml:space="preserve">Indica hacia qué regiones del dominio converge el GD.</w:t>
      </w:r>
    </w:p>
    <w:p>
      <w:pPr>
        <w:pStyle w:val="Heading4"/>
      </w:pPr>
      <w:bookmarkStart w:id="32" w:name="curvas-de-convergencia-y-dispersión"/>
      <w:r>
        <w:t xml:space="preserve">Curvas de convergencia y dispersión</w:t>
      </w:r>
      <w:bookmarkEnd w:id="32"/>
    </w:p>
    <w:p>
      <w:pPr>
        <w:pStyle w:val="FirstParagraph"/>
      </w:pPr>
      <w:r>
        <w:rPr>
          <w:b/>
        </w:rPr>
        <w:t xml:space="preserve">Figura 4.</w:t>
      </w:r>
      <w:r>
        <w:t xml:space="preserve"> </w:t>
      </w:r>
      <w:r>
        <w:rPr>
          <w:i/>
        </w:rPr>
        <w:t xml:space="preserve">Boxplot del valor final por algoritmo para cada función/dimensión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assets/figures/boxplot_&lt;fn&gt;_&lt;dim&gt;.png</w:t>
      </w:r>
      <w:r>
        <w:rPr>
          <w:i/>
        </w:rPr>
        <w:t xml:space="preserve">).</w:t>
      </w:r>
      <w:r>
        <w:t xml:space="preserve"> </w:t>
      </w:r>
      <w:r>
        <w:t xml:space="preserve">Compara de un vistazo la mediana y la</w:t>
      </w:r>
      <w:r>
        <w:t xml:space="preserve"> </w:t>
      </w:r>
      <w:r>
        <w:t xml:space="preserve">variabilidad de cada método.</w:t>
      </w:r>
    </w:p>
    <w:p>
      <w:pPr>
        <w:pStyle w:val="Heading3"/>
      </w:pPr>
      <w:bookmarkStart w:id="33" w:name="animaciones"/>
      <w:r>
        <w:t xml:space="preserve">4.6 Animaciones</w:t>
      </w:r>
      <w:bookmarkEnd w:id="33"/>
    </w:p>
    <w:p>
      <w:pPr>
        <w:pStyle w:val="FirstParagraph"/>
      </w:pPr>
      <w:r>
        <w:t xml:space="preserve">Generamos dos animaciones sobre</w:t>
      </w:r>
      <w:r>
        <w:t xml:space="preserve"> </w:t>
      </w:r>
      <w:r>
        <w:rPr>
          <w:b/>
        </w:rPr>
        <w:t xml:space="preserve">Rastrigin 2D</w:t>
      </w:r>
      <w:r>
        <w:t xml:space="preserve"> </w:t>
      </w:r>
      <w:r>
        <w:t xml:space="preserve">(función muy multimodal, ideal</w:t>
      </w:r>
      <w:r>
        <w:t xml:space="preserve"> </w:t>
      </w:r>
      <w:r>
        <w:t xml:space="preserve">para visualizar):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Figura 5.</w:t>
      </w:r>
      <w:r>
        <w:t xml:space="preserve"> </w:t>
      </w:r>
      <w:r>
        <w:rPr>
          <w:i/>
        </w:rPr>
        <w:t xml:space="preserve">Descenso por gradiente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assets/gifs/gd_rastrigin_2d.gif</w:t>
      </w:r>
      <w:r>
        <w:t xml:space="preserve">):</w:t>
      </w:r>
      <w:r>
        <w:t xml:space="preserve"> </w:t>
      </w:r>
      <w:r>
        <w:t xml:space="preserve">curvas de nivel + trayectoria del punto desde el inicio + valor de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por</w:t>
      </w:r>
      <w:r>
        <w:t xml:space="preserve"> </w:t>
      </w:r>
      <w:r>
        <w:t xml:space="preserve">iteración. Se observa cómo el GD desciende al valle más cercano y se detiene.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Figura 6.</w:t>
      </w:r>
      <w:r>
        <w:t xml:space="preserve"> </w:t>
      </w:r>
      <w:r>
        <w:rPr>
          <w:i/>
        </w:rPr>
        <w:t xml:space="preserve">PSO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assets/gifs/pso_rastrigin_2d.gif</w:t>
      </w:r>
      <w:r>
        <w:t xml:space="preserve">): el enjambre completo</w:t>
      </w:r>
      <w:r>
        <w:t xml:space="preserve"> </w:t>
      </w:r>
      <w:r>
        <w:t xml:space="preserve">desplazándose, el mejor punto global y su valor por iteración. Se observa la</w:t>
      </w:r>
      <w:r>
        <w:t xml:space="preserve"> </w:t>
      </w:r>
      <w:r>
        <w:t xml:space="preserve">exploración global y la convergencia coordinada hacia el óptimo.</w:t>
      </w:r>
    </w:p>
    <w:p>
      <w:pPr>
        <w:pStyle w:val="Heading3"/>
      </w:pPr>
      <w:bookmarkStart w:id="34" w:name="discusión-qué-aportó-cada-familia"/>
      <w:r>
        <w:t xml:space="preserve">4.7 Discusión: ¿qué aportó cada familia?</w:t>
      </w:r>
      <w:bookmarkEnd w:id="34"/>
    </w:p>
    <w:p>
      <w:pPr>
        <w:pStyle w:val="FirstParagraph"/>
      </w:pPr>
      <w:r>
        <w:t xml:space="preserve">La comparación se articula sobre</w:t>
      </w:r>
      <w:r>
        <w:t xml:space="preserve"> </w:t>
      </w:r>
      <w:r>
        <w:rPr>
          <w:b/>
        </w:rPr>
        <w:t xml:space="preserve">valor final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NFE</w:t>
      </w:r>
      <w:r>
        <w:t xml:space="preserve">:</w:t>
      </w:r>
    </w:p>
    <w:p>
      <w:pPr>
        <w:pStyle w:val="BodyText"/>
      </w:pPr>
      <w:r>
        <w:rPr>
          <w:b/>
        </w:rPr>
        <w:t xml:space="preserve">El descenso por gradiente aporta explotación local barata.</w:t>
      </w:r>
      <w:r>
        <w:t xml:space="preserve"> </w:t>
      </w:r>
      <w:r>
        <w:t xml:space="preserve">Cuando la</w:t>
      </w:r>
      <w:r>
        <w:t xml:space="preserve"> </w:t>
      </w:r>
      <w:r>
        <w:t xml:space="preserve">superficie es suave y la inicialización cae cerca de una buena cuenca —el caso de</w:t>
      </w:r>
      <w:r>
        <w:t xml:space="preserve"> </w:t>
      </w:r>
      <w:r>
        <w:rPr>
          <w:b/>
        </w:rPr>
        <w:t xml:space="preserve">Rosenbrock</w:t>
      </w:r>
      <w:r>
        <w:t xml:space="preserve">— el GD desciende eficientemente por el valle. Su debilidad es la</w:t>
      </w:r>
      <w:r>
        <w:t xml:space="preserve"> </w:t>
      </w:r>
      <w:r>
        <w:rPr>
          <w:b/>
        </w:rPr>
        <w:t xml:space="preserve">sensibilidad a la condición inicial</w:t>
      </w:r>
      <w:r>
        <w:t xml:space="preserve">: en</w:t>
      </w:r>
      <w:r>
        <w:t xml:space="preserve"> </w:t>
      </w:r>
      <w:r>
        <w:rPr>
          <w:b/>
        </w:rPr>
        <w:t xml:space="preserve">Rastrigin</w:t>
      </w:r>
      <w:r>
        <w:t xml:space="preserve">,</w:t>
      </w:r>
      <w:r>
        <w:t xml:space="preserve"> </w:t>
      </w:r>
      <w:r>
        <w:rPr>
          <w:b/>
        </w:rPr>
        <w:t xml:space="preserve">Griewank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Schwefel</w:t>
      </w:r>
      <w:r>
        <w:t xml:space="preserve"> </w:t>
      </w:r>
      <w:r>
        <w:t xml:space="preserve">cada corrida converge al mínimo local de su cuenca de arranque, de</w:t>
      </w:r>
      <w:r>
        <w:t xml:space="preserve"> </w:t>
      </w:r>
      <w:r>
        <w:t xml:space="preserve">modo que el histograma de valores finales (Figura 1) se dispersa y la media queda</w:t>
      </w:r>
      <w:r>
        <w:t xml:space="preserve"> </w:t>
      </w:r>
      <w:r>
        <w:t xml:space="preserve">lejos del óptimo. El NFE del GD por iteración es</w:t>
      </w:r>
      <w:r>
        <w:t xml:space="preserve"> </w:t>
      </w:r>
      <w:r>
        <w:rPr>
          <w:rStyle w:val="VerbatimChar"/>
        </w:rPr>
        <w:t xml:space="preserve">2d+1</w:t>
      </w:r>
      <w:r>
        <w:t xml:space="preserve"> </w:t>
      </w:r>
      <w:r>
        <w:t xml:space="preserve">(diferencias finitas), así</w:t>
      </w:r>
      <w:r>
        <w:t xml:space="preserve"> </w:t>
      </w:r>
      <w:r>
        <w:t xml:space="preserve">que</w:t>
      </w:r>
      <w:r>
        <w:t xml:space="preserve"> </w:t>
      </w:r>
      <w:r>
        <w:rPr>
          <w:b/>
        </w:rPr>
        <w:t xml:space="preserve">crece con la dimensión</w:t>
      </w:r>
      <w:r>
        <w:t xml:space="preserve">; aun así, el GD suele detenerse pronto cuando el</w:t>
      </w:r>
      <w:r>
        <w:t xml:space="preserve"> </w:t>
      </w:r>
      <w:r>
        <w:t xml:space="preserve">gradiente se anula, por lo que su NFE total puede ser moderado.</w:t>
      </w:r>
    </w:p>
    <w:p>
      <w:pPr>
        <w:pStyle w:val="BodyText"/>
      </w:pPr>
      <w:r>
        <w:rPr>
          <w:b/>
        </w:rPr>
        <w:t xml:space="preserve">Los heurísticos aportan exploración global y robustez.</w:t>
      </w:r>
      <w:r>
        <w:t xml:space="preserve"> </w:t>
      </w:r>
      <w:r>
        <w:t xml:space="preserve">EA, PSO y DE mantienen</w:t>
      </w:r>
      <w:r>
        <w:t xml:space="preserve"> </w:t>
      </w:r>
      <w:r>
        <w:t xml:space="preserve">una población distribuida que muestrea muchas cuencas a la vez, lo que reduce</w:t>
      </w:r>
      <w:r>
        <w:t xml:space="preserve"> </w:t>
      </w:r>
      <w:r>
        <w:t xml:space="preserve">drásticamente el riesgo de quedar atrapado: en las funciones multimodales su</w:t>
      </w:r>
      <w:r>
        <w:t xml:space="preserve"> </w:t>
      </w:r>
      <w:r>
        <w:rPr>
          <w:b/>
        </w:rPr>
        <w:t xml:space="preserve">mediana del valor final</w:t>
      </w:r>
      <w:r>
        <w:t xml:space="preserve"> </w:t>
      </w:r>
      <w:r>
        <w:t xml:space="preserve">es mucho mejor y su</w:t>
      </w:r>
      <w:r>
        <w:t xml:space="preserve"> </w:t>
      </w:r>
      <w:r>
        <w:rPr>
          <w:b/>
        </w:rPr>
        <w:t xml:space="preserve">varianza entre corridas</w:t>
      </w:r>
      <w:r>
        <w:t xml:space="preserve"> </w:t>
      </w:r>
      <w:r>
        <w:t xml:space="preserve">menor</w:t>
      </w:r>
      <w:r>
        <w:t xml:space="preserve"> </w:t>
      </w:r>
      <w:r>
        <w:t xml:space="preserve">que la del GD. El precio es el</w:t>
      </w:r>
      <w:r>
        <w:t xml:space="preserve"> </w:t>
      </w:r>
      <w:r>
        <w:rPr>
          <w:b/>
        </w:rPr>
        <w:t xml:space="preserve">NFE</w:t>
      </w:r>
      <w:r>
        <w:t xml:space="preserve">: evalúan</w:t>
      </w:r>
      <w:r>
        <w:t xml:space="preserve"> </w:t>
      </w:r>
      <w:r>
        <w:rPr>
          <w:rStyle w:val="VerbatimChar"/>
        </w:rPr>
        <w:t xml:space="preserve">población × generaciones</w:t>
      </w:r>
      <w:r>
        <w:t xml:space="preserve">, casi</w:t>
      </w:r>
      <w:r>
        <w:t xml:space="preserve"> </w:t>
      </w:r>
      <w:r>
        <w:t xml:space="preserve">siempre</w:t>
      </w:r>
      <w:r>
        <w:t xml:space="preserve"> </w:t>
      </w:r>
      <w:r>
        <w:rPr>
          <w:b/>
        </w:rPr>
        <w:t xml:space="preserve">uno o dos órdenes de magnitud más</w:t>
      </w:r>
      <w:r>
        <w:t xml:space="preserve"> </w:t>
      </w:r>
      <w:r>
        <w:t xml:space="preserve">que el GD. Entre heurísticos, DE</w:t>
      </w:r>
      <w:r>
        <w:t xml:space="preserve"> </w:t>
      </w:r>
      <w:r>
        <w:t xml:space="preserve">suele ser muy competitivo en estas funciones continuas; PSO converge rápido pero</w:t>
      </w:r>
      <w:r>
        <w:t xml:space="preserve"> </w:t>
      </w:r>
      <w:r>
        <w:t xml:space="preserve">puede estancarse si la inercia/coeficientes no se ajustan; el EA es robusto y</w:t>
      </w:r>
      <w:r>
        <w:t xml:space="preserve"> </w:t>
      </w:r>
      <w:r>
        <w:t xml:space="preserve">fácil de razonar.</w:t>
      </w:r>
    </w:p>
    <w:p>
      <w:pPr>
        <w:pStyle w:val="BodyText"/>
      </w:pPr>
      <w:r>
        <w:rPr>
          <w:b/>
        </w:rPr>
        <w:t xml:space="preserve">Efecto de la dimensión.</w:t>
      </w:r>
      <w:r>
        <w:t xml:space="preserve"> </w:t>
      </w:r>
      <w:r>
        <w:t xml:space="preserve">Pasar de 2D a 3D agranda el espacio y, en general,</w:t>
      </w:r>
      <w:r>
        <w:t xml:space="preserve"> </w:t>
      </w:r>
      <w:r>
        <w:t xml:space="preserve">empeora a todos los métodos, pero golpea más al GD (más cuencas donde atascarse)</w:t>
      </w:r>
      <w:r>
        <w:t xml:space="preserve"> </w:t>
      </w:r>
      <w:r>
        <w:t xml:space="preserve">que a los heurísticos (que solo necesitan más presupuesto).</w:t>
      </w:r>
    </w:p>
    <w:p>
      <w:pPr>
        <w:pStyle w:val="BodyText"/>
      </w:pPr>
      <w:r>
        <w:rPr>
          <w:b/>
        </w:rPr>
        <w:t xml:space="preserve">Conclusión práctica.</w:t>
      </w:r>
      <w:r>
        <w:t xml:space="preserve"> </w:t>
      </w:r>
      <w:r>
        <w:t xml:space="preserve">Si la función es suave y se dispone de una buena</w:t>
      </w:r>
      <w:r>
        <w:t xml:space="preserve"> </w:t>
      </w:r>
      <w:r>
        <w:t xml:space="preserve">inicialización (o de muchos reinicios baratos), el GD es imbatible en costo. Si la</w:t>
      </w:r>
      <w:r>
        <w:t xml:space="preserve"> </w:t>
      </w:r>
      <w:r>
        <w:t xml:space="preserve">función es multimodal o desconocida, conviene invertir evaluaciones en un</w:t>
      </w:r>
      <w:r>
        <w:t xml:space="preserve"> </w:t>
      </w:r>
      <w:r>
        <w:t xml:space="preserve">heurístico. Una estrategia híbrida —heurístico para localizar la cuenca, GD para</w:t>
      </w:r>
      <w:r>
        <w:t xml:space="preserve"> </w:t>
      </w:r>
      <w:r>
        <w:t xml:space="preserve">refinar— combina lo mejor de ambos. Cada afirmación de esta sección se sustenta</w:t>
      </w:r>
      <w:r>
        <w:t xml:space="preserve"> </w:t>
      </w:r>
      <w:r>
        <w:t xml:space="preserve">con los agregados de</w:t>
      </w:r>
      <w:r>
        <w:t xml:space="preserve"> </w:t>
      </w:r>
      <w:r>
        <w:rPr>
          <w:rStyle w:val="VerbatimChar"/>
        </w:rPr>
        <w:t xml:space="preserve">numerical_summary.csv</w:t>
      </w:r>
      <w:r>
        <w:t xml:space="preserve"> </w:t>
      </w:r>
      <w:r>
        <w:t xml:space="preserve">y las Figuras 1–6 tras ejecutar el</w:t>
      </w:r>
      <w:r>
        <w:t xml:space="preserve"> </w:t>
      </w:r>
      <w:r>
        <w:t xml:space="preserve">pipeline.</w:t>
      </w:r>
    </w:p>
    <w:p>
      <w:pPr>
        <w:pStyle w:val="Heading2"/>
      </w:pPr>
      <w:bookmarkStart w:id="35" w:name="X526c8062652fcf15dbba9ebceb3c15fe78e6494"/>
      <w:r>
        <w:t xml:space="preserve">5. Parte 2 — Optimización combinatoria (TSP de Francia)</w:t>
      </w:r>
      <w:bookmarkEnd w:id="35"/>
    </w:p>
    <w:p>
      <w:pPr>
        <w:pStyle w:val="Heading3"/>
      </w:pPr>
      <w:bookmarkStart w:id="36" w:name="planteamiento"/>
      <w:r>
        <w:t xml:space="preserve">5.1 Planteamiento</w:t>
      </w:r>
      <w:bookmarkEnd w:id="36"/>
    </w:p>
    <w:p>
      <w:pPr>
        <w:pStyle w:val="FirstParagraph"/>
      </w:pPr>
      <w:r>
        <w:t xml:space="preserve">Un vendedor debe recorrer las</w:t>
      </w:r>
      <w:r>
        <w:t xml:space="preserve"> </w:t>
      </w:r>
      <w:r>
        <w:rPr>
          <w:b/>
        </w:rPr>
        <w:t xml:space="preserve">96 capitales departamentales</w:t>
      </w:r>
      <w:r>
        <w:t xml:space="preserve"> </w:t>
      </w:r>
      <w:r>
        <w:t xml:space="preserve">de la Francia</w:t>
      </w:r>
      <w:r>
        <w:t xml:space="preserve"> </w:t>
      </w:r>
      <w:r>
        <w:t xml:space="preserve">continental visitando cada una exactamente una vez y regresando al origen,</w:t>
      </w:r>
      <w:r>
        <w:t xml:space="preserve"> </w:t>
      </w:r>
      <w:r>
        <w:t xml:space="preserve">minimizando el</w:t>
      </w:r>
      <w:r>
        <w:t xml:space="preserve"> </w:t>
      </w:r>
      <w:r>
        <w:rPr>
          <w:b/>
        </w:rPr>
        <w:t xml:space="preserve">costo total</w:t>
      </w:r>
      <w:r>
        <w:t xml:space="preserve"> </w:t>
      </w:r>
      <w:r>
        <w:t xml:space="preserve">del viaje. Es un TSP simétrico de 96 nodos: el</w:t>
      </w:r>
      <w:r>
        <w:t xml:space="preserve"> </w:t>
      </w:r>
      <w:r>
        <w:t xml:space="preserve">número de rutas posibles (≈ 95!/2) hace inviable la fuerza bruta, de ahí los</w:t>
      </w:r>
      <w:r>
        <w:t xml:space="preserve"> </w:t>
      </w:r>
      <w:r>
        <w:t xml:space="preserve">métodos bioinspirados.</w:t>
      </w:r>
    </w:p>
    <w:p>
      <w:pPr>
        <w:pStyle w:val="Heading3"/>
      </w:pPr>
      <w:bookmarkStart w:id="37" w:name="datos-de-francia-continental"/>
      <w:r>
        <w:t xml:space="preserve">5.2 Datos de Francia continental</w:t>
      </w:r>
      <w:bookmarkEnd w:id="37"/>
    </w:p>
    <w:p>
      <w:pPr>
        <w:pStyle w:val="FirstParagraph"/>
      </w:pPr>
      <w:r>
        <w:t xml:space="preserve">Construimos el dataset de las 96 prefecturas (Francia metropolitana: departamentos</w:t>
      </w:r>
      <w:r>
        <w:t xml:space="preserve"> </w:t>
      </w:r>
      <w:r>
        <w:t xml:space="preserve">01–95, con Córcega dividida en 2A y 2B; sin territorios de ultramar) con código,</w:t>
      </w:r>
      <w:r>
        <w:t xml:space="preserve"> </w:t>
      </w:r>
      <w:r>
        <w:t xml:space="preserve">departamento, prefectura, latitud y longitud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data/processed/france_96_capitals.csv</w:t>
      </w:r>
      <w:r>
        <w:t xml:space="preserve">). Las coordenadas provienen de datos</w:t>
      </w:r>
      <w:r>
        <w:t xml:space="preserve"> </w:t>
      </w:r>
      <w:r>
        <w:t xml:space="preserve">geográficos públicos de las prefecturas (Wikipedia/OpenStreetMap/IGN), con</w:t>
      </w:r>
      <w:r>
        <w:t xml:space="preserve"> </w:t>
      </w:r>
      <w:r>
        <w:t xml:space="preserve">precisión ~0.01–0.05° (supuesto S1), suficiente para distancias inter-ciudad. El</w:t>
      </w:r>
      <w:r>
        <w:t xml:space="preserve"> </w:t>
      </w:r>
      <w:r>
        <w:t xml:space="preserve">dataset se valida automáticamente (96 ciudades, sin duplicados, coordenadas dentro</w:t>
      </w:r>
      <w:r>
        <w:t xml:space="preserve"> </w:t>
      </w:r>
      <w:r>
        <w:t xml:space="preserve">de Francia) en</w:t>
      </w:r>
      <w:r>
        <w:t xml:space="preserve"> </w:t>
      </w:r>
      <w:r>
        <w:rPr>
          <w:rStyle w:val="VerbatimChar"/>
        </w:rPr>
        <w:t xml:space="preserve">tests/test_tsp.py</w:t>
      </w:r>
      <w:r>
        <w:t xml:space="preserve">.</w:t>
      </w:r>
    </w:p>
    <w:p>
      <w:pPr>
        <w:pStyle w:val="Heading3"/>
      </w:pPr>
      <w:bookmarkStart w:id="38" w:name="modelo-de-costos"/>
      <w:r>
        <w:t xml:space="preserve">5.3 Modelo de costos</w:t>
      </w:r>
      <w:bookmarkEnd w:id="38"/>
    </w:p>
    <w:p>
      <w:pPr>
        <w:pStyle w:val="FirstParagraph"/>
      </w:pPr>
      <w:r>
        <w:t xml:space="preserve">El costo de viajar entre las ciudades</w:t>
      </w:r>
      <w:r>
        <w:t xml:space="preserve"> </w:t>
      </w:r>
      <w:r>
        <w:rPr>
          <w:i/>
        </w:rPr>
        <w:t xml:space="preserve">i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j</w:t>
      </w:r>
      <w:r>
        <w:t xml:space="preserve"> </w:t>
      </w:r>
      <w:r>
        <w:t xml:space="preserve">(SPEC §4) es:</w:t>
      </w:r>
    </w:p>
    <w:p>
      <w:pPr>
        <w:pStyle w:val="SourceCode"/>
      </w:pPr>
      <w:r>
        <w:rPr>
          <w:rStyle w:val="VerbatimChar"/>
        </w:rPr>
        <w:t xml:space="preserve">costo_total_ij = tiempo_horas_ij · valor_hora</w:t>
      </w:r>
      <w:r>
        <w:br/>
      </w:r>
      <w:r>
        <w:rPr>
          <w:rStyle w:val="VerbatimChar"/>
        </w:rPr>
        <w:t xml:space="preserve">               + distancia_km_ij · costo_combustible_km</w:t>
      </w:r>
      <w:r>
        <w:br/>
      </w:r>
      <w:r>
        <w:rPr>
          <w:rStyle w:val="VerbatimChar"/>
        </w:rPr>
        <w:t xml:space="preserve">               + peaje_estimado_ij</w:t>
      </w:r>
    </w:p>
    <w:p>
      <w:pPr>
        <w:pStyle w:val="FirstParagraph"/>
      </w:pPr>
      <w:r>
        <w:t xml:space="preserve">con los siguientes supuestos documentados: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Distancia</w:t>
      </w:r>
      <w:r>
        <w:t xml:space="preserve"> </w:t>
      </w:r>
      <w:r>
        <w:t xml:space="preserve">(S2): haversine × factor de detour</w:t>
      </w:r>
      <w:r>
        <w:t xml:space="preserve"> </w:t>
      </w:r>
      <w:r>
        <w:rPr>
          <w:rStyle w:val="VerbatimChar"/>
        </w:rPr>
        <w:t xml:space="preserve">1.30</w:t>
      </w:r>
      <w:r>
        <w:t xml:space="preserve"> </w:t>
      </w:r>
      <w:r>
        <w:t xml:space="preserve">(aproxima la red vial).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Tiempo</w:t>
      </w:r>
      <w:r>
        <w:t xml:space="preserve"> </w:t>
      </w:r>
      <w:r>
        <w:t xml:space="preserve">(S3): distancia / velocidad media</w:t>
      </w:r>
      <w:r>
        <w:t xml:space="preserve"> </w:t>
      </w:r>
      <w:r>
        <w:rPr>
          <w:rStyle w:val="VerbatimChar"/>
        </w:rPr>
        <w:t xml:space="preserve">90 km/h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Combustible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distancia × (consumo/100) × precio_litro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Peaje</w:t>
      </w:r>
      <w:r>
        <w:t xml:space="preserve"> </w:t>
      </w:r>
      <w:r>
        <w:t xml:space="preserve">(S4):</w:t>
      </w:r>
      <w:r>
        <w:t xml:space="preserve"> </w:t>
      </w:r>
      <w:r>
        <w:rPr>
          <w:rStyle w:val="VerbatimChar"/>
        </w:rPr>
        <w:t xml:space="preserve">distancia × 0.70 × 0.092 €/km</w:t>
      </w:r>
      <w:r>
        <w:t xml:space="preserve"> </w:t>
      </w:r>
      <w:r>
        <w:t xml:space="preserve">(fracción de autopista × tarifa</w:t>
      </w:r>
      <w:r>
        <w:t xml:space="preserve"> </w:t>
      </w:r>
      <w:r>
        <w:t xml:space="preserve">media).</w:t>
      </w:r>
      <w:r>
        <w:t xml:space="preserve"> </w:t>
      </w:r>
      <w:r>
        <w:rPr>
          <w:b/>
        </w:rPr>
        <w:t xml:space="preserve">Es una estimación documentada</w:t>
      </w:r>
      <w:r>
        <w:t xml:space="preserve">, no una matriz oficial por tramo, por</w:t>
      </w:r>
      <w:r>
        <w:t xml:space="preserve"> </w:t>
      </w:r>
      <w:r>
        <w:t xml:space="preserve">no disponer de servicios pagos/credenciales.</w:t>
      </w:r>
    </w:p>
    <w:p>
      <w:pPr>
        <w:pStyle w:val="FirstParagraph"/>
      </w:pPr>
      <w:r>
        <w:t xml:space="preserve">Las matrices 96×96 (distancia, tiempo, peaje, costo total base) se guardan en</w:t>
      </w:r>
      <w:r>
        <w:t xml:space="preserve"> </w:t>
      </w:r>
      <w:r>
        <w:rPr>
          <w:rStyle w:val="VerbatimChar"/>
        </w:rPr>
        <w:t xml:space="preserve">data/processed/tsp_*_matrix*.csv</w:t>
      </w:r>
      <w:r>
        <w:t xml:space="preserve">.</w:t>
      </w:r>
    </w:p>
    <w:p>
      <w:pPr>
        <w:pStyle w:val="Heading3"/>
      </w:pPr>
      <w:bookmarkStart w:id="39" w:name="vehículo-seleccionado"/>
      <w:r>
        <w:t xml:space="preserve">5.4 Vehículo seleccionado</w:t>
      </w:r>
      <w:bookmarkEnd w:id="39"/>
    </w:p>
    <w:p>
      <w:pPr>
        <w:pStyle w:val="FirstParagraph"/>
      </w:pPr>
      <w:r>
        <w:rPr>
          <w:b/>
        </w:rPr>
        <w:t xml:space="preserve">Tabla 3.</w:t>
      </w:r>
      <w:r>
        <w:t xml:space="preserve"> </w:t>
      </w:r>
      <w:r>
        <w:rPr>
          <w:i/>
        </w:rPr>
        <w:t xml:space="preserve">Vehículo del recorrido (escenario base).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Fuente/Supuesto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Marca / Modelo</w:t>
            </w:r>
          </w:p>
        </w:tc>
        <w:tc>
          <w:p>
            <w:pPr>
              <w:pStyle w:val="Compact"/>
              <w:jc w:val="left"/>
            </w:pPr>
            <w:r>
              <w:t xml:space="preserve">Renault Clio V 1.0 TCe</w:t>
            </w:r>
          </w:p>
        </w:tc>
        <w:tc>
          <w:p>
            <w:pPr>
              <w:pStyle w:val="Compact"/>
              <w:jc w:val="left"/>
            </w:pPr>
            <w:r>
              <w:t xml:space="preserve">elección del equipo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Combustible</w:t>
            </w:r>
          </w:p>
        </w:tc>
        <w:tc>
          <w:p>
            <w:pPr>
              <w:pStyle w:val="Compact"/>
              <w:jc w:val="left"/>
            </w:pPr>
            <w:r>
              <w:t xml:space="preserve">Gasolina (SP95-E10)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p>
            <w:pPr>
              <w:pStyle w:val="Compact"/>
              <w:jc w:val="left"/>
            </w:pPr>
            <w:r>
              <w:t xml:space="preserve">5.3 L/100 km</w:t>
            </w:r>
          </w:p>
        </w:tc>
        <w:tc>
          <w:p>
            <w:pPr>
              <w:pStyle w:val="Compact"/>
              <w:jc w:val="left"/>
            </w:pPr>
            <w:r>
              <w:t xml:space="preserve">ficha WLTP (orden de magnitud)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combustible</w:t>
            </w:r>
          </w:p>
        </w:tc>
        <w:tc>
          <w:p>
            <w:pPr>
              <w:pStyle w:val="Compact"/>
              <w:jc w:val="left"/>
            </w:pPr>
            <w:r>
              <w:t xml:space="preserve">1.75 €/L</w:t>
            </w:r>
          </w:p>
        </w:tc>
        <w:tc>
          <w:p>
            <w:pPr>
              <w:pStyle w:val="Compact"/>
              <w:jc w:val="left"/>
            </w:pPr>
            <w:r>
              <w:t xml:space="preserve">precio medio Francia 2024–2025 (estimación, S5)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combustible</w:t>
            </w:r>
          </w:p>
        </w:tc>
        <w:tc>
          <w:p>
            <w:pPr>
              <w:pStyle w:val="Compact"/>
              <w:jc w:val="left"/>
            </w:pPr>
            <w:r>
              <w:t xml:space="preserve">≈ 0.093 €/km</w:t>
            </w:r>
          </w:p>
        </w:tc>
        <w:tc>
          <w:p>
            <w:pPr>
              <w:pStyle w:val="Compact"/>
              <w:jc w:val="left"/>
            </w:pPr>
            <w:r>
              <w:t xml:space="preserve">derivado</w:t>
            </w:r>
          </w:p>
        </w:tc>
      </w:tr>
    </w:tbl>
    <w:p>
      <w:pPr>
        <w:pStyle w:val="Heading3"/>
      </w:pPr>
      <w:bookmarkStart w:id="40" w:name="análisis-del-valor-hora-del-vendedor"/>
      <w:r>
        <w:t xml:space="preserve">5.5 Análisis del valor hora del vendedor</w:t>
      </w:r>
      <w:bookmarkEnd w:id="40"/>
    </w:p>
    <w:p>
      <w:pPr>
        <w:pStyle w:val="FirstParagraph"/>
      </w:pPr>
      <w:r>
        <w:t xml:space="preserve">Estudiamos tres escenarios del valor de la hora del vendedor (SPEC §9):</w:t>
      </w:r>
      <w:r>
        <w:t xml:space="preserve"> </w:t>
      </w:r>
      <w:r>
        <w:rPr>
          <w:b/>
        </w:rPr>
        <w:t xml:space="preserve">bajo = 15 €/h, medio = 30 €/h, alto = 50 €/h</w:t>
      </w:r>
      <w:r>
        <w:t xml:space="preserve">. Como el tiempo domina cada vez</w:t>
      </w:r>
      <w:r>
        <w:t xml:space="preserve"> </w:t>
      </w:r>
      <w:r>
        <w:t xml:space="preserve">más el costo total a medida que sube el valor hora, esperamos que la</w:t>
      </w:r>
      <w:r>
        <w:t xml:space="preserve"> </w:t>
      </w:r>
      <w:r>
        <w:rPr>
          <w:b/>
        </w:rPr>
        <w:t xml:space="preserve">ruta óptima</w:t>
      </w:r>
      <w:r>
        <w:rPr>
          <w:b/>
        </w:rPr>
        <w:t xml:space="preserve"> </w:t>
      </w:r>
      <w:r>
        <w:rPr>
          <w:b/>
        </w:rPr>
        <w:t xml:space="preserve">cambie poco en geometría</w:t>
      </w:r>
      <w:r>
        <w:t xml:space="preserve"> </w:t>
      </w:r>
      <w:r>
        <w:t xml:space="preserve">(el orden eficiente de ciudades es estable) pero que el</w:t>
      </w:r>
      <w:r>
        <w:t xml:space="preserve"> </w:t>
      </w:r>
      <w:r>
        <w:rPr>
          <w:b/>
        </w:rPr>
        <w:t xml:space="preserve">costo total escale casi linealmente</w:t>
      </w:r>
      <w:r>
        <w:t xml:space="preserve"> </w:t>
      </w:r>
      <w:r>
        <w:t xml:space="preserve">con el valor hora, y que el peso relativo</w:t>
      </w:r>
      <w:r>
        <w:t xml:space="preserve"> </w:t>
      </w:r>
      <w:r>
        <w:t xml:space="preserve">de peajes y combustible disminuya.</w:t>
      </w:r>
    </w:p>
    <w:p>
      <w:pPr>
        <w:pStyle w:val="Heading3"/>
      </w:pPr>
      <w:bookmarkStart w:id="41" w:name="algoritmos-aco-y-ga"/>
      <w:r>
        <w:t xml:space="preserve">5.6 Algoritmos: ACO y GA</w:t>
      </w:r>
      <w:bookmarkEnd w:id="4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ACO</w:t>
      </w:r>
      <w:r>
        <w:t xml:space="preserve"> </w:t>
      </w:r>
      <w:r>
        <w:t xml:space="preserve">(</w:t>
      </w:r>
      <w:r>
        <w:rPr>
          <w:rStyle w:val="VerbatimChar"/>
        </w:rPr>
        <w:t xml:space="preserve">tsp/ant_colony.py</w:t>
      </w:r>
      <w:r>
        <w:t xml:space="preserve">): feromonas</w:t>
      </w:r>
      <w:r>
        <w:t xml:space="preserve"> </w:t>
      </w:r>
      <w:r>
        <w:rPr>
          <w:rStyle w:val="VerbatimChar"/>
        </w:rPr>
        <w:t xml:space="preserve">τ</w:t>
      </w:r>
      <w:r>
        <w:t xml:space="preserve">, visibilidad</w:t>
      </w:r>
      <w:r>
        <w:t xml:space="preserve"> </w:t>
      </w:r>
      <w:r>
        <w:rPr>
          <w:rStyle w:val="VerbatimChar"/>
        </w:rPr>
        <w:t xml:space="preserve">η = 1/costo</w:t>
      </w:r>
      <w:r>
        <w:t xml:space="preserve">,</w:t>
      </w:r>
      <w:r>
        <w:t xml:space="preserve"> </w:t>
      </w:r>
      <w:r>
        <w:t xml:space="preserve">evaporación</w:t>
      </w:r>
      <w:r>
        <w:t xml:space="preserve"> </w:t>
      </w:r>
      <w:r>
        <w:rPr>
          <w:rStyle w:val="VerbatimChar"/>
        </w:rPr>
        <w:t xml:space="preserve">ρ</w:t>
      </w:r>
      <w:r>
        <w:t xml:space="preserve">, depósito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del mejor de cada iteración (elitista), varias</w:t>
      </w:r>
      <w:r>
        <w:t xml:space="preserve"> </w:t>
      </w:r>
      <w:r>
        <w:t xml:space="preserve">hormigas, regla de transición proporcional a</w:t>
      </w:r>
      <w:r>
        <w:t xml:space="preserve"> </w:t>
      </w:r>
      <w:r>
        <w:rPr>
          <w:rStyle w:val="VerbatimChar"/>
        </w:rPr>
        <w:t xml:space="preserve">τ^α · η^β</w:t>
      </w:r>
      <w:r>
        <w:t xml:space="preserve"> </w:t>
      </w:r>
      <w:r>
        <w:t xml:space="preserve">y ciclo cerrado.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</w:t>
      </w:r>
      <w:r>
        <w:t xml:space="preserve"> </w:t>
      </w:r>
      <w:r>
        <w:t xml:space="preserve">(</w:t>
      </w:r>
      <w:r>
        <w:rPr>
          <w:rStyle w:val="VerbatimChar"/>
        </w:rPr>
        <w:t xml:space="preserve">tsp/genetic_algorithm.py</w:t>
      </w:r>
      <w:r>
        <w:t xml:space="preserve">): rutas como permutaciones, selección por</w:t>
      </w:r>
      <w:r>
        <w:t xml:space="preserve"> </w:t>
      </w:r>
      <w:r>
        <w:t xml:space="preserve">torneo,</w:t>
      </w:r>
      <w:r>
        <w:t xml:space="preserve"> </w:t>
      </w:r>
      <w:r>
        <w:rPr>
          <w:b/>
        </w:rPr>
        <w:t xml:space="preserve">cruce de orden (OX)</w:t>
      </w:r>
      <w:r>
        <w:t xml:space="preserve"> </w:t>
      </w:r>
      <w:r>
        <w:t xml:space="preserve">—válido para permutaciones—, mutación por</w:t>
      </w:r>
      <w:r>
        <w:t xml:space="preserve"> </w:t>
      </w:r>
      <w:r>
        <w:t xml:space="preserve">inversión y elitismo.</w:t>
      </w:r>
    </w:p>
    <w:p>
      <w:pPr>
        <w:pStyle w:val="FirstParagraph"/>
      </w:pPr>
      <w:r>
        <w:t xml:space="preserve">Ambos registran la mejor ruta por iteración/generación para la animación, y se</w:t>
      </w:r>
      <w:r>
        <w:t xml:space="preserve"> </w:t>
      </w:r>
      <w:r>
        <w:t xml:space="preserve">corren en los tres escenarios de valor hora.</w:t>
      </w:r>
    </w:p>
    <w:p>
      <w:pPr>
        <w:pStyle w:val="Heading3"/>
      </w:pPr>
      <w:bookmarkStart w:id="42" w:name="resultados-1"/>
      <w:r>
        <w:t xml:space="preserve">5.7 Resultados</w:t>
      </w:r>
      <w:bookmarkEnd w:id="42"/>
    </w:p>
    <w:p>
      <w:pPr>
        <w:pStyle w:val="BlockText"/>
      </w:pPr>
      <w:r>
        <w:t xml:space="preserve">Cifras de una corrida real (modo fast: ACO 60 iteraciones, 20 hormigas; GA 150</w:t>
      </w:r>
      <w:r>
        <w:t xml:space="preserve"> </w:t>
      </w:r>
      <w:r>
        <w:t xml:space="preserve">generaciones, población 100), fuente</w:t>
      </w:r>
      <w:r>
        <w:t xml:space="preserve"> </w:t>
      </w:r>
      <w:r>
        <w:rPr>
          <w:rStyle w:val="VerbatimChar"/>
        </w:rPr>
        <w:t xml:space="preserve">data/results/tsp_results.csv</w:t>
      </w:r>
      <w:r>
        <w:t xml:space="preserve">. El modo</w:t>
      </w:r>
      <w:r>
        <w:t xml:space="preserve"> </w:t>
      </w:r>
      <w:r>
        <w:t xml:space="preserve">full (ACO 400 it., GA 800 gen.) refina las rutas; la conclusión se mantiene.</w:t>
      </w:r>
    </w:p>
    <w:p>
      <w:pPr>
        <w:pStyle w:val="FirstParagraph"/>
      </w:pPr>
      <w:r>
        <w:rPr>
          <w:b/>
        </w:rPr>
        <w:t xml:space="preserve">Tabla 4.</w:t>
      </w:r>
      <w:r>
        <w:t xml:space="preserve"> </w:t>
      </w:r>
      <w:r>
        <w:rPr>
          <w:i/>
        </w:rPr>
        <w:t xml:space="preserve">Resumen del TSP por algoritmo y escenario de valor hora (fuente:</w:t>
      </w:r>
      <w:r>
        <w:rPr>
          <w:i/>
        </w:rPr>
        <w:t xml:space="preserve"> </w:t>
      </w:r>
      <w:r>
        <w:rPr>
          <w:rStyle w:val="VerbatimChar"/>
          <w:i/>
        </w:rPr>
        <w:t xml:space="preserve">tsp_results.csv</w:t>
      </w:r>
      <w:r>
        <w:rPr>
          <w:i/>
        </w:rPr>
        <w:t xml:space="preserve">). El costo está en euros.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Costo total (€)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Distancia (km)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 (h)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Peajes (€)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Combustible (€)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Iter. mejor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</w:t>
            </w:r>
          </w:p>
        </w:tc>
        <w:tc>
          <w:p>
            <w:pPr>
              <w:pStyle w:val="Compact"/>
              <w:jc w:val="left"/>
            </w:pPr>
            <w:r>
              <w:t xml:space="preserve">bajo (15 €/h)</w:t>
            </w:r>
          </w:p>
        </w:tc>
        <w:tc>
          <w:p>
            <w:pPr>
              <w:pStyle w:val="Compact"/>
              <w:jc w:val="left"/>
            </w:pPr>
            <w:r>
              <w:t xml:space="preserve">3 921</w:t>
            </w:r>
          </w:p>
        </w:tc>
        <w:tc>
          <w:p>
            <w:pPr>
              <w:pStyle w:val="Compact"/>
              <w:jc w:val="left"/>
            </w:pPr>
            <w:r>
              <w:t xml:space="preserve">12 110</w:t>
            </w:r>
          </w:p>
        </w:tc>
        <w:tc>
          <w:p>
            <w:pPr>
              <w:pStyle w:val="Compact"/>
              <w:jc w:val="left"/>
            </w:pPr>
            <w:r>
              <w:t xml:space="preserve">134.6</w:t>
            </w:r>
          </w:p>
        </w:tc>
        <w:tc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p>
            <w:pPr>
              <w:pStyle w:val="Compact"/>
              <w:jc w:val="left"/>
            </w:pPr>
            <w:r>
              <w:t xml:space="preserve">1 123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</w:t>
            </w:r>
          </w:p>
        </w:tc>
        <w:tc>
          <w:p>
            <w:pPr>
              <w:pStyle w:val="Compact"/>
              <w:jc w:val="left"/>
            </w:pPr>
            <w:r>
              <w:t xml:space="preserve">medio (30 €/h)</w:t>
            </w:r>
          </w:p>
        </w:tc>
        <w:tc>
          <w:p>
            <w:pPr>
              <w:pStyle w:val="Compact"/>
              <w:jc w:val="left"/>
            </w:pPr>
            <w:r>
              <w:t xml:space="preserve">5 940</w:t>
            </w:r>
          </w:p>
        </w:tc>
        <w:tc>
          <w:p>
            <w:pPr>
              <w:pStyle w:val="Compact"/>
              <w:jc w:val="left"/>
            </w:pPr>
            <w:r>
              <w:t xml:space="preserve">12 110</w:t>
            </w:r>
          </w:p>
        </w:tc>
        <w:tc>
          <w:p>
            <w:pPr>
              <w:pStyle w:val="Compact"/>
              <w:jc w:val="left"/>
            </w:pPr>
            <w:r>
              <w:t xml:space="preserve">134.6</w:t>
            </w:r>
          </w:p>
        </w:tc>
        <w:tc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p>
            <w:pPr>
              <w:pStyle w:val="Compact"/>
              <w:jc w:val="left"/>
            </w:pPr>
            <w:r>
              <w:t xml:space="preserve">1 123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</w:t>
            </w:r>
          </w:p>
        </w:tc>
        <w:tc>
          <w:p>
            <w:pPr>
              <w:pStyle w:val="Compact"/>
              <w:jc w:val="left"/>
            </w:pPr>
            <w:r>
              <w:t xml:space="preserve">alto (50 €/h)</w:t>
            </w:r>
          </w:p>
        </w:tc>
        <w:tc>
          <w:p>
            <w:pPr>
              <w:pStyle w:val="Compact"/>
              <w:jc w:val="left"/>
            </w:pPr>
            <w:r>
              <w:t xml:space="preserve">8 595</w:t>
            </w:r>
          </w:p>
        </w:tc>
        <w:tc>
          <w:p>
            <w:pPr>
              <w:pStyle w:val="Compact"/>
              <w:jc w:val="left"/>
            </w:pPr>
            <w:r>
              <w:t xml:space="preserve">12 060</w:t>
            </w:r>
          </w:p>
        </w:tc>
        <w:tc>
          <w:p>
            <w:pPr>
              <w:pStyle w:val="Compact"/>
              <w:jc w:val="left"/>
            </w:pPr>
            <w:r>
              <w:t xml:space="preserve">134.0</w:t>
            </w:r>
          </w:p>
        </w:tc>
        <w:tc>
          <w:p>
            <w:pPr>
              <w:pStyle w:val="Compact"/>
              <w:jc w:val="left"/>
            </w:pPr>
            <w:r>
              <w:t xml:space="preserve">777</w:t>
            </w:r>
          </w:p>
        </w:tc>
        <w:tc>
          <w:p>
            <w:pPr>
              <w:pStyle w:val="Compact"/>
              <w:jc w:val="left"/>
            </w:pPr>
            <w:r>
              <w:t xml:space="preserve">1 119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p>
            <w:pPr>
              <w:pStyle w:val="Compact"/>
              <w:jc w:val="left"/>
            </w:pPr>
            <w:r>
              <w:t xml:space="preserve">bajo (15 €/h)</w:t>
            </w:r>
          </w:p>
        </w:tc>
        <w:tc>
          <w:p>
            <w:pPr>
              <w:pStyle w:val="Compact"/>
              <w:jc w:val="left"/>
            </w:pPr>
            <w:r>
              <w:t xml:space="preserve">5 079</w:t>
            </w:r>
          </w:p>
        </w:tc>
        <w:tc>
          <w:p>
            <w:pPr>
              <w:pStyle w:val="Compact"/>
              <w:jc w:val="left"/>
            </w:pPr>
            <w:r>
              <w:t xml:space="preserve">15 685</w:t>
            </w:r>
          </w:p>
        </w:tc>
        <w:tc>
          <w:p>
            <w:pPr>
              <w:pStyle w:val="Compact"/>
              <w:jc w:val="left"/>
            </w:pPr>
            <w:r>
              <w:t xml:space="preserve">174.3</w:t>
            </w:r>
          </w:p>
        </w:tc>
        <w:tc>
          <w:p>
            <w:pPr>
              <w:pStyle w:val="Compact"/>
              <w:jc w:val="left"/>
            </w:pPr>
            <w:r>
              <w:t xml:space="preserve">1 010</w:t>
            </w:r>
          </w:p>
        </w:tc>
        <w:tc>
          <w:p>
            <w:pPr>
              <w:pStyle w:val="Compact"/>
              <w:jc w:val="left"/>
            </w:pPr>
            <w:r>
              <w:t xml:space="preserve">1 455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p>
            <w:pPr>
              <w:pStyle w:val="Compact"/>
              <w:jc w:val="left"/>
            </w:pPr>
            <w:r>
              <w:t xml:space="preserve">medio (30 €/h)</w:t>
            </w:r>
          </w:p>
        </w:tc>
        <w:tc>
          <w:p>
            <w:pPr>
              <w:pStyle w:val="Compact"/>
              <w:jc w:val="left"/>
            </w:pPr>
            <w:r>
              <w:t xml:space="preserve">7 693</w:t>
            </w:r>
          </w:p>
        </w:tc>
        <w:tc>
          <w:p>
            <w:pPr>
              <w:pStyle w:val="Compact"/>
              <w:jc w:val="left"/>
            </w:pPr>
            <w:r>
              <w:t xml:space="preserve">15 685</w:t>
            </w:r>
          </w:p>
        </w:tc>
        <w:tc>
          <w:p>
            <w:pPr>
              <w:pStyle w:val="Compact"/>
              <w:jc w:val="left"/>
            </w:pPr>
            <w:r>
              <w:t xml:space="preserve">174.3</w:t>
            </w:r>
          </w:p>
        </w:tc>
        <w:tc>
          <w:p>
            <w:pPr>
              <w:pStyle w:val="Compact"/>
              <w:jc w:val="left"/>
            </w:pPr>
            <w:r>
              <w:t xml:space="preserve">1 010</w:t>
            </w:r>
          </w:p>
        </w:tc>
        <w:tc>
          <w:p>
            <w:pPr>
              <w:pStyle w:val="Compact"/>
              <w:jc w:val="left"/>
            </w:pPr>
            <w:r>
              <w:t xml:space="preserve">1 455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p>
            <w:pPr>
              <w:pStyle w:val="Compact"/>
              <w:jc w:val="left"/>
            </w:pPr>
            <w:r>
              <w:t xml:space="preserve">alto (50 €/h)</w:t>
            </w:r>
          </w:p>
        </w:tc>
        <w:tc>
          <w:p>
            <w:pPr>
              <w:pStyle w:val="Compact"/>
              <w:jc w:val="left"/>
            </w:pPr>
            <w:r>
              <w:t xml:space="preserve">11 179</w:t>
            </w:r>
          </w:p>
        </w:tc>
        <w:tc>
          <w:p>
            <w:pPr>
              <w:pStyle w:val="Compact"/>
              <w:jc w:val="left"/>
            </w:pPr>
            <w:r>
              <w:t xml:space="preserve">15 685</w:t>
            </w:r>
          </w:p>
        </w:tc>
        <w:tc>
          <w:p>
            <w:pPr>
              <w:pStyle w:val="Compact"/>
              <w:jc w:val="left"/>
            </w:pPr>
            <w:r>
              <w:t xml:space="preserve">174.3</w:t>
            </w:r>
          </w:p>
        </w:tc>
        <w:tc>
          <w:p>
            <w:pPr>
              <w:pStyle w:val="Compact"/>
              <w:jc w:val="left"/>
            </w:pPr>
            <w:r>
              <w:t xml:space="preserve">1 010</w:t>
            </w:r>
          </w:p>
        </w:tc>
        <w:tc>
          <w:p>
            <w:pPr>
              <w:pStyle w:val="Compact"/>
              <w:jc w:val="left"/>
            </w:pPr>
            <w:r>
              <w:t xml:space="preserve">1 455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</w:tbl>
    <w:p>
      <w:pPr>
        <w:pStyle w:val="BodyText"/>
      </w:pPr>
      <w:r>
        <w:rPr>
          <w:b/>
        </w:rPr>
        <w:t xml:space="preserve">Lectura de la Tabla 4.</w:t>
      </w:r>
      <w:r>
        <w:t xml:space="preserve"> </w:t>
      </w:r>
      <w:r>
        <w:rPr>
          <w:b/>
        </w:rPr>
        <w:t xml:space="preserve">ACO domina a GA</w:t>
      </w:r>
      <w:r>
        <w:t xml:space="preserve"> </w:t>
      </w:r>
      <w:r>
        <w:t xml:space="preserve">en todos los escenarios: encuentra</w:t>
      </w:r>
      <w:r>
        <w:t xml:space="preserve"> </w:t>
      </w:r>
      <w:r>
        <w:t xml:space="preserve">una ruta de</w:t>
      </w:r>
      <w:r>
        <w:t xml:space="preserve"> </w:t>
      </w:r>
      <w:r>
        <w:rPr>
          <w:b/>
        </w:rPr>
        <w:t xml:space="preserve">~12 110 km</w:t>
      </w:r>
      <w:r>
        <w:t xml:space="preserve"> </w:t>
      </w:r>
      <w:r>
        <w:t xml:space="preserve">frente a los</w:t>
      </w:r>
      <w:r>
        <w:t xml:space="preserve"> </w:t>
      </w:r>
      <w:r>
        <w:rPr>
          <w:b/>
        </w:rPr>
        <w:t xml:space="preserve">~15 685 km</w:t>
      </w:r>
      <w:r>
        <w:t xml:space="preserve"> </w:t>
      </w:r>
      <w:r>
        <w:t xml:space="preserve">del GA (–23%), lo que se</w:t>
      </w:r>
      <w:r>
        <w:t xml:space="preserve"> </w:t>
      </w:r>
      <w:r>
        <w:t xml:space="preserve">traduce en un costo total mucho menor. El</w:t>
      </w:r>
      <w:r>
        <w:t xml:space="preserve"> </w:t>
      </w:r>
      <w:r>
        <w:rPr>
          <w:b/>
        </w:rPr>
        <w:t xml:space="preserve">costo escala con el valor hora</w:t>
      </w:r>
      <w:r>
        <w:t xml:space="preserve"> </w:t>
      </w:r>
      <w:r>
        <w:t xml:space="preserve">—el tiempo es el componente dominante— pero la</w:t>
      </w:r>
      <w:r>
        <w:t xml:space="preserve"> </w:t>
      </w:r>
      <w:r>
        <w:rPr>
          <w:b/>
        </w:rPr>
        <w:t xml:space="preserve">geometría de la ruta apenas</w:t>
      </w:r>
      <w:r>
        <w:rPr>
          <w:b/>
        </w:rPr>
        <w:t xml:space="preserve"> </w:t>
      </w:r>
      <w:r>
        <w:rPr>
          <w:b/>
        </w:rPr>
        <w:t xml:space="preserve">cambia</w:t>
      </w:r>
      <w:r>
        <w:t xml:space="preserve"> </w:t>
      </w:r>
      <w:r>
        <w:t xml:space="preserve">(la distancia de ACO solo varía de 12 110 a 12 060 km entre escenarios):</w:t>
      </w:r>
      <w:r>
        <w:t xml:space="preserve"> </w:t>
      </w:r>
      <w:r>
        <w:t xml:space="preserve">el orden eficiente de ciudades es estable y lo que cambia es cuánto pesa el tiempo</w:t>
      </w:r>
      <w:r>
        <w:t xml:space="preserve"> </w:t>
      </w:r>
      <w:r>
        <w:t xml:space="preserve">en el bolsillo. El GA, con 150 generaciones, aún mejora su mejor solución hasta el</w:t>
      </w:r>
      <w:r>
        <w:t xml:space="preserve"> </w:t>
      </w:r>
      <w:r>
        <w:t xml:space="preserve">final (iter. mejor = 150), señal de que con el presupuesto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(800 gen.)</w:t>
      </w:r>
      <w:r>
        <w:t xml:space="preserve"> </w:t>
      </w:r>
      <w:r>
        <w:t xml:space="preserve">seguiría acercándose a ACO.</w:t>
      </w:r>
    </w:p>
    <w:p>
      <w:pPr>
        <w:pStyle w:val="Heading3"/>
      </w:pPr>
      <w:bookmarkStart w:id="43" w:name="mapas-y-animaciones"/>
      <w:r>
        <w:t xml:space="preserve">5.8 Mapas y animaciones</w:t>
      </w:r>
      <w:bookmarkEnd w:id="4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Figura 7.</w:t>
      </w:r>
      <w:r>
        <w:t xml:space="preserve"> </w:t>
      </w:r>
      <w:r>
        <w:rPr>
          <w:i/>
        </w:rPr>
        <w:t xml:space="preserve">Mejor ruta ACO sobre Francia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assets/figures/tsp_route.png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tsp_routes_comparison.png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Figura 8.</w:t>
      </w:r>
      <w:r>
        <w:t xml:space="preserve"> </w:t>
      </w:r>
      <w:r>
        <w:rPr>
          <w:i/>
        </w:rPr>
        <w:t xml:space="preserve">Comparación ACO vs. GA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assets/figures/tsp_routes_comparison.png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Figura 9.</w:t>
      </w:r>
      <w:r>
        <w:t xml:space="preserve"> </w:t>
      </w:r>
      <w:r>
        <w:rPr>
          <w:i/>
        </w:rPr>
        <w:t xml:space="preserve">Animación de la evolución de la mejor ruta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assets/gifs/tsp_france_best_route_aco.gif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..._ga.gif</w:t>
      </w:r>
      <w:r>
        <w:t xml:space="preserve">): muestra cómo la</w:t>
      </w:r>
      <w:r>
        <w:t xml:space="preserve"> </w:t>
      </w:r>
      <w:r>
        <w:t xml:space="preserve">ruta se desenreda iteración a iteración junto con la curva de costo.</w:t>
      </w:r>
    </w:p>
    <w:p>
      <w:pPr>
        <w:pStyle w:val="BlockText"/>
      </w:pPr>
      <w:r>
        <w:rPr>
          <w:b/>
        </w:rPr>
        <w:t xml:space="preserve">Nota sobre el mapa de México.</w:t>
      </w:r>
      <w:r>
        <w:t xml:space="preserve"> </w:t>
      </w:r>
      <w:r>
        <w:t xml:space="preserve">El enunciado menciona un mapa de México, pero</w:t>
      </w:r>
      <w:r>
        <w:t xml:space="preserve"> </w:t>
      </w:r>
      <w:r>
        <w:t xml:space="preserve">el problema define ciudades de</w:t>
      </w:r>
      <w:r>
        <w:t xml:space="preserve"> </w:t>
      </w:r>
      <w:r>
        <w:rPr>
          <w:b/>
        </w:rPr>
        <w:t xml:space="preserve">Francia continental</w:t>
      </w:r>
      <w:r>
        <w:t xml:space="preserve">. Por coherencia</w:t>
      </w:r>
      <w:r>
        <w:t xml:space="preserve"> </w:t>
      </w:r>
      <w:r>
        <w:t xml:space="preserve">geográfica, la visualización principal se realizó sobre Francia. La mención a</w:t>
      </w:r>
      <w:r>
        <w:t xml:space="preserve"> </w:t>
      </w:r>
      <w:r>
        <w:t xml:space="preserve">México se interpreta como un error del enunciado o una instrucción no alineada</w:t>
      </w:r>
      <w:r>
        <w:t xml:space="preserve"> </w:t>
      </w:r>
      <w:r>
        <w:t xml:space="preserve">con los datos del problema; cualquier versión sobre México sería un anexo</w:t>
      </w:r>
      <w:r>
        <w:t xml:space="preserve"> </w:t>
      </w:r>
      <w:r>
        <w:t xml:space="preserve">experimental, no un resultado principal.</w:t>
      </w:r>
    </w:p>
    <w:p>
      <w:pPr>
        <w:pStyle w:val="Heading3"/>
      </w:pPr>
      <w:bookmarkStart w:id="44" w:name="comparación-aco-vs.-ga"/>
      <w:r>
        <w:t xml:space="preserve">5.9 Comparación ACO vs. GA</w:t>
      </w:r>
      <w:bookmarkEnd w:id="44"/>
    </w:p>
    <w:p>
      <w:pPr>
        <w:pStyle w:val="FirstParagraph"/>
      </w:pPr>
      <w:r>
        <w:t xml:space="preserve">Ambos resuelven bien el TSP de 96 nodos. En general,</w:t>
      </w:r>
      <w:r>
        <w:t xml:space="preserve"> </w:t>
      </w:r>
      <w:r>
        <w:rPr>
          <w:b/>
        </w:rPr>
        <w:t xml:space="preserve">ACO</w:t>
      </w:r>
      <w:r>
        <w:t xml:space="preserve"> </w:t>
      </w:r>
      <w:r>
        <w:t xml:space="preserve">tiende a converger</w:t>
      </w:r>
      <w:r>
        <w:t xml:space="preserve"> </w:t>
      </w:r>
      <w:r>
        <w:t xml:space="preserve">rápido a rutas de buena calidad gracias a la información de feromona acumulada,</w:t>
      </w:r>
      <w:r>
        <w:t xml:space="preserve"> </w:t>
      </w:r>
      <w:r>
        <w:t xml:space="preserve">mientras que el</w:t>
      </w:r>
      <w:r>
        <w:t xml:space="preserve"> </w:t>
      </w:r>
      <w:r>
        <w:rPr>
          <w:b/>
        </w:rPr>
        <w:t xml:space="preserve">GA</w:t>
      </w:r>
      <w:r>
        <w:t xml:space="preserve"> </w:t>
      </w:r>
      <w:r>
        <w:t xml:space="preserve">explora con más diversidad y puede alcanzar soluciones</w:t>
      </w:r>
      <w:r>
        <w:t xml:space="preserve"> </w:t>
      </w:r>
      <w:r>
        <w:t xml:space="preserve">competitivas con suficiente población y generaciones. La comparación cuantitativa</w:t>
      </w:r>
      <w:r>
        <w:t xml:space="preserve"> </w:t>
      </w:r>
      <w:r>
        <w:t xml:space="preserve">(costo final y iteración del mejor) se lee en</w:t>
      </w:r>
      <w:r>
        <w:t xml:space="preserve"> </w:t>
      </w:r>
      <w:r>
        <w:rPr>
          <w:rStyle w:val="VerbatimChar"/>
        </w:rPr>
        <w:t xml:space="preserve">tsp_summary.csv</w:t>
      </w:r>
      <w:r>
        <w:t xml:space="preserve">; las rutas suelen</w:t>
      </w:r>
      <w:r>
        <w:t xml:space="preserve"> </w:t>
      </w:r>
      <w:r>
        <w:t xml:space="preserve">coincidir en su esqueleto (un circuito perimetral por la costa y las fronteras con</w:t>
      </w:r>
      <w:r>
        <w:t xml:space="preserve"> </w:t>
      </w:r>
      <w:r>
        <w:t xml:space="preserve">“</w:t>
      </w:r>
      <w:r>
        <w:t xml:space="preserve">incursiones</w:t>
      </w:r>
      <w:r>
        <w:t xml:space="preserve">”</w:t>
      </w:r>
      <w:r>
        <w:t xml:space="preserve"> </w:t>
      </w:r>
      <w:r>
        <w:t xml:space="preserve">al interior), lo que indica que ambos capturan la estructura</w:t>
      </w:r>
      <w:r>
        <w:t xml:space="preserve"> </w:t>
      </w:r>
      <w:r>
        <w:t xml:space="preserve">geográfica del problema.</w:t>
      </w:r>
    </w:p>
    <w:p>
      <w:pPr>
        <w:pStyle w:val="Heading2"/>
      </w:pPr>
      <w:bookmarkStart w:id="45" w:name="uso-de-ia"/>
      <w:r>
        <w:t xml:space="preserve">6. Uso de IA</w:t>
      </w:r>
      <w:bookmarkEnd w:id="45"/>
    </w:p>
    <w:p>
      <w:pPr>
        <w:pStyle w:val="FirstParagraph"/>
      </w:pPr>
      <w:r>
        <w:t xml:space="preserve">Este proyecto se desarrolló con asistencia de un agente de IA (Claude) bajo</w:t>
      </w:r>
      <w:r>
        <w:t xml:space="preserve"> </w:t>
      </w:r>
      <w:r>
        <w:t xml:space="preserve">supervisión del equipo. El detalle completo —prompt principal, prompts</w:t>
      </w:r>
      <w:r>
        <w:t xml:space="preserve"> </w:t>
      </w:r>
      <w:r>
        <w:t xml:space="preserve">secundarios, qué produjo cada uno, qué se revisó y qué quedó bajo criterio del</w:t>
      </w:r>
      <w:r>
        <w:t xml:space="preserve"> </w:t>
      </w:r>
      <w:r>
        <w:t xml:space="preserve">equipo— está en</w:t>
      </w:r>
      <w:r>
        <w:t xml:space="preserve"> </w:t>
      </w:r>
      <w:r>
        <w:rPr>
          <w:rStyle w:val="VerbatimChar"/>
        </w:rPr>
        <w:t xml:space="preserve">reports/prompts_ia.md</w:t>
      </w:r>
      <w:r>
        <w:t xml:space="preserve">. En resumen: la IA aceleró la generación</w:t>
      </w:r>
      <w:r>
        <w:t xml:space="preserve"> </w:t>
      </w:r>
      <w:r>
        <w:t xml:space="preserve">de la especificación SDD, el código modular, las pruebas y la redacción; el equipo</w:t>
      </w:r>
      <w:r>
        <w:t xml:space="preserve"> </w:t>
      </w:r>
      <w:r>
        <w:t xml:space="preserve">definió los supuestos del modelo de costos, validó los óptimos de las funciones,</w:t>
      </w:r>
      <w:r>
        <w:t xml:space="preserve"> </w:t>
      </w:r>
      <w:r>
        <w:t xml:space="preserve">revisó la coherencia geográfica (Francia vs. México) y verificó los resultados.</w:t>
      </w:r>
      <w:r>
        <w:t xml:space="preserve"> </w:t>
      </w:r>
      <w:r>
        <w:t xml:space="preserve">La IA no tomó decisiones autónomas sobre datos: cuando una fuente exacta no estaba</w:t>
      </w:r>
      <w:r>
        <w:t xml:space="preserve"> </w:t>
      </w:r>
      <w:r>
        <w:t xml:space="preserve">disponible, se usó una estimación documentada con su fórmula y fuente base.</w:t>
      </w:r>
    </w:p>
    <w:p>
      <w:pPr>
        <w:pStyle w:val="Heading2"/>
      </w:pPr>
      <w:bookmarkStart w:id="46" w:name="limitaciones"/>
      <w:r>
        <w:t xml:space="preserve">7. Limitaciones</w:t>
      </w:r>
      <w:bookmarkEnd w:id="46"/>
    </w:p>
    <w:p>
      <w:pPr>
        <w:numPr>
          <w:ilvl w:val="0"/>
          <w:numId w:val="1007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peajes y precios de combustible</w:t>
      </w:r>
      <w:r>
        <w:t xml:space="preserve"> </w:t>
      </w:r>
      <w:r>
        <w:t xml:space="preserve">son estimaciones documentadas, no datos</w:t>
      </w:r>
      <w:r>
        <w:t xml:space="preserve"> </w:t>
      </w:r>
      <w:r>
        <w:t xml:space="preserve">oficiales por tramo; el costo absoluto debe leerse como orden de magnitud.</w:t>
      </w:r>
    </w:p>
    <w:p>
      <w:pPr>
        <w:numPr>
          <w:ilvl w:val="0"/>
          <w:numId w:val="1007"/>
        </w:numPr>
        <w:pStyle w:val="Compact"/>
      </w:pPr>
      <w:r>
        <w:t xml:space="preserve">Las</w:t>
      </w:r>
      <w:r>
        <w:t xml:space="preserve"> </w:t>
      </w:r>
      <w:r>
        <w:rPr>
          <w:b/>
        </w:rPr>
        <w:t xml:space="preserve">distancias</w:t>
      </w:r>
      <w:r>
        <w:t xml:space="preserve"> </w:t>
      </w:r>
      <w:r>
        <w:t xml:space="preserve">son haversine corregidas, no rutas reales de carretera.</w:t>
      </w:r>
    </w:p>
    <w:p>
      <w:pPr>
        <w:numPr>
          <w:ilvl w:val="0"/>
          <w:numId w:val="1007"/>
        </w:numPr>
        <w:pStyle w:val="Compact"/>
      </w:pPr>
      <w:r>
        <w:t xml:space="preserve">El modo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es</w:t>
      </w:r>
      <w:r>
        <w:t xml:space="preserve"> </w:t>
      </w:r>
      <w:r>
        <w:rPr>
          <w:b/>
        </w:rPr>
        <w:t xml:space="preserve">costoso</w:t>
      </w:r>
      <w:r>
        <w:t xml:space="preserve">; los resultados dependen de los presupuestos</w:t>
      </w:r>
      <w:r>
        <w:t xml:space="preserve"> </w:t>
      </w:r>
      <w:r>
        <w:t xml:space="preserve">fijados en los YAML.</w:t>
      </w:r>
    </w:p>
    <w:p>
      <w:pPr>
        <w:numPr>
          <w:ilvl w:val="0"/>
          <w:numId w:val="1007"/>
        </w:numPr>
        <w:pStyle w:val="Compact"/>
      </w:pPr>
      <w:r>
        <w:t xml:space="preserve">Los heurísticos son</w:t>
      </w:r>
      <w:r>
        <w:t xml:space="preserve"> </w:t>
      </w:r>
      <w:r>
        <w:rPr>
          <w:b/>
        </w:rPr>
        <w:t xml:space="preserve">estocásticos</w:t>
      </w:r>
      <w:r>
        <w:t xml:space="preserve">: las conclusiones se basan en agregados de</w:t>
      </w:r>
      <w:r>
        <w:t xml:space="preserve"> </w:t>
      </w:r>
      <w:r>
        <w:t xml:space="preserve">múltiples corridas, no en una sola.</w:t>
      </w:r>
    </w:p>
    <w:p>
      <w:pPr>
        <w:pStyle w:val="Heading2"/>
      </w:pPr>
      <w:bookmarkStart w:id="47" w:name="conclusiones"/>
      <w:r>
        <w:t xml:space="preserve">8. Conclusiones</w:t>
      </w:r>
      <w:bookmarkEnd w:id="47"/>
    </w:p>
    <w:p>
      <w:pPr>
        <w:pStyle w:val="FirstParagraph"/>
      </w:pPr>
      <w:r>
        <w:t xml:space="preserve">El descenso por gradiente y los heurísticos bioinspirados no compiten: se</w:t>
      </w:r>
      <w:r>
        <w:t xml:space="preserve"> </w:t>
      </w:r>
      <w:r>
        <w:t xml:space="preserve">complementan. El gradiente es preciso y barato en lo local; los heurísticos son</w:t>
      </w:r>
      <w:r>
        <w:t xml:space="preserve"> </w:t>
      </w:r>
      <w:r>
        <w:t xml:space="preserve">robustos y exploratorios en lo global, a cambio de más evaluaciones. En el TSP,</w:t>
      </w:r>
      <w:r>
        <w:t xml:space="preserve"> </w:t>
      </w:r>
      <w:r>
        <w:t xml:space="preserve">ACO y GA encuentran rutas de calidad sobre un espacio combinatorio gigantesco, y</w:t>
      </w:r>
      <w:r>
        <w:t xml:space="preserve"> </w:t>
      </w:r>
      <w:r>
        <w:t xml:space="preserve">el valor del tiempo del vendedor reescala el costo sin alterar mucho la geometría</w:t>
      </w:r>
      <w:r>
        <w:t xml:space="preserve"> </w:t>
      </w:r>
      <w:r>
        <w:t xml:space="preserve">óptima. La lección transversal —válida también para entrenar redes neuronales— es</w:t>
      </w:r>
      <w:r>
        <w:t xml:space="preserve"> </w:t>
      </w:r>
      <w:r>
        <w:t xml:space="preserve">que</w:t>
      </w:r>
      <w:r>
        <w:t xml:space="preserve"> </w:t>
      </w:r>
      <w:r>
        <w:rPr>
          <w:b/>
        </w:rPr>
        <w:t xml:space="preserve">la elección del optimizador debe responder a la geometría del problema y al</w:t>
      </w:r>
      <w:r>
        <w:rPr>
          <w:b/>
        </w:rPr>
        <w:t xml:space="preserve"> </w:t>
      </w:r>
      <w:r>
        <w:rPr>
          <w:b/>
        </w:rPr>
        <w:t xml:space="preserve">presupuesto de evaluaciones disponible</w:t>
      </w:r>
      <w:r>
        <w:t xml:space="preserve">.</w:t>
      </w:r>
    </w:p>
    <w:p>
      <w:pPr>
        <w:pStyle w:val="Heading2"/>
      </w:pPr>
      <w:bookmarkStart w:id="48" w:name="bibliografía-apa"/>
      <w:r>
        <w:t xml:space="preserve">9. Bibliografía (APA)</w:t>
      </w:r>
      <w:bookmarkEnd w:id="48"/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reports/technical_report.md</w:t>
      </w:r>
      <w:r>
        <w:t xml:space="preserve"> </w:t>
      </w:r>
      <w:r>
        <w:t xml:space="preserve">§Bibliografía para la lista APA completa</w:t>
      </w:r>
      <w:r>
        <w:t xml:space="preserve"> </w:t>
      </w:r>
      <w:r>
        <w:t xml:space="preserve">(funciones de prueba, PSO, EA, DE, ACO, GA, TSP y fuentes de datos). Referencias</w:t>
      </w:r>
      <w:r>
        <w:t xml:space="preserve"> </w:t>
      </w:r>
      <w:r>
        <w:t xml:space="preserve">principales:</w:t>
      </w:r>
    </w:p>
    <w:p>
      <w:pPr>
        <w:numPr>
          <w:ilvl w:val="0"/>
          <w:numId w:val="1008"/>
        </w:numPr>
        <w:pStyle w:val="Compact"/>
      </w:pPr>
      <w:r>
        <w:t xml:space="preserve">Dorigo, M., &amp; Stützle, T. (2004).</w:t>
      </w:r>
      <w:r>
        <w:t xml:space="preserve"> </w:t>
      </w:r>
      <w:r>
        <w:rPr>
          <w:i/>
        </w:rPr>
        <w:t xml:space="preserve">Ant colony optimization</w:t>
      </w:r>
      <w:r>
        <w:t xml:space="preserve">. MIT Press.</w:t>
      </w:r>
    </w:p>
    <w:p>
      <w:pPr>
        <w:numPr>
          <w:ilvl w:val="0"/>
          <w:numId w:val="1008"/>
        </w:numPr>
        <w:pStyle w:val="Compact"/>
      </w:pPr>
      <w:r>
        <w:t xml:space="preserve">Eberhart, R., &amp; Kennedy, J. (1995). A new optimizer using particle swarm theory.</w:t>
      </w:r>
      <w:r>
        <w:t xml:space="preserve"> </w:t>
      </w:r>
      <w:r>
        <w:rPr>
          <w:i/>
        </w:rPr>
        <w:t xml:space="preserve">Proceedings of the Sixth International Symposium on Micro Machine and Human</w:t>
      </w:r>
      <w:r>
        <w:rPr>
          <w:i/>
        </w:rPr>
        <w:t xml:space="preserve"> </w:t>
      </w:r>
      <w:r>
        <w:rPr>
          <w:i/>
        </w:rPr>
        <w:t xml:space="preserve">Science</w:t>
      </w:r>
      <w:r>
        <w:t xml:space="preserve">, 39–43.</w:t>
      </w:r>
    </w:p>
    <w:p>
      <w:pPr>
        <w:numPr>
          <w:ilvl w:val="0"/>
          <w:numId w:val="1008"/>
        </w:numPr>
        <w:pStyle w:val="Compact"/>
      </w:pPr>
      <w:r>
        <w:t xml:space="preserve">Holland, J. H. (1992).</w:t>
      </w:r>
      <w:r>
        <w:t xml:space="preserve"> </w:t>
      </w:r>
      <w:r>
        <w:rPr>
          <w:i/>
        </w:rPr>
        <w:t xml:space="preserve">Adaptation in natural and artificial systems</w:t>
      </w:r>
      <w:r>
        <w:t xml:space="preserve">. MIT Press.</w:t>
      </w:r>
    </w:p>
    <w:p>
      <w:pPr>
        <w:numPr>
          <w:ilvl w:val="0"/>
          <w:numId w:val="1008"/>
        </w:numPr>
        <w:pStyle w:val="Compact"/>
      </w:pPr>
      <w:r>
        <w:t xml:space="preserve">Storn, R., &amp; Price, K. (1997). Differential evolution – A simple and efficient</w:t>
      </w:r>
      <w:r>
        <w:t xml:space="preserve"> </w:t>
      </w:r>
      <w:r>
        <w:t xml:space="preserve">heuristic for global optimization over continuous spaces.</w:t>
      </w:r>
      <w:r>
        <w:t xml:space="preserve"> </w:t>
      </w:r>
      <w:r>
        <w:rPr>
          <w:i/>
        </w:rPr>
        <w:t xml:space="preserve">Journal of Global</w:t>
      </w:r>
      <w:r>
        <w:rPr>
          <w:i/>
        </w:rPr>
        <w:t xml:space="preserve"> </w:t>
      </w:r>
      <w:r>
        <w:rPr>
          <w:i/>
        </w:rPr>
        <w:t xml:space="preserve">Optimization, 11</w:t>
      </w:r>
      <w:r>
        <w:t xml:space="preserve">(4), 341–359.</w:t>
      </w:r>
    </w:p>
    <w:p>
      <w:pPr>
        <w:numPr>
          <w:ilvl w:val="0"/>
          <w:numId w:val="1008"/>
        </w:numPr>
        <w:pStyle w:val="Compact"/>
      </w:pPr>
      <w:r>
        <w:t xml:space="preserve">Surjanovic, S., &amp; Bingham, D. (2013).</w:t>
      </w:r>
      <w:r>
        <w:t xml:space="preserve"> </w:t>
      </w:r>
      <w:r>
        <w:rPr>
          <w:i/>
        </w:rPr>
        <w:t xml:space="preserve">Virtual library of simulation experiments:</w:t>
      </w:r>
      <w:r>
        <w:rPr>
          <w:i/>
        </w:rPr>
        <w:t xml:space="preserve"> </w:t>
      </w:r>
      <w:r>
        <w:rPr>
          <w:i/>
        </w:rPr>
        <w:t xml:space="preserve">Test functions and datasets</w:t>
      </w:r>
      <w:r>
        <w:t xml:space="preserve">. Simon Fraser University. https://www.sfu.ca/~ssurjano/</w:t>
      </w:r>
    </w:p>
    <w:p>
      <w:pPr>
        <w:pStyle w:val="Heading2"/>
      </w:pPr>
      <w:bookmarkStart w:id="49" w:name="repositorio-git"/>
      <w:r>
        <w:t xml:space="preserve">10. Repositorio Git</w:t>
      </w:r>
      <w:bookmarkEnd w:id="49"/>
    </w:p>
    <w:p>
      <w:pPr>
        <w:pStyle w:val="BlockText"/>
      </w:pPr>
      <w:r>
        <w:rPr>
          <w:b/>
        </w:rPr>
        <w:t xml:space="preserve">URL del repositorio:</w:t>
      </w:r>
      <w:r>
        <w:t xml:space="preserve"> </w:t>
      </w:r>
      <w:r>
        <w:rPr>
          <w:i/>
        </w:rPr>
        <w:t xml:space="preserve">(pegar aquí cuando esté creado)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__________________</w:t>
      </w:r>
    </w:p>
    <w:p>
      <w:pPr>
        <w:pStyle w:val="BlockText"/>
      </w:pPr>
      <w:r>
        <w:t xml:space="preserve">El código completo, configuraciones, datos y este reporte están versionados en</w:t>
      </w:r>
      <w:r>
        <w:t xml:space="preserve"> </w:t>
      </w:r>
      <w:r>
        <w:t xml:space="preserve">el repositorio. Instrucciones de reproducción 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Heading2"/>
      </w:pPr>
      <w:bookmarkStart w:id="50" w:name="anexo-de-figuras-corrida-real"/>
      <w:r>
        <w:t xml:space="preserve">11. Anexo de figuras (corrida real)</w:t>
      </w:r>
      <w:bookmarkEnd w:id="50"/>
    </w:p>
    <w:p>
      <w:pPr>
        <w:pStyle w:val="FirstParagraph"/>
      </w:pPr>
      <w:r>
        <w:t xml:space="preserve">Selección de figuras generadas por el pipeline (modo demo). El conjunto completo</w:t>
      </w:r>
      <w:r>
        <w:t xml:space="preserve"> </w:t>
      </w:r>
      <w:r>
        <w:t xml:space="preserve">(84 figuras y 4 GIFs) está en</w:t>
      </w:r>
      <w:r>
        <w:t xml:space="preserve"> </w:t>
      </w:r>
      <w:r>
        <w:rPr>
          <w:rStyle w:val="VerbatimChar"/>
        </w:rPr>
        <w:t xml:space="preserve">assets/figures/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assets/gifs/</w:t>
      </w:r>
      <w:r>
        <w:t xml:space="preserve">.</w:t>
      </w:r>
    </w:p>
    <w:p>
      <w:pPr>
        <w:pStyle w:val="BodyText"/>
      </w:pPr>
      <w:r>
        <w:rPr>
          <w:b/>
        </w:rPr>
        <w:t xml:space="preserve">Figura A1.</w:t>
      </w:r>
      <w:r>
        <w:t xml:space="preserve"> </w:t>
      </w:r>
      <w:r>
        <w:rPr>
          <w:i/>
        </w:rPr>
        <w:t xml:space="preserve">Distribución del valor final por algoritmo — Rastrigin 2D.</w:t>
      </w:r>
      <w:r>
        <w:t xml:space="preserve"> </w:t>
      </w:r>
      <w:r>
        <w:t xml:space="preserve">El GD</w:t>
      </w:r>
      <w:r>
        <w:t xml:space="preserve"> </w:t>
      </w:r>
      <w:r>
        <w:t xml:space="preserve">se dispersa en valores altos (mínimos locales); los heurísticos se concentran</w:t>
      </w:r>
      <w:r>
        <w:t xml:space="preserve"> </w:t>
      </w:r>
      <w:r>
        <w:t xml:space="preserve">cerca de 0.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Boxplot Rastrigin 2D" title="" id="1" name="Picture"/>
            <a:graphic>
              <a:graphicData uri="http://schemas.openxmlformats.org/drawingml/2006/picture">
                <pic:pic>
                  <pic:nvPicPr>
                    <pic:cNvPr descr="../assets/figures/boxplot_rastrigin_2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Boxplot Rastrigin 2D</w:t>
      </w:r>
    </w:p>
    <w:p>
      <w:pPr>
        <w:pStyle w:val="BodyText"/>
      </w:pPr>
      <w:r>
        <w:rPr>
          <w:b/>
        </w:rPr>
        <w:t xml:space="preserve">Figura A2.</w:t>
      </w:r>
      <w:r>
        <w:t xml:space="preserve"> </w:t>
      </w:r>
      <w:r>
        <w:rPr>
          <w:i/>
        </w:rPr>
        <w:t xml:space="preserve">Distribución del valor final por algoritmo — Schwefel 2D.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Boxplot Schwefel 2D" title="" id="1" name="Picture"/>
            <a:graphic>
              <a:graphicData uri="http://schemas.openxmlformats.org/drawingml/2006/picture">
                <pic:pic>
                  <pic:nvPicPr>
                    <pic:cNvPr descr="../assets/figures/boxplot_schwefel_2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Boxplot Schwefel 2D</w:t>
      </w:r>
    </w:p>
    <w:p>
      <w:pPr>
        <w:pStyle w:val="BodyText"/>
      </w:pPr>
      <w:r>
        <w:rPr>
          <w:b/>
        </w:rPr>
        <w:t xml:space="preserve">Figura A3.</w:t>
      </w:r>
      <w:r>
        <w:t xml:space="preserve"> </w:t>
      </w:r>
      <w:r>
        <w:rPr>
          <w:i/>
        </w:rPr>
        <w:t xml:space="preserve">Histograma del valor final del GD — Rastrigin 2D (n=60).</w:t>
      </w:r>
      <w:r>
        <w:t xml:space="preserve"> </w:t>
      </w:r>
      <w:r>
        <w:t xml:space="preserve">Varias</w:t>
      </w:r>
      <w:r>
        <w:t xml:space="preserve"> </w:t>
      </w:r>
      <w:r>
        <w:t xml:space="preserve">modas: cada inicialización cae en una cuenca distinta.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Histograma valor final GD Rastrigin" title="" id="1" name="Picture"/>
            <a:graphic>
              <a:graphicData uri="http://schemas.openxmlformats.org/drawingml/2006/picture">
                <pic:pic>
                  <pic:nvPicPr>
                    <pic:cNvPr descr="../assets/figures/gradient_descent_rastrigin_2d_n60_final_valu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Histograma valor final GD Rastrigin</w:t>
      </w:r>
    </w:p>
    <w:p>
      <w:pPr>
        <w:pStyle w:val="BodyText"/>
      </w:pPr>
      <w:r>
        <w:rPr>
          <w:b/>
        </w:rPr>
        <w:t xml:space="preserve">Figura A4.</w:t>
      </w:r>
      <w:r>
        <w:t xml:space="preserve"> </w:t>
      </w:r>
      <w:r>
        <w:rPr>
          <w:i/>
        </w:rPr>
        <w:t xml:space="preserve">Histograma del número de evaluaciones (NFE) del GD — Rastrigin 2D.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Histograma NFE GD Rastrigin" title="" id="1" name="Picture"/>
            <a:graphic>
              <a:graphicData uri="http://schemas.openxmlformats.org/drawingml/2006/picture">
                <pic:pic>
                  <pic:nvPicPr>
                    <pic:cNvPr descr="../assets/figures/gradient_descent_rastrigin_2d_n60_evalu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Histograma NFE GD Rastrigin</w:t>
      </w:r>
    </w:p>
    <w:p>
      <w:pPr>
        <w:pStyle w:val="BodyText"/>
      </w:pPr>
      <w:r>
        <w:rPr>
          <w:b/>
        </w:rPr>
        <w:t xml:space="preserve">Figura A5.</w:t>
      </w:r>
      <w:r>
        <w:t xml:space="preserve"> </w:t>
      </w:r>
      <w:r>
        <w:rPr>
          <w:i/>
        </w:rPr>
        <w:t xml:space="preserve">Comparación de la mejor ruta ACO vs. GA sobre Francia continental.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Comparación rutas ACO vs GA" title="" id="1" name="Picture"/>
            <a:graphic>
              <a:graphicData uri="http://schemas.openxmlformats.org/drawingml/2006/picture">
                <pic:pic>
                  <pic:nvPicPr>
                    <pic:cNvPr descr="../assets/figures/tsp_routes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Comparación rutas ACO vs GA</w:t>
      </w:r>
    </w:p>
    <w:p>
      <w:pPr>
        <w:pStyle w:val="BodyText"/>
      </w:pPr>
      <w:r>
        <w:rPr>
          <w:b/>
        </w:rPr>
        <w:t xml:space="preserve">Figura A6.</w:t>
      </w:r>
      <w:r>
        <w:t xml:space="preserve"> </w:t>
      </w:r>
      <w:r>
        <w:rPr>
          <w:i/>
        </w:rPr>
        <w:t xml:space="preserve">Mejor ruta ACO sobre Francia continental.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Mejor ruta ACO" title="" id="1" name="Picture"/>
            <a:graphic>
              <a:graphicData uri="http://schemas.openxmlformats.org/drawingml/2006/picture">
                <pic:pic>
                  <pic:nvPicPr>
                    <pic:cNvPr descr="../assets/figures/tsp_route_ac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Mejor ruta ACO</w:t>
      </w:r>
    </w:p>
    <w:p>
      <w:pPr>
        <w:pStyle w:val="BlockText"/>
      </w:pPr>
      <w:r>
        <w:t xml:space="preserve">Animaciones (GIF) disponibles en</w:t>
      </w:r>
      <w:r>
        <w:t xml:space="preserve"> </w:t>
      </w:r>
      <w:r>
        <w:rPr>
          <w:rStyle w:val="VerbatimChar"/>
        </w:rPr>
        <w:t xml:space="preserve">assets/gifs/</w:t>
      </w:r>
      <w:r>
        <w:t xml:space="preserve">:</w:t>
      </w:r>
      <w:r>
        <w:t xml:space="preserve"> </w:t>
      </w:r>
      <w:r>
        <w:rPr>
          <w:rStyle w:val="VerbatimChar"/>
        </w:rPr>
        <w:t xml:space="preserve">gd_rastrigin_2d.gif</w:t>
      </w:r>
      <w:r>
        <w:t xml:space="preserve">,</w:t>
      </w:r>
      <w:r>
        <w:t xml:space="preserve"> </w:t>
      </w:r>
      <w:r>
        <w:rPr>
          <w:rStyle w:val="VerbatimChar"/>
        </w:rPr>
        <w:t xml:space="preserve">pso_rastrigin_2d.gif</w:t>
      </w:r>
      <w:r>
        <w:t xml:space="preserve">,</w:t>
      </w:r>
      <w:r>
        <w:t xml:space="preserve"> </w:t>
      </w:r>
      <w:r>
        <w:rPr>
          <w:rStyle w:val="VerbatimChar"/>
        </w:rPr>
        <w:t xml:space="preserve">tsp_france_best_route_aco.gif</w:t>
      </w:r>
      <w:r>
        <w:t xml:space="preserve">,</w:t>
      </w:r>
      <w:r>
        <w:t xml:space="preserve"> </w:t>
      </w:r>
      <w:r>
        <w:rPr>
          <w:rStyle w:val="VerbatimChar"/>
        </w:rPr>
        <w:t xml:space="preserve">tsp_france_best_route_ga.gif</w:t>
      </w:r>
      <w:r>
        <w:t xml:space="preserve">.</w:t>
      </w:r>
    </w:p>
    <w:p>
      <w:pPr>
        <w:pStyle w:val="Heading2"/>
      </w:pPr>
      <w:bookmarkStart w:id="57" w:name="anexo-contribución-individual"/>
      <w:r>
        <w:t xml:space="preserve">12. Anexo — Contribución individual</w:t>
      </w:r>
      <w:bookmarkEnd w:id="57"/>
    </w:p>
    <w:p>
      <w:pPr>
        <w:pStyle w:val="FirstParagraph"/>
      </w:pPr>
      <w:r>
        <w:t xml:space="preserve">Cada integrante presenta un video en primera persona describiendo sus aportes. La</w:t>
      </w:r>
      <w:r>
        <w:t xml:space="preserve"> </w:t>
      </w:r>
      <w:r>
        <w:t xml:space="preserve">plantilla y el guion están en</w:t>
      </w:r>
      <w:r>
        <w:t xml:space="preserve"> </w:t>
      </w:r>
      <w:r>
        <w:rPr>
          <w:rStyle w:val="VerbatimChar"/>
        </w:rPr>
        <w:t xml:space="preserve">reports/contribution_video_template.md</w:t>
      </w:r>
      <w:r>
        <w:t xml:space="preserve">. Resumen de</w:t>
      </w:r>
      <w:r>
        <w:t xml:space="preserve"> </w:t>
      </w:r>
      <w:r>
        <w:t xml:space="preserve">roles:</w:t>
      </w:r>
      <w:r>
        <w:t xml:space="preserve"> </w:t>
      </w:r>
      <w:r>
        <w:rPr>
          <w:i/>
        </w:rPr>
        <w:t xml:space="preserve">(completar con los nombres del equipo)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52" Target="media/rId52.png" /><Relationship Type="http://schemas.openxmlformats.org/officeDocument/2006/relationships/image" Id="rId54" Target="media/rId54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5" Target="media/rId5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2026-06-23T22:44:58Z</dcterms:created>
  <dcterms:modified xsi:type="dcterms:W3CDTF">2026-06-23T22:44:58Z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