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Febrero de 2006</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8_UTE.png"/>
            <a:graphic xmlns:a="http://schemas.openxmlformats.org/drawingml/2006/main">
              <a:graphicData uri="http://schemas.openxmlformats.org/drawingml/2006/picture">
                <pic:pic xmlns:pic="http://schemas.openxmlformats.org/drawingml/2006/picture">
                  <pic:nvPicPr>
                    <pic:cNvPr id="0" name="Picture 0" descr="ES018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oct-06</w:t>
            </w:r>
          </w:p>
        </w:tc>
        <w:tc>
          <w:tcPr>
            <w:shd w:color="auto" w:val="clear" w:fill="D9E1F2"/>
            <w:vAlign w:val="center"/>
          </w:tcPr>
          <w:p>
            <w:pPr>
              <w:spacing w:before="0" w:after="0" w:line="240" w:lineRule="auto"/>
              <w:jc w:val="center"/>
            </w:pPr>
            <w:r>
              <w:rPr>
                <w:b w:val="on"/>
                <w:sz w:val="16"/>
              </w:rPr>
              <w:t>nov-06</w:t>
            </w:r>
          </w:p>
        </w:tc>
        <w:tc>
          <w:tcPr>
            <w:shd w:color="auto" w:val="clear" w:fill="D9E1F2"/>
            <w:vAlign w:val="center"/>
          </w:tcPr>
          <w:p>
            <w:pPr>
              <w:spacing w:before="0" w:after="0" w:line="240" w:lineRule="auto"/>
              <w:jc w:val="center"/>
            </w:pPr>
            <w:r>
              <w:rPr>
                <w:b w:val="on"/>
                <w:sz w:val="16"/>
              </w:rPr>
              <w:t>dic-06</w:t>
            </w:r>
          </w:p>
        </w:tc>
        <w:tc>
          <w:tcPr>
            <w:shd w:color="auto" w:val="clear" w:fill="D9E1F2"/>
            <w:vAlign w:val="center"/>
          </w:tcPr>
          <w:p>
            <w:pPr>
              <w:spacing w:before="0" w:after="0" w:line="240" w:lineRule="auto"/>
              <w:jc w:val="center"/>
            </w:pPr>
            <w:r>
              <w:rPr>
                <w:b w:val="on"/>
                <w:sz w:val="16"/>
              </w:rPr>
              <w:t>ene-07</w:t>
            </w:r>
          </w:p>
        </w:tc>
        <w:tc>
          <w:tcPr>
            <w:shd w:color="auto" w:val="clear" w:fill="D9E1F2"/>
            <w:vAlign w:val="center"/>
          </w:tcPr>
          <w:p>
            <w:pPr>
              <w:spacing w:before="0" w:after="0" w:line="240" w:lineRule="auto"/>
              <w:jc w:val="center"/>
            </w:pPr>
            <w:r>
              <w:rPr>
                <w:b w:val="on"/>
                <w:sz w:val="16"/>
              </w:rPr>
              <w:t>feb-07</w:t>
            </w:r>
          </w:p>
        </w:tc>
        <w:tc>
          <w:tcPr>
            <w:shd w:color="auto" w:val="clear" w:fill="D9E1F2"/>
            <w:vAlign w:val="center"/>
          </w:tcPr>
          <w:p>
            <w:pPr>
              <w:spacing w:before="0" w:after="0" w:line="240" w:lineRule="auto"/>
              <w:jc w:val="center"/>
            </w:pPr>
            <w:r>
              <w:rPr>
                <w:b w:val="on"/>
                <w:sz w:val="16"/>
              </w:rPr>
              <w:t>mar-07</w:t>
            </w:r>
          </w:p>
        </w:tc>
        <w:tc>
          <w:tcPr>
            <w:shd w:color="auto" w:val="clear" w:fill="D9E1F2"/>
            <w:vAlign w:val="center"/>
          </w:tcPr>
          <w:p>
            <w:pPr>
              <w:spacing w:before="0" w:after="0" w:line="240" w:lineRule="auto"/>
              <w:jc w:val="center"/>
            </w:pPr>
            <w:r>
              <w:rPr>
                <w:b w:val="on"/>
                <w:sz w:val="16"/>
              </w:rPr>
              <w:t>abr-07</w:t>
            </w:r>
          </w:p>
        </w:tc>
        <w:tc>
          <w:tcPr>
            <w:shd w:color="auto" w:val="clear" w:fill="D9E1F2"/>
            <w:vAlign w:val="center"/>
          </w:tcPr>
          <w:p>
            <w:pPr>
              <w:spacing w:before="0" w:after="0" w:line="240" w:lineRule="auto"/>
              <w:jc w:val="center"/>
            </w:pPr>
            <w:r>
              <w:rPr>
                <w:b w:val="on"/>
                <w:sz w:val="16"/>
              </w:rPr>
              <w:t>may-07</w:t>
            </w:r>
          </w:p>
        </w:tc>
        <w:tc>
          <w:tcPr>
            <w:shd w:color="auto" w:val="clear" w:fill="D9E1F2"/>
            <w:vAlign w:val="center"/>
          </w:tcPr>
          <w:p>
            <w:pPr>
              <w:spacing w:before="0" w:after="0" w:line="240" w:lineRule="auto"/>
              <w:jc w:val="center"/>
            </w:pPr>
            <w:r>
              <w:rPr>
                <w:b w:val="on"/>
                <w:sz w:val="16"/>
              </w:rPr>
              <w:t>jun-07</w:t>
            </w:r>
          </w:p>
        </w:tc>
        <w:tc>
          <w:tcPr>
            <w:shd w:color="auto" w:val="clear" w:fill="D9E1F2"/>
            <w:vAlign w:val="center"/>
          </w:tcPr>
          <w:p>
            <w:pPr>
              <w:spacing w:before="0" w:after="0" w:line="240" w:lineRule="auto"/>
              <w:jc w:val="center"/>
            </w:pPr>
            <w:r>
              <w:rPr>
                <w:b w:val="on"/>
                <w:sz w:val="16"/>
              </w:rPr>
              <w:t>jul-07</w:t>
            </w:r>
          </w:p>
        </w:tc>
        <w:tc>
          <w:tcPr>
            <w:shd w:color="auto" w:val="clear" w:fill="D9E1F2"/>
            <w:vAlign w:val="center"/>
          </w:tcPr>
          <w:p>
            <w:pPr>
              <w:spacing w:before="0" w:after="0" w:line="240" w:lineRule="auto"/>
              <w:jc w:val="center"/>
            </w:pPr>
            <w:r>
              <w:rPr>
                <w:b w:val="on"/>
                <w:sz w:val="16"/>
              </w:rPr>
              <w:t>ago-07</w:t>
            </w:r>
          </w:p>
        </w:tc>
        <w:tc>
          <w:tcPr>
            <w:shd w:color="auto" w:val="clear" w:fill="D9E1F2"/>
            <w:vAlign w:val="center"/>
          </w:tcPr>
          <w:p>
            <w:pPr>
              <w:spacing w:before="0" w:after="0" w:line="240" w:lineRule="auto"/>
              <w:jc w:val="center"/>
            </w:pPr>
            <w:r>
              <w:rPr>
                <w:b w:val="on"/>
                <w:sz w:val="16"/>
              </w:rPr>
              <w:t>sept-07</w:t>
            </w:r>
          </w:p>
        </w:tc>
      </w:tr>
      <w:tr>
        <w:trPr>
          <w:trHeight w:val="300" w:hRule="atLeast"/>
        </w:trPr>
        <w:tc>
          <w:tcPr>
            <w:vAlign w:val="center"/>
          </w:tcPr>
          <w:p>
            <w:pPr>
              <w:spacing w:before="0" w:after="0" w:line="240" w:lineRule="auto"/>
              <w:jc w:val="left"/>
            </w:pPr>
            <w:r>
              <w:rPr>
                <w:b w:val="off"/>
                <w:sz w:val="16"/>
              </w:rPr>
              <w:t>Occidente Asturiano</w:t>
            </w:r>
          </w:p>
        </w:tc>
        <w:tc>
          <w:tcPr>
            <w:vAlign w:val="center"/>
          </w:tcPr>
          <w:p>
            <w:pPr>
              <w:spacing w:before="0" w:after="0" w:line="240" w:lineRule="auto"/>
              <w:jc w:val="center"/>
            </w:pPr>
            <w:r>
              <w:rPr>
                <w:sz w:val="16"/>
              </w:rPr>
              <w:t>0.665</w:t>
            </w:r>
          </w:p>
        </w:tc>
        <w:tc>
          <w:tcPr>
            <w:vAlign w:val="center"/>
          </w:tcPr>
          <w:p>
            <w:pPr>
              <w:spacing w:before="0" w:after="0" w:line="240" w:lineRule="auto"/>
              <w:jc w:val="center"/>
            </w:pPr>
            <w:r>
              <w:rPr>
                <w:sz w:val="16"/>
              </w:rPr>
              <w:t>0.748</w:t>
            </w:r>
          </w:p>
        </w:tc>
        <w:tc>
          <w:tcPr>
            <w:vAlign w:val="center"/>
          </w:tcPr>
          <w:p>
            <w:pPr>
              <w:spacing w:before="0" w:after="0" w:line="240" w:lineRule="auto"/>
              <w:jc w:val="center"/>
            </w:pPr>
            <w:r>
              <w:rPr>
                <w:sz w:val="16"/>
              </w:rPr>
              <w:t>0.775</w:t>
            </w:r>
          </w:p>
        </w:tc>
        <w:tc>
          <w:tcPr>
            <w:vAlign w:val="center"/>
          </w:tcPr>
          <w:p>
            <w:pPr>
              <w:spacing w:before="0" w:after="0" w:line="240" w:lineRule="auto"/>
              <w:jc w:val="center"/>
            </w:pPr>
            <w:r>
              <w:rPr>
                <w:sz w:val="16"/>
              </w:rPr>
              <w:t>0.668</w:t>
            </w:r>
          </w:p>
        </w:tc>
        <w:tc>
          <w:tcPr>
            <w:vAlign w:val="center"/>
          </w:tcPr>
          <w:p>
            <w:pPr>
              <w:spacing w:before="0" w:after="0" w:line="240" w:lineRule="auto"/>
              <w:jc w:val="center"/>
            </w:pPr>
            <w:r>
              <w:rPr>
                <w:sz w:val="16"/>
              </w:rPr>
              <w:t>0.931</w:t>
            </w:r>
          </w:p>
        </w:tc>
        <w:tc>
          <w:tcPr>
            <w:vAlign w:val="center"/>
          </w:tcPr>
          <w:p>
            <w:pPr>
              <w:spacing w:before="0" w:after="0" w:line="240" w:lineRule="auto"/>
              <w:jc w:val="center"/>
            </w:pPr>
            <w:r>
              <w:rPr>
                <w:sz w:val="16"/>
              </w:rPr>
              <w:t>0.835</w:t>
            </w:r>
          </w:p>
        </w:tc>
        <w:tc>
          <w:tcPr>
            <w:vAlign w:val="center"/>
          </w:tcPr>
          <w:p>
            <w:pPr>
              <w:spacing w:before="0" w:after="0" w:line="240" w:lineRule="auto"/>
              <w:jc w:val="center"/>
            </w:pPr>
            <w:r>
              <w:rPr>
                <w:sz w:val="16"/>
              </w:rPr>
              <w:t>0.811</w:t>
            </w:r>
          </w:p>
        </w:tc>
        <w:tc>
          <w:tcPr>
            <w:vAlign w:val="center"/>
          </w:tcPr>
          <w:p>
            <w:pPr>
              <w:spacing w:before="0" w:after="0" w:line="240" w:lineRule="auto"/>
              <w:jc w:val="center"/>
            </w:pPr>
            <w:r>
              <w:rPr>
                <w:sz w:val="16"/>
              </w:rPr>
              <w:t>0.792</w:t>
            </w:r>
          </w:p>
        </w:tc>
        <w:tc>
          <w:tcPr>
            <w:vAlign w:val="center"/>
          </w:tcPr>
          <w:p>
            <w:pPr>
              <w:spacing w:before="0" w:after="0" w:line="240" w:lineRule="auto"/>
              <w:jc w:val="center"/>
            </w:pPr>
            <w:r>
              <w:rPr>
                <w:sz w:val="16"/>
              </w:rPr>
              <w:t>0.840</w:t>
            </w:r>
          </w:p>
        </w:tc>
        <w:tc>
          <w:tcPr>
            <w:vAlign w:val="center"/>
          </w:tcPr>
          <w:p>
            <w:pPr>
              <w:spacing w:before="0" w:after="0" w:line="240" w:lineRule="auto"/>
              <w:jc w:val="center"/>
            </w:pPr>
            <w:r>
              <w:rPr>
                <w:sz w:val="16"/>
              </w:rPr>
              <w:t>0.848</w:t>
            </w:r>
          </w:p>
        </w:tc>
        <w:tc>
          <w:tcPr>
            <w:vAlign w:val="center"/>
          </w:tcPr>
          <w:p>
            <w:pPr>
              <w:spacing w:before="0" w:after="0" w:line="240" w:lineRule="auto"/>
              <w:jc w:val="center"/>
            </w:pPr>
            <w:r>
              <w:rPr>
                <w:sz w:val="16"/>
              </w:rPr>
              <w:t>0.821</w:t>
            </w:r>
          </w:p>
        </w:tc>
        <w:tc>
          <w:tcPr>
            <w:vAlign w:val="center"/>
          </w:tcPr>
          <w:p>
            <w:pPr>
              <w:spacing w:before="0" w:after="0" w:line="240" w:lineRule="auto"/>
              <w:jc w:val="center"/>
            </w:pPr>
            <w:r>
              <w:rPr>
                <w:sz w:val="16"/>
              </w:rPr>
              <w:t>0.650</w:t>
            </w:r>
          </w:p>
        </w:tc>
      </w:tr>
      <w:tr>
        <w:trPr>
          <w:trHeight w:val="300" w:hRule="atLeast"/>
        </w:trPr>
        <w:tc>
          <w:tcPr>
            <w:vAlign w:val="center"/>
          </w:tcPr>
          <w:p>
            <w:pPr>
              <w:spacing w:before="0" w:after="0" w:line="240" w:lineRule="auto"/>
              <w:jc w:val="left"/>
            </w:pPr>
            <w:r>
              <w:rPr>
                <w:b w:val="off"/>
                <w:sz w:val="16"/>
              </w:rPr>
              <w:t>Nalon-Villaviciosa</w:t>
            </w:r>
          </w:p>
        </w:tc>
        <w:tc>
          <w:tcPr>
            <w:vAlign w:val="center"/>
          </w:tcPr>
          <w:p>
            <w:pPr>
              <w:spacing w:before="0" w:after="0" w:line="240" w:lineRule="auto"/>
              <w:jc w:val="center"/>
            </w:pPr>
            <w:r>
              <w:rPr>
                <w:sz w:val="16"/>
              </w:rPr>
              <w:t>0.593</w:t>
            </w:r>
          </w:p>
        </w:tc>
        <w:tc>
          <w:tcPr>
            <w:vAlign w:val="center"/>
          </w:tcPr>
          <w:p>
            <w:pPr>
              <w:spacing w:before="0" w:after="0" w:line="240" w:lineRule="auto"/>
              <w:jc w:val="center"/>
            </w:pPr>
            <w:r>
              <w:rPr>
                <w:sz w:val="16"/>
              </w:rPr>
              <w:t>0.604</w:t>
            </w:r>
          </w:p>
        </w:tc>
        <w:tc>
          <w:tcPr>
            <w:vAlign w:val="center"/>
          </w:tcPr>
          <w:p>
            <w:pPr>
              <w:spacing w:before="0" w:after="0" w:line="240" w:lineRule="auto"/>
              <w:jc w:val="center"/>
            </w:pPr>
            <w:r>
              <w:rPr>
                <w:sz w:val="16"/>
              </w:rPr>
              <w:t>0.705</w:t>
            </w:r>
          </w:p>
        </w:tc>
        <w:tc>
          <w:tcPr>
            <w:vAlign w:val="center"/>
          </w:tcPr>
          <w:p>
            <w:pPr>
              <w:spacing w:before="0" w:after="0" w:line="240" w:lineRule="auto"/>
              <w:jc w:val="center"/>
            </w:pPr>
            <w:r>
              <w:rPr>
                <w:sz w:val="16"/>
              </w:rPr>
              <w:t>0.538</w:t>
            </w:r>
          </w:p>
        </w:tc>
        <w:tc>
          <w:tcPr>
            <w:vAlign w:val="center"/>
          </w:tcPr>
          <w:p>
            <w:pPr>
              <w:spacing w:before="0" w:after="0" w:line="240" w:lineRule="auto"/>
              <w:jc w:val="center"/>
            </w:pPr>
            <w:r>
              <w:rPr>
                <w:sz w:val="16"/>
              </w:rPr>
              <w:t>0.907</w:t>
            </w:r>
          </w:p>
        </w:tc>
        <w:tc>
          <w:tcPr>
            <w:vAlign w:val="center"/>
          </w:tcPr>
          <w:p>
            <w:pPr>
              <w:spacing w:before="0" w:after="0" w:line="240" w:lineRule="auto"/>
              <w:jc w:val="center"/>
            </w:pPr>
            <w:r>
              <w:rPr>
                <w:sz w:val="16"/>
              </w:rPr>
              <w:t>0.796</w:t>
            </w:r>
          </w:p>
        </w:tc>
        <w:tc>
          <w:tcPr>
            <w:vAlign w:val="center"/>
          </w:tcPr>
          <w:p>
            <w:pPr>
              <w:spacing w:before="0" w:after="0" w:line="240" w:lineRule="auto"/>
              <w:jc w:val="center"/>
            </w:pPr>
            <w:r>
              <w:rPr>
                <w:sz w:val="16"/>
              </w:rPr>
              <w:t>0.837</w:t>
            </w:r>
          </w:p>
        </w:tc>
        <w:tc>
          <w:tcPr>
            <w:vAlign w:val="center"/>
          </w:tcPr>
          <w:p>
            <w:pPr>
              <w:spacing w:before="0" w:after="0" w:line="240" w:lineRule="auto"/>
              <w:jc w:val="center"/>
            </w:pPr>
            <w:r>
              <w:rPr>
                <w:sz w:val="16"/>
              </w:rPr>
              <w:t>0.726</w:t>
            </w:r>
          </w:p>
        </w:tc>
        <w:tc>
          <w:tcPr>
            <w:vAlign w:val="center"/>
          </w:tcPr>
          <w:p>
            <w:pPr>
              <w:spacing w:before="0" w:after="0" w:line="240" w:lineRule="auto"/>
              <w:jc w:val="center"/>
            </w:pPr>
            <w:r>
              <w:rPr>
                <w:sz w:val="16"/>
              </w:rPr>
              <w:t>0.561</w:t>
            </w:r>
          </w:p>
        </w:tc>
        <w:tc>
          <w:tcPr>
            <w:vAlign w:val="center"/>
          </w:tcPr>
          <w:p>
            <w:pPr>
              <w:spacing w:before="0" w:after="0" w:line="240" w:lineRule="auto"/>
              <w:jc w:val="center"/>
            </w:pPr>
            <w:r>
              <w:rPr>
                <w:sz w:val="16"/>
              </w:rPr>
              <w:t>0.729</w:t>
            </w:r>
          </w:p>
        </w:tc>
        <w:tc>
          <w:tcPr>
            <w:vAlign w:val="center"/>
          </w:tcPr>
          <w:p>
            <w:pPr>
              <w:spacing w:before="0" w:after="0" w:line="240" w:lineRule="auto"/>
              <w:jc w:val="center"/>
            </w:pPr>
            <w:r>
              <w:rPr>
                <w:sz w:val="16"/>
              </w:rPr>
              <w:t>0.630</w:t>
            </w:r>
          </w:p>
        </w:tc>
        <w:tc>
          <w:tcPr>
            <w:vAlign w:val="center"/>
          </w:tcPr>
          <w:p>
            <w:pPr>
              <w:spacing w:before="0" w:after="0" w:line="240" w:lineRule="auto"/>
              <w:jc w:val="center"/>
            </w:pPr>
            <w:r>
              <w:rPr>
                <w:sz w:val="16"/>
              </w:rPr>
              <w:t>0.527</w:t>
            </w:r>
          </w:p>
        </w:tc>
      </w:tr>
      <w:tr>
        <w:trPr>
          <w:trHeight w:val="300" w:hRule="atLeast"/>
        </w:trPr>
        <w:tc>
          <w:tcPr>
            <w:vAlign w:val="center"/>
          </w:tcPr>
          <w:p>
            <w:pPr>
              <w:spacing w:before="0" w:after="0" w:line="240" w:lineRule="auto"/>
              <w:jc w:val="left"/>
            </w:pPr>
            <w:r>
              <w:rPr>
                <w:b w:val="off"/>
                <w:sz w:val="16"/>
              </w:rPr>
              <w:t>Sella-Llanes</w:t>
            </w:r>
          </w:p>
        </w:tc>
        <w:tc>
          <w:tcPr>
            <w:vAlign w:val="center"/>
          </w:tcPr>
          <w:p>
            <w:pPr>
              <w:spacing w:before="0" w:after="0" w:line="240" w:lineRule="auto"/>
              <w:jc w:val="center"/>
            </w:pPr>
            <w:r>
              <w:rPr>
                <w:sz w:val="16"/>
              </w:rPr>
              <w:t>0.566</w:t>
            </w:r>
          </w:p>
        </w:tc>
        <w:tc>
          <w:tcPr>
            <w:vAlign w:val="center"/>
          </w:tcPr>
          <w:p>
            <w:pPr>
              <w:spacing w:before="0" w:after="0" w:line="240" w:lineRule="auto"/>
              <w:jc w:val="center"/>
            </w:pPr>
            <w:r>
              <w:rPr>
                <w:sz w:val="16"/>
              </w:rPr>
              <w:t>0.570</w:t>
            </w:r>
          </w:p>
        </w:tc>
        <w:tc>
          <w:tcPr>
            <w:vAlign w:val="center"/>
          </w:tcPr>
          <w:p>
            <w:pPr>
              <w:spacing w:before="0" w:after="0" w:line="240" w:lineRule="auto"/>
              <w:jc w:val="center"/>
            </w:pPr>
            <w:r>
              <w:rPr>
                <w:sz w:val="16"/>
              </w:rPr>
              <w:t>0.651</w:t>
            </w:r>
          </w:p>
        </w:tc>
        <w:tc>
          <w:tcPr>
            <w:vAlign w:val="center"/>
          </w:tcPr>
          <w:p>
            <w:pPr>
              <w:spacing w:before="0" w:after="0" w:line="240" w:lineRule="auto"/>
              <w:jc w:val="center"/>
            </w:pPr>
            <w:r>
              <w:rPr>
                <w:sz w:val="16"/>
              </w:rPr>
              <w:t>0.629</w:t>
            </w:r>
          </w:p>
        </w:tc>
        <w:tc>
          <w:tcPr>
            <w:vAlign w:val="center"/>
          </w:tcPr>
          <w:p>
            <w:pPr>
              <w:spacing w:before="0" w:after="0" w:line="240" w:lineRule="auto"/>
              <w:jc w:val="center"/>
            </w:pPr>
            <w:r>
              <w:rPr>
                <w:sz w:val="16"/>
              </w:rPr>
              <w:t>0.896</w:t>
            </w:r>
          </w:p>
        </w:tc>
        <w:tc>
          <w:tcPr>
            <w:vAlign w:val="center"/>
          </w:tcPr>
          <w:p>
            <w:pPr>
              <w:spacing w:before="0" w:after="0" w:line="240" w:lineRule="auto"/>
              <w:jc w:val="center"/>
            </w:pPr>
            <w:r>
              <w:rPr>
                <w:sz w:val="16"/>
              </w:rPr>
              <w:t>0.952</w:t>
            </w:r>
          </w:p>
        </w:tc>
        <w:tc>
          <w:tcPr>
            <w:vAlign w:val="center"/>
          </w:tcPr>
          <w:p>
            <w:pPr>
              <w:spacing w:before="0" w:after="0" w:line="240" w:lineRule="auto"/>
              <w:jc w:val="center"/>
            </w:pPr>
            <w:r>
              <w:rPr>
                <w:sz w:val="16"/>
              </w:rPr>
              <w:t>0.934</w:t>
            </w:r>
          </w:p>
        </w:tc>
        <w:tc>
          <w:tcPr>
            <w:vAlign w:val="center"/>
          </w:tcPr>
          <w:p>
            <w:pPr>
              <w:spacing w:before="0" w:after="0" w:line="240" w:lineRule="auto"/>
              <w:jc w:val="center"/>
            </w:pPr>
            <w:r>
              <w:rPr>
                <w:sz w:val="16"/>
              </w:rPr>
              <w:t>0.746</w:t>
            </w:r>
          </w:p>
        </w:tc>
        <w:tc>
          <w:tcPr>
            <w:vAlign w:val="center"/>
          </w:tcPr>
          <w:p>
            <w:pPr>
              <w:spacing w:before="0" w:after="0" w:line="240" w:lineRule="auto"/>
              <w:jc w:val="center"/>
            </w:pPr>
            <w:r>
              <w:rPr>
                <w:sz w:val="16"/>
              </w:rPr>
              <w:t>0.587</w:t>
            </w:r>
          </w:p>
        </w:tc>
        <w:tc>
          <w:tcPr>
            <w:vAlign w:val="center"/>
          </w:tcPr>
          <w:p>
            <w:pPr>
              <w:spacing w:before="0" w:after="0" w:line="240" w:lineRule="auto"/>
              <w:jc w:val="center"/>
            </w:pPr>
            <w:r>
              <w:rPr>
                <w:sz w:val="16"/>
              </w:rPr>
              <w:t>0.579</w:t>
            </w:r>
          </w:p>
        </w:tc>
        <w:tc>
          <w:tcPr>
            <w:vAlign w:val="center"/>
          </w:tcPr>
          <w:p>
            <w:pPr>
              <w:spacing w:before="0" w:after="0" w:line="240" w:lineRule="auto"/>
              <w:jc w:val="center"/>
            </w:pPr>
            <w:r>
              <w:rPr>
                <w:sz w:val="16"/>
              </w:rPr>
              <w:t>0.753</w:t>
            </w:r>
          </w:p>
        </w:tc>
        <w:tc>
          <w:tcPr>
            <w:vAlign w:val="center"/>
          </w:tcPr>
          <w:p>
            <w:pPr>
              <w:spacing w:before="0" w:after="0" w:line="240" w:lineRule="auto"/>
              <w:jc w:val="center"/>
            </w:pPr>
            <w:r>
              <w:rPr>
                <w:sz w:val="16"/>
              </w:rPr>
              <w:t>0.595</w:t>
            </w:r>
          </w:p>
        </w:tc>
      </w:tr>
      <w:tr>
        <w:trPr>
          <w:trHeight w:val="300" w:hRule="atLeast"/>
        </w:trPr>
        <w:tc>
          <w:tcPr>
            <w:vAlign w:val="center"/>
          </w:tcPr>
          <w:p>
            <w:pPr>
              <w:spacing w:before="0" w:after="0" w:line="240" w:lineRule="auto"/>
              <w:jc w:val="left"/>
            </w:pPr>
            <w:r>
              <w:rPr>
                <w:b w:val="off"/>
                <w:sz w:val="16"/>
              </w:rPr>
              <w:t>Cantabria</w:t>
            </w:r>
          </w:p>
        </w:tc>
        <w:tc>
          <w:tcPr>
            <w:vAlign w:val="center"/>
          </w:tcPr>
          <w:p>
            <w:pPr>
              <w:spacing w:before="0" w:after="0" w:line="240" w:lineRule="auto"/>
              <w:jc w:val="center"/>
            </w:pPr>
            <w:r>
              <w:rPr>
                <w:sz w:val="16"/>
              </w:rPr>
              <w:t>0.663</w:t>
            </w:r>
          </w:p>
        </w:tc>
        <w:tc>
          <w:tcPr>
            <w:vAlign w:val="center"/>
          </w:tcPr>
          <w:p>
            <w:pPr>
              <w:spacing w:before="0" w:after="0" w:line="240" w:lineRule="auto"/>
              <w:jc w:val="center"/>
            </w:pPr>
            <w:r>
              <w:rPr>
                <w:sz w:val="16"/>
              </w:rPr>
              <w:t>0.681</w:t>
            </w:r>
          </w:p>
        </w:tc>
        <w:tc>
          <w:tcPr>
            <w:vAlign w:val="center"/>
          </w:tcPr>
          <w:p>
            <w:pPr>
              <w:spacing w:before="0" w:after="0" w:line="240" w:lineRule="auto"/>
              <w:jc w:val="center"/>
            </w:pPr>
            <w:r>
              <w:rPr>
                <w:sz w:val="16"/>
              </w:rPr>
              <w:t>0.739</w:t>
            </w:r>
          </w:p>
        </w:tc>
        <w:tc>
          <w:tcPr>
            <w:vAlign w:val="center"/>
          </w:tcPr>
          <w:p>
            <w:pPr>
              <w:spacing w:before="0" w:after="0" w:line="240" w:lineRule="auto"/>
              <w:jc w:val="center"/>
            </w:pPr>
            <w:r>
              <w:rPr>
                <w:sz w:val="16"/>
              </w:rPr>
              <w:t>0.688</w:t>
            </w:r>
          </w:p>
        </w:tc>
        <w:tc>
          <w:tcPr>
            <w:vAlign w:val="center"/>
          </w:tcPr>
          <w:p>
            <w:pPr>
              <w:spacing w:before="0" w:after="0" w:line="240" w:lineRule="auto"/>
              <w:jc w:val="center"/>
            </w:pPr>
            <w:r>
              <w:rPr>
                <w:sz w:val="16"/>
              </w:rPr>
              <w:t>0.966</w:t>
            </w:r>
          </w:p>
        </w:tc>
        <w:tc>
          <w:tcPr>
            <w:vAlign w:val="center"/>
          </w:tcPr>
          <w:p>
            <w:pPr>
              <w:spacing w:before="0" w:after="0" w:line="240" w:lineRule="auto"/>
              <w:jc w:val="center"/>
            </w:pPr>
            <w:r>
              <w:rPr>
                <w:sz w:val="16"/>
              </w:rPr>
              <w:t>0.957</w:t>
            </w:r>
          </w:p>
        </w:tc>
        <w:tc>
          <w:tcPr>
            <w:vAlign w:val="center"/>
          </w:tcPr>
          <w:p>
            <w:pPr>
              <w:spacing w:before="0" w:after="0" w:line="240" w:lineRule="auto"/>
              <w:jc w:val="center"/>
            </w:pPr>
            <w:r>
              <w:rPr>
                <w:sz w:val="16"/>
              </w:rPr>
              <w:t>0.901</w:t>
            </w:r>
          </w:p>
        </w:tc>
        <w:tc>
          <w:tcPr>
            <w:vAlign w:val="center"/>
          </w:tcPr>
          <w:p>
            <w:pPr>
              <w:spacing w:before="0" w:after="0" w:line="240" w:lineRule="auto"/>
              <w:jc w:val="center"/>
            </w:pPr>
            <w:r>
              <w:rPr>
                <w:sz w:val="16"/>
              </w:rPr>
              <w:t>0.916</w:t>
            </w:r>
          </w:p>
        </w:tc>
        <w:tc>
          <w:tcPr>
            <w:vAlign w:val="center"/>
          </w:tcPr>
          <w:p>
            <w:pPr>
              <w:spacing w:before="0" w:after="0" w:line="240" w:lineRule="auto"/>
              <w:jc w:val="center"/>
            </w:pPr>
            <w:r>
              <w:rPr>
                <w:sz w:val="16"/>
              </w:rPr>
              <w:t>0.734</w:t>
            </w:r>
          </w:p>
        </w:tc>
        <w:tc>
          <w:tcPr>
            <w:vAlign w:val="center"/>
          </w:tcPr>
          <w:p>
            <w:pPr>
              <w:spacing w:before="0" w:after="0" w:line="240" w:lineRule="auto"/>
              <w:jc w:val="center"/>
            </w:pPr>
            <w:r>
              <w:rPr>
                <w:sz w:val="16"/>
              </w:rPr>
              <w:t>0.654</w:t>
            </w:r>
          </w:p>
        </w:tc>
        <w:tc>
          <w:tcPr>
            <w:vAlign w:val="center"/>
          </w:tcPr>
          <w:p>
            <w:pPr>
              <w:spacing w:before="0" w:after="0" w:line="240" w:lineRule="auto"/>
              <w:jc w:val="center"/>
            </w:pPr>
            <w:r>
              <w:rPr>
                <w:sz w:val="16"/>
              </w:rPr>
              <w:t>0.794</w:t>
            </w:r>
          </w:p>
        </w:tc>
        <w:tc>
          <w:tcPr>
            <w:vAlign w:val="center"/>
          </w:tcPr>
          <w:p>
            <w:pPr>
              <w:spacing w:before="0" w:after="0" w:line="240" w:lineRule="auto"/>
              <w:jc w:val="center"/>
            </w:pPr>
            <w:r>
              <w:rPr>
                <w:sz w:val="16"/>
              </w:rPr>
              <w:t>0.722</w:t>
            </w:r>
          </w:p>
        </w:tc>
      </w:tr>
    </w:tbl>
    <w:p>
      <w:pPr>
        <w:spacing w:after="200" w:before="200"/>
        <w:jc w:val="center"/>
      </w:pPr>
      <w:r>
        <w:rPr>
          <w:i w:val="on"/>
          <w:b w:val="off"/>
          <w:sz w:val="22"/>
          <w:color w:val="000000"/>
        </w:rPr>
        <w:t xml:space="preserve">INDICADORES DE ESCASEZ POR UTE </w:t>
      </w:r>
    </w:p>
    <w:p>
      <w:pPr>
        <w:sectPr>
          <w:pgSz w:orient="landscape" w:w="15840" w:h="11906"/>
          <w:pgMar w:top="720" w:bottom="720" w:left="720" w:right="720"/>
        </w:sectPr>
      </w:pPr>
      <w:r>
        <w:br w:type="page"/>
      </w:r>
    </w:p>
    <w:p/>
    <w:p>
      <w:pPr>
        <w:pStyle w:val="Ttulo1"/>
        <w:jc w:val="both"/>
      </w:pPr>
      <w:r>
        <w:t>UTE1 - Occidente Asturiano</w:t>
      </w:r>
    </w:p>
    <w:tbl>
      <w:tblPr>
        <w:tblW w:w="0" w:type="auto"/>
        <w:tblW w:w="0"/>
        <w:jc w:val="center"/>
        <w:tblBorders>
          <w:top w:val="single"/>
          <w:top w:val="none"/>
          <w:left w:val="single"/>
          <w:left w:val="none"/>
          <w:bottom w:val="single"/>
          <w:bottom w:val="none"/>
          <w:right w:val="single"/>
          <w:right w:val="none"/>
          <w:insideH w:val="single"/>
          <w:insideH w:val="none"/>
          <w:insideV w:val="single"/>
          <w:insideV w:val="none"/>
        </w:tblBorders>
      </w:tblPr>
      <w:tr>
        <w:tc>
          <w:tcPr>
            <w:tcW w:w="3000" w:type="pct"/>
            <w:tcMar>
              <w:top w:w="50"/>
              <w:left w:w="50"/>
              <w:bottom w:w="50"/>
              <w:right w:w="50"/>
            </w:tcMar>
            <w:vAlign w:val="center"/>
          </w:tcPr>
          <w:tbl>
            <w:tblPr>
              <w:tblW w:w="0" w:type="auto"/>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P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r>
            <w:tr>
              <w:trPr>
                <w:trHeight w:val="300" w:hRule="atLeast"/>
              </w:trPr>
              <w:tc>
                <w:tcPr>
                  <w:vAlign w:val="center"/>
                </w:tcPr>
                <w:p>
                  <w:pPr>
                    <w:spacing w:before="0" w:after="0" w:line="240" w:lineRule="auto"/>
                    <w:jc w:val="center"/>
                  </w:pPr>
                  <w:r>
                    <w:rPr>
                      <w:sz w:val="16"/>
                    </w:rPr>
                    <w:t>Embalse Arbon</w:t>
                    <w:br/>
                    <w:t>(E_ARBON_VOL)</w:t>
                  </w:r>
                </w:p>
              </w:tc>
              <w:tc>
                <w:tcPr>
                  <w:vAlign w:val="center"/>
                </w:tcPr>
                <w:p>
                  <w:pPr>
                    <w:spacing w:before="0" w:after="0" w:line="240" w:lineRule="auto"/>
                    <w:jc w:val="center"/>
                  </w:pPr>
                  <w:r>
                    <w:rPr>
                      <w:sz w:val="16"/>
                    </w:rPr>
                    <w:t>10.25</w:t>
                  </w:r>
                </w:p>
              </w:tc>
              <w:tc>
                <w:tcPr>
                  <w:vAlign w:val="center"/>
                </w:tcPr>
                <w:p>
                  <w:pPr>
                    <w:spacing w:before="0" w:after="0" w:line="240" w:lineRule="auto"/>
                    <w:jc w:val="left"/>
                  </w:pPr>
                  <w:r>
                    <w:rPr>
                      <w:sz w:val="16"/>
                    </w:rPr>
                    <w:t>x = 198316</w:t>
                    <w:br/>
                    <w:t>y = 4820560</w:t>
                  </w:r>
                </w:p>
              </w:tc>
            </w:tr>
            <w:tr>
              <w:trPr>
                <w:trHeight w:val="300" w:hRule="atLeast"/>
              </w:trPr>
              <w:tc>
                <w:tcPr>
                  <w:vAlign w:val="center"/>
                </w:tcPr>
                <w:p>
                  <w:pPr>
                    <w:spacing w:before="0" w:after="0" w:line="240" w:lineRule="auto"/>
                    <w:jc w:val="center"/>
                  </w:pPr>
                  <w:r>
                    <w:rPr>
                      <w:sz w:val="16"/>
                    </w:rPr>
                    <w:t>Rio Esva en Trevias</w:t>
                    <w:br/>
                    <w:t>(A609)</w:t>
                  </w:r>
                </w:p>
              </w:tc>
              <w:tc>
                <w:tcPr>
                  <w:vAlign w:val="center"/>
                </w:tcPr>
                <w:p>
                  <w:pPr>
                    <w:spacing w:before="0" w:after="0" w:line="240" w:lineRule="auto"/>
                    <w:jc w:val="center"/>
                  </w:pPr>
                  <w:r>
                    <w:rPr>
                      <w:sz w:val="16"/>
                    </w:rPr>
                    <w:t>13.68</w:t>
                  </w:r>
                </w:p>
              </w:tc>
              <w:tc>
                <w:tcPr>
                  <w:vAlign w:val="center"/>
                </w:tcPr>
                <w:p>
                  <w:pPr>
                    <w:spacing w:before="0" w:after="0" w:line="240" w:lineRule="auto"/>
                    <w:jc w:val="left"/>
                  </w:pPr>
                  <w:r>
                    <w:rPr>
                      <w:sz w:val="16"/>
                    </w:rPr>
                    <w:t>x = 222189</w:t>
                    <w:br/>
                    <w:t>y = 4822265</w:t>
                  </w:r>
                </w:p>
              </w:tc>
            </w:tr>
            <w:tr>
              <w:trPr>
                <w:trHeight w:val="300" w:hRule="atLeast"/>
              </w:trPr>
              <w:tc>
                <w:tcPr>
                  <w:vAlign w:val="center"/>
                </w:tcPr>
                <w:p>
                  <w:pPr>
                    <w:spacing w:before="0" w:after="0" w:line="240" w:lineRule="auto"/>
                    <w:jc w:val="center"/>
                  </w:pPr>
                  <w:r>
                    <w:rPr>
                      <w:sz w:val="16"/>
                    </w:rPr>
                    <w:t>Rio Ibias en San Antolin</w:t>
                    <w:br/>
                    <w:t>(A610)</w:t>
                  </w:r>
                </w:p>
              </w:tc>
              <w:tc>
                <w:tcPr>
                  <w:vAlign w:val="center"/>
                </w:tcPr>
                <w:p>
                  <w:pPr>
                    <w:spacing w:before="0" w:after="0" w:line="240" w:lineRule="auto"/>
                    <w:jc w:val="center"/>
                  </w:pPr>
                  <w:r>
                    <w:rPr>
                      <w:sz w:val="16"/>
                    </w:rPr>
                    <w:t>39.99</w:t>
                  </w:r>
                </w:p>
              </w:tc>
              <w:tc>
                <w:tcPr>
                  <w:vAlign w:val="center"/>
                </w:tcPr>
                <w:p>
                  <w:pPr>
                    <w:spacing w:before="0" w:after="0" w:line="240" w:lineRule="auto"/>
                    <w:jc w:val="left"/>
                  </w:pPr>
                  <w:r>
                    <w:rPr>
                      <w:sz w:val="16"/>
                    </w:rPr>
                    <w:t>x = 184389</w:t>
                    <w:br/>
                    <w:t>y = 4774274</w:t>
                  </w:r>
                </w:p>
              </w:tc>
            </w:tr>
            <w:tr>
              <w:trPr>
                <w:trHeight w:val="300" w:hRule="atLeast"/>
              </w:trPr>
              <w:tc>
                <w:tcPr>
                  <w:vAlign w:val="center"/>
                </w:tcPr>
                <w:p>
                  <w:pPr>
                    <w:spacing w:before="0" w:after="0" w:line="240" w:lineRule="auto"/>
                    <w:jc w:val="center"/>
                  </w:pPr>
                  <w:r>
                    <w:rPr>
                      <w:sz w:val="16"/>
                    </w:rPr>
                    <w:t>Rio Porcia en Sueiro</w:t>
                    <w:br/>
                    <w:t>(A613)</w:t>
                  </w:r>
                </w:p>
              </w:tc>
              <w:tc>
                <w:tcPr>
                  <w:vAlign w:val="center"/>
                </w:tcPr>
                <w:p>
                  <w:pPr>
                    <w:spacing w:before="0" w:after="0" w:line="240" w:lineRule="auto"/>
                    <w:jc w:val="center"/>
                  </w:pPr>
                  <w:r>
                    <w:rPr>
                      <w:sz w:val="16"/>
                    </w:rPr>
                    <w:t>6.97</w:t>
                  </w:r>
                </w:p>
              </w:tc>
              <w:tc>
                <w:tcPr>
                  <w:vAlign w:val="center"/>
                </w:tcPr>
                <w:p>
                  <w:pPr>
                    <w:spacing w:before="0" w:after="0" w:line="240" w:lineRule="auto"/>
                    <w:jc w:val="left"/>
                  </w:pPr>
                  <w:r>
                    <w:rPr>
                      <w:sz w:val="16"/>
                    </w:rPr>
                    <w:t>x = 186741</w:t>
                    <w:br/>
                    <w:t>y = 4826812</w:t>
                  </w:r>
                </w:p>
              </w:tc>
            </w:tr>
            <w:tr>
              <w:trPr>
                <w:trHeight w:val="300" w:hRule="atLeast"/>
              </w:trPr>
              <w:tc>
                <w:tcPr>
                  <w:vAlign w:val="center"/>
                </w:tcPr>
                <w:p>
                  <w:pPr>
                    <w:spacing w:before="0" w:after="0" w:line="240" w:lineRule="auto"/>
                    <w:jc w:val="center"/>
                  </w:pPr>
                  <w:r>
                    <w:rPr>
                      <w:sz w:val="16"/>
                    </w:rPr>
                    <w:t>Rio Eo en Ribera de Piquin</w:t>
                    <w:br/>
                    <w:t>(A047)</w:t>
                  </w:r>
                </w:p>
              </w:tc>
              <w:tc>
                <w:tcPr>
                  <w:vAlign w:val="center"/>
                </w:tcPr>
                <w:p>
                  <w:pPr>
                    <w:spacing w:before="0" w:after="0" w:line="240" w:lineRule="auto"/>
                    <w:jc w:val="center"/>
                  </w:pPr>
                  <w:r>
                    <w:rPr>
                      <w:sz w:val="16"/>
                    </w:rPr>
                    <w:t>12.92</w:t>
                  </w:r>
                </w:p>
              </w:tc>
              <w:tc>
                <w:tcPr>
                  <w:vAlign w:val="center"/>
                </w:tcPr>
                <w:p>
                  <w:pPr>
                    <w:spacing w:before="0" w:after="0" w:line="240" w:lineRule="auto"/>
                    <w:jc w:val="left"/>
                  </w:pPr>
                  <w:r>
                    <w:rPr>
                      <w:sz w:val="16"/>
                    </w:rPr>
                    <w:t>x = 158581</w:t>
                    <w:br/>
                    <w:t>y = 4789200</w:t>
                  </w:r>
                </w:p>
              </w:tc>
            </w:tr>
            <w:tr>
              <w:trPr>
                <w:trHeight w:val="300" w:hRule="atLeast"/>
              </w:trPr>
              <w:tc>
                <w:tcPr>
                  <w:vAlign w:val="center"/>
                </w:tcPr>
                <w:p>
                  <w:pPr>
                    <w:spacing w:before="0" w:after="0" w:line="240" w:lineRule="auto"/>
                    <w:jc w:val="center"/>
                  </w:pPr>
                  <w:r>
                    <w:rPr>
                      <w:sz w:val="16"/>
                    </w:rPr>
                    <w:t>Rio Eo en Pontenova (a)</w:t>
                    <w:br/>
                    <w:t>(N020)</w:t>
                  </w:r>
                </w:p>
              </w:tc>
              <w:tc>
                <w:tcPr>
                  <w:vAlign w:val="center"/>
                </w:tcPr>
                <w:p>
                  <w:pPr>
                    <w:spacing w:before="0" w:after="0" w:line="240" w:lineRule="auto"/>
                    <w:jc w:val="center"/>
                  </w:pPr>
                  <w:r>
                    <w:rPr>
                      <w:sz w:val="16"/>
                    </w:rPr>
                    <w:t>6.90</w:t>
                  </w:r>
                </w:p>
              </w:tc>
              <w:tc>
                <w:tcPr>
                  <w:vAlign w:val="center"/>
                </w:tcPr>
                <w:p>
                  <w:pPr>
                    <w:spacing w:before="0" w:after="0" w:line="240" w:lineRule="auto"/>
                    <w:jc w:val="left"/>
                  </w:pPr>
                  <w:r>
                    <w:rPr>
                      <w:sz w:val="16"/>
                    </w:rPr>
                    <w:t>x = 160376</w:t>
                    <w:br/>
                    <w:t>y = 4808750</w:t>
                  </w:r>
                </w:p>
              </w:tc>
            </w:tr>
            <w:tr>
              <w:trPr>
                <w:trHeight w:val="300" w:hRule="atLeast"/>
              </w:trPr>
              <w:tc>
                <w:tcPr>
                  <w:vAlign w:val="center"/>
                </w:tcPr>
                <w:p>
                  <w:pPr>
                    <w:spacing w:before="0" w:after="0" w:line="240" w:lineRule="auto"/>
                    <w:jc w:val="center"/>
                  </w:pPr>
                  <w:r>
                    <w:rPr>
                      <w:sz w:val="16"/>
                    </w:rPr>
                    <w:t>Rio Eo en San Tirso de Abres</w:t>
                    <w:br/>
                    <w:t>(A048)</w:t>
                  </w:r>
                </w:p>
              </w:tc>
              <w:tc>
                <w:tcPr>
                  <w:vAlign w:val="center"/>
                </w:tcPr>
                <w:p>
                  <w:pPr>
                    <w:spacing w:before="0" w:after="0" w:line="240" w:lineRule="auto"/>
                    <w:jc w:val="center"/>
                  </w:pPr>
                  <w:r>
                    <w:rPr>
                      <w:sz w:val="16"/>
                    </w:rPr>
                    <w:t>9.29</w:t>
                  </w:r>
                </w:p>
              </w:tc>
              <w:tc>
                <w:tcPr>
                  <w:vAlign w:val="center"/>
                </w:tcPr>
                <w:p>
                  <w:pPr>
                    <w:spacing w:before="0" w:after="0" w:line="240" w:lineRule="auto"/>
                    <w:jc w:val="left"/>
                  </w:pPr>
                  <w:r>
                    <w:rPr>
                      <w:sz w:val="16"/>
                    </w:rPr>
                    <w:t>x = 164485</w:t>
                    <w:br/>
                    <w:t>y = 4815068</w:t>
                  </w:r>
                </w:p>
              </w:tc>
            </w:tr>
          </w:tbl>
        </w:tc>
        <w:tc>
          <w:tcPr>
            <w:tcW w:w="2000" w:type="pct"/>
            <w:tcMar>
              <w:top w:w="50"/>
              <w:left w:w="50"/>
              <w:bottom w:w="50"/>
              <w:right w:w="50"/>
            </w:tcMar>
            <w:vAlign w:val="center"/>
          </w:tcPr>
          <w:p>
            <w:pPr>
              <w:spacing w:before="0" w:after="100" w:line="240" w:lineRule="auto"/>
              <w:jc w:val="center"/>
            </w:pPr>
            <w:r>
              <w:rPr>
                <w:b w:val="off"/>
                <w:sz w:val="24"/>
                <w:color w:val="000000"/>
              </w:rPr>
              <w:t>Febrero - 2006</w:t>
            </w:r>
          </w:p>
          <w:p>
            <w:pPr>
              <w:spacing w:before="0" w:after="0" w:line="240" w:lineRule="auto"/>
              <w:jc w:val="center"/>
            </w:pPr>
            <w:r>
              <w:drawing>
                <wp:inline distT="0" distR="0" distB="0" distL="0">
                  <wp:extent cx="3619500" cy="2562225"/>
                  <wp:docPr id="1" name="Drawing 1" descr="ES018UTE1-normalidad.png"/>
                  <a:graphic xmlns:a="http://schemas.openxmlformats.org/drawingml/2006/main">
                    <a:graphicData uri="http://schemas.openxmlformats.org/drawingml/2006/picture">
                      <pic:pic xmlns:pic="http://schemas.openxmlformats.org/drawingml/2006/picture">
                        <pic:nvPicPr>
                          <pic:cNvPr id="0" name="Picture 1" descr="ES018UTE1-normalidad.png"/>
                          <pic:cNvPicPr>
                            <a:picLocks noChangeAspect="true"/>
                          </pic:cNvPicPr>
                        </pic:nvPicPr>
                        <pic:blipFill>
                          <a:blip r:embed="rId16"/>
                          <a:stretch>
                            <a:fillRect/>
                          </a:stretch>
                        </pic:blipFill>
                        <pic:spPr>
                          <a:xfrm>
                            <a:off x="0" y="0"/>
                            <a:ext cx="3619500" cy="2562225"/>
                          </a:xfrm>
                          <a:prstGeom prst="rect">
                            <a:avLst/>
                          </a:prstGeom>
                        </pic:spPr>
                      </pic:pic>
                    </a:graphicData>
                  </a:graphic>
                </wp:inline>
              </w:drawing>
            </w:r>
          </w:p>
        </w:tc>
      </w:tr>
    </w:tbl>
    <w:p>
      <w:pPr>
        <w:sectPr>
          <w:pgMar w:top="720" w:bottom="720" w:left="720" w:right="720"/>
        </w:sectPr>
      </w:pPr>
    </w:p>
    <w:p>
      <w:pPr>
        <w:pStyle w:val="Ttulo1"/>
        <w:jc w:val="both"/>
      </w:pPr>
      <w:r>
        <w:t>Siguiente UT</w:t>
      </w:r>
    </w:p>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16" Target="media/image3.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