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3FE79" w14:textId="77777777" w:rsidR="007D7EDE" w:rsidRDefault="007D7EDE" w:rsidP="000B3CB0">
      <w:pPr>
        <w:jc w:val="both"/>
      </w:pPr>
    </w:p>
    <w:p w14:paraId="2A866B10" w14:textId="77777777" w:rsidR="007D7EDE" w:rsidRDefault="007D7EDE" w:rsidP="000B3CB0">
      <w:pPr>
        <w:jc w:val="both"/>
      </w:pPr>
    </w:p>
    <w:p w14:paraId="01C621A7" w14:textId="77777777" w:rsidR="007D7EDE" w:rsidRDefault="007D7EDE" w:rsidP="000B3CB0">
      <w:pPr>
        <w:jc w:val="both"/>
      </w:pPr>
    </w:p>
    <w:p w14:paraId="2905B92B" w14:textId="77777777" w:rsidR="007D7EDE" w:rsidRDefault="007D7EDE" w:rsidP="000B3CB0">
      <w:pPr>
        <w:jc w:val="both"/>
      </w:pPr>
    </w:p>
    <w:p w14:paraId="5B9D749F" w14:textId="77777777" w:rsidR="007D7EDE" w:rsidRDefault="007D7EDE" w:rsidP="000B3CB0">
      <w:pPr>
        <w:jc w:val="both"/>
      </w:pPr>
    </w:p>
    <w:p w14:paraId="428FEBFA" w14:textId="77777777" w:rsidR="007D7EDE" w:rsidRDefault="007D7EDE" w:rsidP="000B3CB0">
      <w:pPr>
        <w:jc w:val="both"/>
      </w:pPr>
    </w:p>
    <w:p w14:paraId="265CA519" w14:textId="77777777" w:rsidR="007D7EDE" w:rsidRDefault="007D7EDE" w:rsidP="000B3CB0">
      <w:pPr>
        <w:jc w:val="both"/>
      </w:pPr>
    </w:p>
    <w:p w14:paraId="4B366A4D"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198EAFC" w14:textId="77777777" w:rsidR="007D7EDE" w:rsidRPr="000B3CB0" w:rsidRDefault="007D7EDE" w:rsidP="00CC2DCF">
      <w:pPr>
        <w:jc w:val="center"/>
        <w:rPr>
          <w:b/>
          <w:color w:val="000000" w:themeColor="text1"/>
          <w:sz w:val="28"/>
          <w:szCs w:val="32"/>
        </w:rPr>
      </w:pPr>
    </w:p>
    <w:p w14:paraId="627B854F"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37B617A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5FB5E21E" w14:textId="147EEB48" w:rsidR="006A0F77" w:rsidRDefault="006A0F77">
      <w:pPr>
        <w:jc w:val="center"/>
        <w:rPr>
          <w:b/>
          <w:color w:val="000000" w:themeColor="text1"/>
          <w:sz w:val="44"/>
          <w:szCs w:val="44"/>
        </w:rPr>
      </w:pPr>
      <w:r>
        <w:rPr>
          <w:b/>
          <w:color w:val="000000" w:themeColor="text1"/>
          <w:sz w:val="44"/>
          <w:szCs w:val="44"/>
        </w:rPr>
        <w:t>Diciembre de 2022</w:t>
      </w:r>
    </w:p>
    <w:p w14:paraId="5FB0762F" w14:textId="77777777" w:rsidR="007D7EDE" w:rsidRDefault="007D7EDE">
      <w:pPr>
        <w:jc w:val="center"/>
        <w:rPr>
          <w:b/>
          <w:color w:val="000000" w:themeColor="text1"/>
          <w:sz w:val="44"/>
          <w:szCs w:val="44"/>
        </w:rPr>
      </w:pPr>
    </w:p>
    <w:p w14:paraId="0FB2C863"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58BE333D" w14:textId="77777777" w:rsidR="007D7EDE" w:rsidRDefault="007D7EDE" w:rsidP="000B3CB0">
      <w:pPr>
        <w:jc w:val="both"/>
        <w:rPr>
          <w:b/>
          <w:color w:val="000000" w:themeColor="text1"/>
          <w:sz w:val="44"/>
          <w:szCs w:val="44"/>
        </w:rPr>
      </w:pPr>
    </w:p>
    <w:p w14:paraId="13C08A9F" w14:textId="6B29FE93" w:rsidR="007D7EDE" w:rsidRDefault="008C53FE" w:rsidP="00CC2DCF">
      <w:pPr>
        <w:jc w:val="center"/>
        <w:rPr>
          <w:b/>
          <w:color w:val="000000" w:themeColor="text1"/>
          <w:sz w:val="44"/>
          <w:szCs w:val="44"/>
        </w:rPr>
      </w:pPr>
      <w:r>
        <w:rPr>
          <w:noProof/>
          <w:lang w:eastAsia="es-ES"/>
        </w:rPr>
        <w:drawing>
          <wp:inline distT="0" distB="0" distL="0" distR="0" wp14:anchorId="7A9A55A2" wp14:editId="45183541">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5C92B8F9"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32B149D3" wp14:editId="5669F4E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03CEFFAD"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373353CF" w14:textId="77777777" w:rsidR="00FF0BC9" w:rsidRDefault="00FF0BC9" w:rsidP="000B3CB0">
          <w:pPr>
            <w:pStyle w:val="TtuloTDC"/>
            <w:jc w:val="both"/>
          </w:pPr>
          <w:r>
            <w:t>Contenido</w:t>
          </w:r>
        </w:p>
        <w:p w14:paraId="7AFB07F4" w14:textId="025A18FA" w:rsidR="00C50C28"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220" w:history="1">
            <w:r w:rsidR="00C50C28" w:rsidRPr="00820725">
              <w:rPr>
                <w:rStyle w:val="Hipervnculo"/>
                <w:noProof/>
              </w:rPr>
              <w:t>1.</w:t>
            </w:r>
            <w:r w:rsidR="00C50C28">
              <w:rPr>
                <w:rFonts w:eastAsiaTheme="minorEastAsia"/>
                <w:noProof/>
                <w:kern w:val="2"/>
                <w:sz w:val="24"/>
                <w:szCs w:val="24"/>
                <w:lang w:val="es-PE" w:eastAsia="es-MX"/>
                <w14:ligatures w14:val="standardContextual"/>
              </w:rPr>
              <w:tab/>
            </w:r>
            <w:r w:rsidR="00C50C28" w:rsidRPr="00820725">
              <w:rPr>
                <w:rStyle w:val="Hipervnculo"/>
                <w:noProof/>
              </w:rPr>
              <w:t>INTRODUCCIÓN</w:t>
            </w:r>
            <w:r w:rsidR="00C50C28">
              <w:rPr>
                <w:noProof/>
                <w:webHidden/>
              </w:rPr>
              <w:tab/>
            </w:r>
            <w:r w:rsidR="00C50C28">
              <w:rPr>
                <w:noProof/>
                <w:webHidden/>
              </w:rPr>
              <w:fldChar w:fldCharType="begin"/>
            </w:r>
            <w:r w:rsidR="00C50C28">
              <w:rPr>
                <w:noProof/>
                <w:webHidden/>
              </w:rPr>
              <w:instrText xml:space="preserve"> PAGEREF _Toc212646220 \h </w:instrText>
            </w:r>
            <w:r w:rsidR="00C50C28">
              <w:rPr>
                <w:noProof/>
                <w:webHidden/>
              </w:rPr>
            </w:r>
            <w:r w:rsidR="00C50C28">
              <w:rPr>
                <w:noProof/>
                <w:webHidden/>
              </w:rPr>
              <w:fldChar w:fldCharType="separate"/>
            </w:r>
            <w:r w:rsidR="00C50C28">
              <w:rPr>
                <w:noProof/>
                <w:webHidden/>
              </w:rPr>
              <w:t>3</w:t>
            </w:r>
            <w:r w:rsidR="00C50C28">
              <w:rPr>
                <w:noProof/>
                <w:webHidden/>
              </w:rPr>
              <w:fldChar w:fldCharType="end"/>
            </w:r>
          </w:hyperlink>
        </w:p>
        <w:p w14:paraId="0B6D15ED" w14:textId="2FF30287" w:rsidR="00C50C28" w:rsidRDefault="00C50C28">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221" w:history="1">
            <w:r w:rsidRPr="00820725">
              <w:rPr>
                <w:rStyle w:val="Hipervnculo"/>
                <w:noProof/>
              </w:rPr>
              <w:t>2.</w:t>
            </w:r>
            <w:r>
              <w:rPr>
                <w:rFonts w:eastAsiaTheme="minorEastAsia"/>
                <w:noProof/>
                <w:kern w:val="2"/>
                <w:sz w:val="24"/>
                <w:szCs w:val="24"/>
                <w:lang w:val="es-PE" w:eastAsia="es-MX"/>
                <w14:ligatures w14:val="standardContextual"/>
              </w:rPr>
              <w:tab/>
            </w:r>
            <w:r w:rsidRPr="00820725">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_Toc212646221 \h </w:instrText>
            </w:r>
            <w:r>
              <w:rPr>
                <w:noProof/>
                <w:webHidden/>
              </w:rPr>
            </w:r>
            <w:r>
              <w:rPr>
                <w:noProof/>
                <w:webHidden/>
              </w:rPr>
              <w:fldChar w:fldCharType="separate"/>
            </w:r>
            <w:r>
              <w:rPr>
                <w:noProof/>
                <w:webHidden/>
              </w:rPr>
              <w:t>4</w:t>
            </w:r>
            <w:r>
              <w:rPr>
                <w:noProof/>
                <w:webHidden/>
              </w:rPr>
              <w:fldChar w:fldCharType="end"/>
            </w:r>
          </w:hyperlink>
        </w:p>
        <w:p w14:paraId="28E3EB4D" w14:textId="72EEE95B" w:rsidR="00FF0BC9" w:rsidRDefault="00FF0BC9" w:rsidP="000B3CB0">
          <w:pPr>
            <w:jc w:val="both"/>
          </w:pPr>
          <w:r>
            <w:rPr>
              <w:b/>
              <w:bCs/>
            </w:rPr>
            <w:fldChar w:fldCharType="end"/>
          </w:r>
        </w:p>
      </w:sdtContent>
    </w:sdt>
    <w:p w14:paraId="4AC69F25" w14:textId="77777777" w:rsidR="00FF0BC9" w:rsidRDefault="00FF0BC9" w:rsidP="000B3CB0">
      <w:pPr>
        <w:jc w:val="both"/>
        <w:rPr>
          <w:highlight w:val="yellow"/>
        </w:rPr>
      </w:pPr>
    </w:p>
    <w:p w14:paraId="40D434CB" w14:textId="77777777" w:rsidR="00314D56" w:rsidRDefault="00314D56" w:rsidP="000B3CB0">
      <w:pPr>
        <w:jc w:val="both"/>
        <w:rPr>
          <w:highlight w:val="yellow"/>
        </w:rPr>
      </w:pPr>
      <w:r>
        <w:rPr>
          <w:highlight w:val="yellow"/>
        </w:rPr>
        <w:br w:type="page"/>
      </w:r>
    </w:p>
    <w:p w14:paraId="27FA2E3C" w14:textId="689B05A5"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220"/>
      <w:bookmarkEnd w:id="0"/>
      <w:bookmarkEnd w:id="1"/>
      <w:bookmarkEnd w:id="2"/>
      <w:bookmarkEnd w:id="3"/>
      <w:r>
        <w:lastRenderedPageBreak/>
        <w:t>INTRODUCCIÓN</w:t>
      </w:r>
      <w:bookmarkEnd w:id="4"/>
    </w:p>
    <w:p w14:paraId="43CC6925" w14:textId="3688FBAC"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13EA96DF"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29AAA81A"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12FFC50A"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628BC536" w14:textId="77777777" w:rsidTr="005E4DF7">
        <w:trPr>
          <w:jc w:val="center"/>
        </w:trPr>
        <w:tc>
          <w:tcPr>
            <w:tcW w:w="2261" w:type="dxa"/>
          </w:tcPr>
          <w:p w14:paraId="7936D111"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46FF8178" w14:textId="77777777" w:rsidR="00B614BD" w:rsidRPr="00220F32" w:rsidRDefault="00B614BD" w:rsidP="00A23709">
            <w:pPr>
              <w:jc w:val="center"/>
              <w:rPr>
                <w:b/>
              </w:rPr>
            </w:pPr>
            <w:r w:rsidRPr="00220F32">
              <w:rPr>
                <w:b/>
              </w:rPr>
              <w:t>Normalidad</w:t>
            </w:r>
          </w:p>
          <w:p w14:paraId="5316C204"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2B1E0319" w14:textId="77777777" w:rsidR="00B614BD" w:rsidRPr="00220F32" w:rsidRDefault="00B614BD" w:rsidP="00A23709">
            <w:pPr>
              <w:jc w:val="center"/>
              <w:rPr>
                <w:b/>
              </w:rPr>
            </w:pPr>
            <w:r w:rsidRPr="00220F32">
              <w:rPr>
                <w:b/>
              </w:rPr>
              <w:t>Prealerta</w:t>
            </w:r>
          </w:p>
          <w:p w14:paraId="3969A249"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248399F2" w14:textId="77777777" w:rsidR="00B614BD" w:rsidRPr="00220F32" w:rsidRDefault="00B614BD" w:rsidP="00A23709">
            <w:pPr>
              <w:jc w:val="center"/>
              <w:rPr>
                <w:b/>
              </w:rPr>
            </w:pPr>
            <w:r w:rsidRPr="00220F32">
              <w:rPr>
                <w:b/>
              </w:rPr>
              <w:t>Alerta</w:t>
            </w:r>
          </w:p>
          <w:p w14:paraId="67B5A111"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3DF1064E"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04982F85" w14:textId="77777777" w:rsidTr="004F2336">
        <w:trPr>
          <w:jc w:val="center"/>
        </w:trPr>
        <w:tc>
          <w:tcPr>
            <w:tcW w:w="2261" w:type="dxa"/>
            <w:shd w:val="clear" w:color="auto" w:fill="F2F2F2" w:themeFill="background1" w:themeFillShade="F2"/>
          </w:tcPr>
          <w:p w14:paraId="27199185"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1AF05A2F"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11C07FC3"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20F228A5"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050DFC6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655BDA01" w14:textId="77777777" w:rsidR="00B614BD" w:rsidRDefault="00B614BD" w:rsidP="00B614BD">
      <w:pPr>
        <w:jc w:val="both"/>
      </w:pPr>
    </w:p>
    <w:p w14:paraId="0FC74430" w14:textId="77777777" w:rsidR="00B614BD" w:rsidRDefault="00B614BD" w:rsidP="00B614BD">
      <w:r w:rsidRPr="00294547">
        <w:t xml:space="preserve">Las condiciones de entrada y salida de los escenarios </w:t>
      </w:r>
      <w:r>
        <w:t>se muestran a continuación</w:t>
      </w:r>
      <w:r w:rsidRPr="00294547">
        <w:t xml:space="preserve">: </w:t>
      </w:r>
    </w:p>
    <w:p w14:paraId="6A8FA786" w14:textId="77777777" w:rsidR="00B614BD" w:rsidRDefault="00B614BD" w:rsidP="00B614BD"/>
    <w:p w14:paraId="241AA177" w14:textId="77777777" w:rsidR="00B614BD" w:rsidRDefault="00B614BD" w:rsidP="00B614BD"/>
    <w:p w14:paraId="2CB10748" w14:textId="77777777" w:rsidR="00B614BD" w:rsidRDefault="00B614BD" w:rsidP="00B614BD"/>
    <w:p w14:paraId="1E711FB6" w14:textId="77777777" w:rsidR="00B614BD" w:rsidRDefault="00B614BD" w:rsidP="00B614BD"/>
    <w:p w14:paraId="74DA58B0"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03DB868E" w14:textId="77777777" w:rsidTr="00A23709">
        <w:tc>
          <w:tcPr>
            <w:tcW w:w="1350" w:type="dxa"/>
            <w:tcBorders>
              <w:top w:val="nil"/>
              <w:left w:val="nil"/>
              <w:bottom w:val="nil"/>
            </w:tcBorders>
            <w:vAlign w:val="center"/>
          </w:tcPr>
          <w:p w14:paraId="77895464" w14:textId="77777777" w:rsidR="00B614BD" w:rsidRDefault="00B614BD" w:rsidP="00A23709"/>
        </w:tc>
        <w:tc>
          <w:tcPr>
            <w:tcW w:w="7018" w:type="dxa"/>
            <w:gridSpan w:val="2"/>
            <w:vAlign w:val="center"/>
          </w:tcPr>
          <w:p w14:paraId="6A77754A" w14:textId="627F62C0"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2F877651" w14:textId="77777777" w:rsidTr="00A23709">
        <w:tc>
          <w:tcPr>
            <w:tcW w:w="1350" w:type="dxa"/>
            <w:tcBorders>
              <w:top w:val="nil"/>
              <w:left w:val="nil"/>
            </w:tcBorders>
            <w:vAlign w:val="center"/>
          </w:tcPr>
          <w:p w14:paraId="17C5B3EE" w14:textId="77777777" w:rsidR="00B614BD" w:rsidRDefault="00B614BD" w:rsidP="00A23709"/>
        </w:tc>
        <w:tc>
          <w:tcPr>
            <w:tcW w:w="4929" w:type="dxa"/>
            <w:vAlign w:val="center"/>
          </w:tcPr>
          <w:p w14:paraId="169469B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56A91495" w14:textId="77777777" w:rsidR="00B614BD" w:rsidRPr="00A2209A" w:rsidRDefault="00B614BD" w:rsidP="00A23709">
            <w:pPr>
              <w:jc w:val="center"/>
              <w:rPr>
                <w:b/>
              </w:rPr>
            </w:pPr>
            <w:r w:rsidRPr="00A2209A">
              <w:rPr>
                <w:b/>
              </w:rPr>
              <w:t>Escenario de entrada</w:t>
            </w:r>
          </w:p>
        </w:tc>
      </w:tr>
      <w:tr w:rsidR="00B614BD" w14:paraId="6836CD70" w14:textId="77777777" w:rsidTr="005E4DF7">
        <w:tc>
          <w:tcPr>
            <w:tcW w:w="1350" w:type="dxa"/>
            <w:vMerge w:val="restart"/>
            <w:shd w:val="clear" w:color="auto" w:fill="00B050"/>
            <w:vAlign w:val="center"/>
          </w:tcPr>
          <w:p w14:paraId="7AD2C143" w14:textId="77777777" w:rsidR="00B614BD" w:rsidRDefault="00B614BD" w:rsidP="00B33D6B">
            <w:pPr>
              <w:jc w:val="center"/>
            </w:pPr>
            <w:r>
              <w:t>Normalidad</w:t>
            </w:r>
          </w:p>
        </w:tc>
        <w:tc>
          <w:tcPr>
            <w:tcW w:w="4929" w:type="dxa"/>
            <w:vAlign w:val="center"/>
          </w:tcPr>
          <w:p w14:paraId="024D1E41" w14:textId="77777777" w:rsidR="00B614BD" w:rsidRDefault="00B614BD" w:rsidP="00A23709">
            <w:r>
              <w:t>[0,5;0,3] durante 2 meses consecutivos o &lt;0,3 uno de ellos</w:t>
            </w:r>
          </w:p>
        </w:tc>
        <w:tc>
          <w:tcPr>
            <w:tcW w:w="2049" w:type="dxa"/>
            <w:shd w:val="clear" w:color="auto" w:fill="FFFF00"/>
            <w:vAlign w:val="center"/>
          </w:tcPr>
          <w:p w14:paraId="638E6147" w14:textId="77777777" w:rsidR="00B614BD" w:rsidRDefault="00B614BD" w:rsidP="00B33D6B">
            <w:pPr>
              <w:jc w:val="center"/>
            </w:pPr>
            <w:r>
              <w:t>Prealerta</w:t>
            </w:r>
          </w:p>
        </w:tc>
      </w:tr>
      <w:tr w:rsidR="00B614BD" w14:paraId="039132D4" w14:textId="77777777" w:rsidTr="00E452B0">
        <w:tc>
          <w:tcPr>
            <w:tcW w:w="1350" w:type="dxa"/>
            <w:vMerge/>
            <w:shd w:val="clear" w:color="auto" w:fill="00B050"/>
            <w:vAlign w:val="center"/>
          </w:tcPr>
          <w:p w14:paraId="19744111" w14:textId="77777777" w:rsidR="00B614BD" w:rsidRDefault="00B614BD" w:rsidP="00B33D6B">
            <w:pPr>
              <w:jc w:val="center"/>
            </w:pPr>
          </w:p>
        </w:tc>
        <w:tc>
          <w:tcPr>
            <w:tcW w:w="4929" w:type="dxa"/>
            <w:vAlign w:val="center"/>
          </w:tcPr>
          <w:p w14:paraId="1BF0FAED" w14:textId="77777777" w:rsidR="00B614BD" w:rsidRDefault="00B614BD" w:rsidP="00A23709">
            <w:r>
              <w:t>[0,5;0,3] durante 2 meses consecutivos o &lt;0,15 uno de ellos</w:t>
            </w:r>
          </w:p>
        </w:tc>
        <w:tc>
          <w:tcPr>
            <w:tcW w:w="2049" w:type="dxa"/>
            <w:shd w:val="clear" w:color="auto" w:fill="F79646"/>
            <w:vAlign w:val="center"/>
          </w:tcPr>
          <w:p w14:paraId="06D71019" w14:textId="77777777" w:rsidR="00B614BD" w:rsidRDefault="00B614BD" w:rsidP="00B33D6B">
            <w:pPr>
              <w:jc w:val="center"/>
            </w:pPr>
            <w:r>
              <w:t>Alerta</w:t>
            </w:r>
          </w:p>
        </w:tc>
      </w:tr>
      <w:tr w:rsidR="00B614BD" w14:paraId="0D2562D4" w14:textId="77777777" w:rsidTr="005E4DF7">
        <w:tc>
          <w:tcPr>
            <w:tcW w:w="1350" w:type="dxa"/>
            <w:vMerge/>
            <w:shd w:val="clear" w:color="auto" w:fill="00B050"/>
            <w:vAlign w:val="center"/>
          </w:tcPr>
          <w:p w14:paraId="745794C7" w14:textId="77777777" w:rsidR="00B614BD" w:rsidRDefault="00B614BD" w:rsidP="00B33D6B">
            <w:pPr>
              <w:jc w:val="center"/>
            </w:pPr>
          </w:p>
        </w:tc>
        <w:tc>
          <w:tcPr>
            <w:tcW w:w="4929" w:type="dxa"/>
            <w:vAlign w:val="center"/>
          </w:tcPr>
          <w:p w14:paraId="5EF3851C" w14:textId="77777777" w:rsidR="00B614BD" w:rsidRDefault="00B614BD" w:rsidP="00A23709">
            <w:r>
              <w:t>&lt;0,15 durante 2 meses consecutivos</w:t>
            </w:r>
          </w:p>
        </w:tc>
        <w:tc>
          <w:tcPr>
            <w:tcW w:w="2049" w:type="dxa"/>
            <w:shd w:val="clear" w:color="auto" w:fill="FF0000"/>
            <w:vAlign w:val="center"/>
          </w:tcPr>
          <w:p w14:paraId="3F4675E3" w14:textId="77777777" w:rsidR="00B614BD" w:rsidRDefault="00B614BD" w:rsidP="00B33D6B">
            <w:pPr>
              <w:jc w:val="center"/>
            </w:pPr>
            <w:r>
              <w:t>Emergencia</w:t>
            </w:r>
          </w:p>
        </w:tc>
      </w:tr>
      <w:tr w:rsidR="00B614BD" w14:paraId="7D7709B8" w14:textId="77777777" w:rsidTr="00E452B0">
        <w:tc>
          <w:tcPr>
            <w:tcW w:w="1350" w:type="dxa"/>
            <w:vMerge w:val="restart"/>
            <w:shd w:val="clear" w:color="auto" w:fill="FFFF00"/>
            <w:vAlign w:val="center"/>
          </w:tcPr>
          <w:p w14:paraId="6E4D1EED" w14:textId="77777777" w:rsidR="00B614BD" w:rsidRDefault="00B614BD" w:rsidP="00B33D6B">
            <w:pPr>
              <w:jc w:val="center"/>
            </w:pPr>
            <w:r>
              <w:t>Prealerta</w:t>
            </w:r>
          </w:p>
        </w:tc>
        <w:tc>
          <w:tcPr>
            <w:tcW w:w="4929" w:type="dxa"/>
            <w:vAlign w:val="center"/>
          </w:tcPr>
          <w:p w14:paraId="1FA867FB" w14:textId="77777777" w:rsidR="00B614BD" w:rsidRDefault="00B614BD" w:rsidP="00A23709">
            <w:r>
              <w:t>[0,3;0,15] durante 2 meses consecutivos o &lt;0,15 uno de ellos</w:t>
            </w:r>
          </w:p>
        </w:tc>
        <w:tc>
          <w:tcPr>
            <w:tcW w:w="2049" w:type="dxa"/>
            <w:shd w:val="clear" w:color="auto" w:fill="F79646"/>
            <w:vAlign w:val="center"/>
          </w:tcPr>
          <w:p w14:paraId="1AA9C1A8" w14:textId="77777777" w:rsidR="00B614BD" w:rsidRDefault="00B614BD" w:rsidP="00B33D6B">
            <w:pPr>
              <w:jc w:val="center"/>
            </w:pPr>
            <w:r>
              <w:t>Alerta</w:t>
            </w:r>
          </w:p>
        </w:tc>
      </w:tr>
      <w:tr w:rsidR="00B614BD" w14:paraId="36681EDE" w14:textId="77777777" w:rsidTr="005E4DF7">
        <w:tc>
          <w:tcPr>
            <w:tcW w:w="1350" w:type="dxa"/>
            <w:vMerge/>
            <w:shd w:val="clear" w:color="auto" w:fill="FFFF00"/>
            <w:vAlign w:val="center"/>
          </w:tcPr>
          <w:p w14:paraId="5ABCC0D1" w14:textId="77777777" w:rsidR="00B614BD" w:rsidRDefault="00B614BD" w:rsidP="00B33D6B">
            <w:pPr>
              <w:jc w:val="center"/>
            </w:pPr>
          </w:p>
        </w:tc>
        <w:tc>
          <w:tcPr>
            <w:tcW w:w="4929" w:type="dxa"/>
            <w:vAlign w:val="center"/>
          </w:tcPr>
          <w:p w14:paraId="163DFE33" w14:textId="77777777" w:rsidR="00B614BD" w:rsidRDefault="00B614BD" w:rsidP="00A23709">
            <w:r>
              <w:t>&lt;0,15 durante 2 meses consecutivos</w:t>
            </w:r>
          </w:p>
        </w:tc>
        <w:tc>
          <w:tcPr>
            <w:tcW w:w="2049" w:type="dxa"/>
            <w:shd w:val="clear" w:color="auto" w:fill="FF0000"/>
            <w:vAlign w:val="center"/>
          </w:tcPr>
          <w:p w14:paraId="634DB00F" w14:textId="77777777" w:rsidR="00B614BD" w:rsidRDefault="00B614BD" w:rsidP="00B33D6B">
            <w:pPr>
              <w:jc w:val="center"/>
            </w:pPr>
            <w:r>
              <w:t>Emergencia</w:t>
            </w:r>
          </w:p>
        </w:tc>
      </w:tr>
      <w:tr w:rsidR="00B614BD" w14:paraId="1A32F463" w14:textId="77777777" w:rsidTr="005E4DF7">
        <w:tc>
          <w:tcPr>
            <w:tcW w:w="1350" w:type="dxa"/>
            <w:shd w:val="clear" w:color="auto" w:fill="F79646"/>
            <w:vAlign w:val="center"/>
          </w:tcPr>
          <w:p w14:paraId="5375084F" w14:textId="77777777" w:rsidR="00B614BD" w:rsidRDefault="00B614BD" w:rsidP="00B33D6B">
            <w:pPr>
              <w:jc w:val="center"/>
            </w:pPr>
            <w:r>
              <w:t>Alerta</w:t>
            </w:r>
          </w:p>
        </w:tc>
        <w:tc>
          <w:tcPr>
            <w:tcW w:w="4929" w:type="dxa"/>
            <w:vAlign w:val="center"/>
          </w:tcPr>
          <w:p w14:paraId="4BCC9A7C" w14:textId="77777777" w:rsidR="00B614BD" w:rsidRDefault="00B614BD" w:rsidP="00A23709">
            <w:r>
              <w:t>&lt;0,15 durante 2 meses consecutivos</w:t>
            </w:r>
          </w:p>
        </w:tc>
        <w:tc>
          <w:tcPr>
            <w:tcW w:w="2049" w:type="dxa"/>
            <w:shd w:val="clear" w:color="auto" w:fill="FF0000"/>
            <w:vAlign w:val="center"/>
          </w:tcPr>
          <w:p w14:paraId="034F7472" w14:textId="77777777" w:rsidR="00B614BD" w:rsidRDefault="00B614BD" w:rsidP="00B33D6B">
            <w:pPr>
              <w:jc w:val="center"/>
            </w:pPr>
            <w:r>
              <w:t>Emergencia</w:t>
            </w:r>
          </w:p>
        </w:tc>
      </w:tr>
      <w:tr w:rsidR="00B614BD" w14:paraId="44FC8E2C" w14:textId="77777777" w:rsidTr="005E4DF7">
        <w:tc>
          <w:tcPr>
            <w:tcW w:w="1350" w:type="dxa"/>
            <w:shd w:val="clear" w:color="auto" w:fill="FF0000"/>
            <w:vAlign w:val="center"/>
          </w:tcPr>
          <w:p w14:paraId="2FD62B92" w14:textId="77777777" w:rsidR="00B614BD" w:rsidRDefault="00B614BD" w:rsidP="00B33D6B">
            <w:pPr>
              <w:jc w:val="center"/>
            </w:pPr>
            <w:r>
              <w:t>Emergencia</w:t>
            </w:r>
          </w:p>
        </w:tc>
        <w:tc>
          <w:tcPr>
            <w:tcW w:w="4929" w:type="dxa"/>
            <w:vAlign w:val="center"/>
          </w:tcPr>
          <w:p w14:paraId="465253F5" w14:textId="77777777" w:rsidR="00B614BD" w:rsidRDefault="00B614BD" w:rsidP="00B33D6B">
            <w:pPr>
              <w:jc w:val="center"/>
            </w:pPr>
            <w:r>
              <w:t>---</w:t>
            </w:r>
          </w:p>
        </w:tc>
        <w:tc>
          <w:tcPr>
            <w:tcW w:w="2049" w:type="dxa"/>
            <w:shd w:val="clear" w:color="auto" w:fill="FF0000"/>
            <w:vAlign w:val="center"/>
          </w:tcPr>
          <w:p w14:paraId="5F6BC8A0" w14:textId="77777777" w:rsidR="00B614BD" w:rsidRDefault="00B614BD" w:rsidP="00B33D6B">
            <w:pPr>
              <w:jc w:val="center"/>
            </w:pPr>
            <w:r>
              <w:t>---</w:t>
            </w:r>
          </w:p>
        </w:tc>
      </w:tr>
    </w:tbl>
    <w:p w14:paraId="27E704FA"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75625303" w14:textId="77777777" w:rsidTr="00A23709">
        <w:tc>
          <w:tcPr>
            <w:tcW w:w="1358" w:type="dxa"/>
            <w:tcBorders>
              <w:top w:val="nil"/>
              <w:left w:val="nil"/>
              <w:bottom w:val="nil"/>
            </w:tcBorders>
            <w:vAlign w:val="center"/>
          </w:tcPr>
          <w:p w14:paraId="64B6C03D" w14:textId="77777777" w:rsidR="00B614BD" w:rsidRDefault="00B614BD" w:rsidP="00A23709"/>
        </w:tc>
        <w:tc>
          <w:tcPr>
            <w:tcW w:w="7010" w:type="dxa"/>
            <w:gridSpan w:val="3"/>
            <w:vAlign w:val="center"/>
          </w:tcPr>
          <w:p w14:paraId="51F9C0B2" w14:textId="74DB364B"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1FCDEC03" w14:textId="77777777" w:rsidTr="00A23709">
        <w:tc>
          <w:tcPr>
            <w:tcW w:w="1358" w:type="dxa"/>
            <w:tcBorders>
              <w:top w:val="nil"/>
              <w:left w:val="nil"/>
            </w:tcBorders>
            <w:vAlign w:val="center"/>
          </w:tcPr>
          <w:p w14:paraId="58179EF0" w14:textId="77777777" w:rsidR="00B614BD" w:rsidRDefault="00B614BD" w:rsidP="00A23709"/>
        </w:tc>
        <w:tc>
          <w:tcPr>
            <w:tcW w:w="2086" w:type="dxa"/>
            <w:vAlign w:val="center"/>
          </w:tcPr>
          <w:p w14:paraId="1D3938FA" w14:textId="77777777" w:rsidR="00B614BD" w:rsidRPr="00A2209A" w:rsidRDefault="00B614BD" w:rsidP="00A23709">
            <w:pPr>
              <w:jc w:val="center"/>
              <w:rPr>
                <w:b/>
              </w:rPr>
            </w:pPr>
            <w:r w:rsidRPr="00A2209A">
              <w:rPr>
                <w:b/>
              </w:rPr>
              <w:t>Durante</w:t>
            </w:r>
          </w:p>
        </w:tc>
        <w:tc>
          <w:tcPr>
            <w:tcW w:w="2781" w:type="dxa"/>
            <w:vAlign w:val="center"/>
          </w:tcPr>
          <w:p w14:paraId="374B95DA" w14:textId="77777777" w:rsidR="00B614BD" w:rsidRPr="00A2209A" w:rsidRDefault="00B614BD" w:rsidP="00A23709">
            <w:pPr>
              <w:jc w:val="center"/>
              <w:rPr>
                <w:b/>
              </w:rPr>
            </w:pPr>
            <w:r w:rsidRPr="00A2209A">
              <w:rPr>
                <w:b/>
              </w:rPr>
              <w:t>Condición Índice de Estado</w:t>
            </w:r>
          </w:p>
        </w:tc>
        <w:tc>
          <w:tcPr>
            <w:tcW w:w="2063" w:type="dxa"/>
            <w:vAlign w:val="center"/>
          </w:tcPr>
          <w:p w14:paraId="69C0AD86" w14:textId="77777777" w:rsidR="00B614BD" w:rsidRPr="00A2209A" w:rsidRDefault="00B614BD" w:rsidP="00A23709">
            <w:pPr>
              <w:jc w:val="center"/>
              <w:rPr>
                <w:b/>
              </w:rPr>
            </w:pPr>
            <w:r w:rsidRPr="00A2209A">
              <w:rPr>
                <w:b/>
              </w:rPr>
              <w:t>Escenario de salida</w:t>
            </w:r>
          </w:p>
        </w:tc>
      </w:tr>
      <w:tr w:rsidR="00B614BD" w14:paraId="09557E72" w14:textId="77777777" w:rsidTr="005E4DF7">
        <w:tc>
          <w:tcPr>
            <w:tcW w:w="1358" w:type="dxa"/>
            <w:shd w:val="clear" w:color="auto" w:fill="00B050"/>
            <w:vAlign w:val="center"/>
          </w:tcPr>
          <w:p w14:paraId="39E3EC02" w14:textId="77777777" w:rsidR="00B614BD" w:rsidRDefault="00B614BD" w:rsidP="00B33D6B">
            <w:pPr>
              <w:jc w:val="center"/>
            </w:pPr>
            <w:r>
              <w:t>Normalidad</w:t>
            </w:r>
          </w:p>
        </w:tc>
        <w:tc>
          <w:tcPr>
            <w:tcW w:w="2086" w:type="dxa"/>
            <w:vAlign w:val="center"/>
          </w:tcPr>
          <w:p w14:paraId="77E1D60D" w14:textId="77777777" w:rsidR="00B614BD" w:rsidRDefault="00B614BD" w:rsidP="00A23709">
            <w:pPr>
              <w:jc w:val="center"/>
            </w:pPr>
            <w:r>
              <w:t>--</w:t>
            </w:r>
          </w:p>
        </w:tc>
        <w:tc>
          <w:tcPr>
            <w:tcW w:w="2781" w:type="dxa"/>
            <w:vAlign w:val="center"/>
          </w:tcPr>
          <w:p w14:paraId="2DDD9BF2" w14:textId="1B451F2D" w:rsidR="00B614BD" w:rsidRDefault="00B614BD" w:rsidP="00A23709">
            <w:pPr>
              <w:jc w:val="center"/>
            </w:pPr>
            <w:r>
              <w:t>--</w:t>
            </w:r>
          </w:p>
        </w:tc>
        <w:tc>
          <w:tcPr>
            <w:tcW w:w="2063" w:type="dxa"/>
            <w:shd w:val="clear" w:color="auto" w:fill="00B050"/>
            <w:vAlign w:val="center"/>
          </w:tcPr>
          <w:p w14:paraId="29B46A0F" w14:textId="580D8F73" w:rsidR="00B614BD" w:rsidRDefault="00085C5F" w:rsidP="00A23709">
            <w:pPr>
              <w:jc w:val="center"/>
            </w:pPr>
            <w:r>
              <w:t>--</w:t>
            </w:r>
          </w:p>
        </w:tc>
      </w:tr>
      <w:tr w:rsidR="00B614BD" w14:paraId="54287188" w14:textId="77777777" w:rsidTr="005E4DF7">
        <w:tc>
          <w:tcPr>
            <w:tcW w:w="1358" w:type="dxa"/>
            <w:shd w:val="clear" w:color="auto" w:fill="FFFF00"/>
            <w:vAlign w:val="center"/>
          </w:tcPr>
          <w:p w14:paraId="2FE08959" w14:textId="77777777" w:rsidR="00B614BD" w:rsidRDefault="00B614BD" w:rsidP="00B33D6B">
            <w:pPr>
              <w:jc w:val="center"/>
            </w:pPr>
            <w:r>
              <w:t>Prealerta</w:t>
            </w:r>
          </w:p>
        </w:tc>
        <w:tc>
          <w:tcPr>
            <w:tcW w:w="2086" w:type="dxa"/>
            <w:vAlign w:val="center"/>
          </w:tcPr>
          <w:p w14:paraId="5401DC12" w14:textId="77777777" w:rsidR="00B614BD" w:rsidRDefault="00B614BD" w:rsidP="00A23709">
            <w:pPr>
              <w:jc w:val="center"/>
            </w:pPr>
            <w:r>
              <w:t>1 mes</w:t>
            </w:r>
          </w:p>
        </w:tc>
        <w:tc>
          <w:tcPr>
            <w:tcW w:w="2781" w:type="dxa"/>
            <w:vAlign w:val="center"/>
          </w:tcPr>
          <w:p w14:paraId="666475FA" w14:textId="77777777" w:rsidR="00B614BD" w:rsidRDefault="00B614BD" w:rsidP="00A23709">
            <w:pPr>
              <w:jc w:val="center"/>
            </w:pPr>
            <w:r>
              <w:t>≥ 0,5</w:t>
            </w:r>
          </w:p>
        </w:tc>
        <w:tc>
          <w:tcPr>
            <w:tcW w:w="2063" w:type="dxa"/>
            <w:shd w:val="clear" w:color="auto" w:fill="00B050"/>
            <w:vAlign w:val="center"/>
          </w:tcPr>
          <w:p w14:paraId="370EF70D" w14:textId="77777777" w:rsidR="00B614BD" w:rsidRDefault="00B614BD" w:rsidP="00A23709">
            <w:pPr>
              <w:jc w:val="center"/>
            </w:pPr>
            <w:r>
              <w:t>Normalidad</w:t>
            </w:r>
          </w:p>
        </w:tc>
      </w:tr>
      <w:tr w:rsidR="00B614BD" w14:paraId="18DE5ED4" w14:textId="77777777" w:rsidTr="00E452B0">
        <w:tc>
          <w:tcPr>
            <w:tcW w:w="1358" w:type="dxa"/>
            <w:vMerge w:val="restart"/>
            <w:shd w:val="clear" w:color="auto" w:fill="F79646"/>
            <w:vAlign w:val="center"/>
          </w:tcPr>
          <w:p w14:paraId="2E985702" w14:textId="77777777" w:rsidR="00B614BD" w:rsidRDefault="00B614BD" w:rsidP="00B33D6B">
            <w:pPr>
              <w:jc w:val="center"/>
            </w:pPr>
            <w:r>
              <w:t>Alerta</w:t>
            </w:r>
          </w:p>
        </w:tc>
        <w:tc>
          <w:tcPr>
            <w:tcW w:w="2086" w:type="dxa"/>
            <w:vAlign w:val="center"/>
          </w:tcPr>
          <w:p w14:paraId="254EB115" w14:textId="77777777" w:rsidR="00B614BD" w:rsidRDefault="00B614BD" w:rsidP="00A23709">
            <w:pPr>
              <w:jc w:val="center"/>
            </w:pPr>
            <w:r>
              <w:t>1 mes</w:t>
            </w:r>
          </w:p>
        </w:tc>
        <w:tc>
          <w:tcPr>
            <w:tcW w:w="2781" w:type="dxa"/>
            <w:vAlign w:val="center"/>
          </w:tcPr>
          <w:p w14:paraId="56EC45CC" w14:textId="77777777" w:rsidR="00B614BD" w:rsidRDefault="00B614BD" w:rsidP="00A23709">
            <w:pPr>
              <w:jc w:val="center"/>
            </w:pPr>
            <w:r>
              <w:t>≥ 0,5</w:t>
            </w:r>
          </w:p>
        </w:tc>
        <w:tc>
          <w:tcPr>
            <w:tcW w:w="2063" w:type="dxa"/>
            <w:shd w:val="clear" w:color="auto" w:fill="00B050"/>
            <w:vAlign w:val="center"/>
          </w:tcPr>
          <w:p w14:paraId="413E94C7" w14:textId="77777777" w:rsidR="00B614BD" w:rsidRDefault="00B614BD" w:rsidP="00A23709">
            <w:pPr>
              <w:jc w:val="center"/>
            </w:pPr>
            <w:r>
              <w:t>Normalidad</w:t>
            </w:r>
          </w:p>
        </w:tc>
      </w:tr>
      <w:tr w:rsidR="00B614BD" w14:paraId="42785D18" w14:textId="77777777" w:rsidTr="00E452B0">
        <w:tc>
          <w:tcPr>
            <w:tcW w:w="1358" w:type="dxa"/>
            <w:vMerge/>
            <w:shd w:val="clear" w:color="auto" w:fill="F79646"/>
            <w:vAlign w:val="center"/>
          </w:tcPr>
          <w:p w14:paraId="25E897E6" w14:textId="77777777" w:rsidR="00B614BD" w:rsidRDefault="00B614BD" w:rsidP="00B33D6B">
            <w:pPr>
              <w:jc w:val="center"/>
            </w:pPr>
          </w:p>
        </w:tc>
        <w:tc>
          <w:tcPr>
            <w:tcW w:w="2086" w:type="dxa"/>
            <w:vAlign w:val="center"/>
          </w:tcPr>
          <w:p w14:paraId="671824D3" w14:textId="77777777" w:rsidR="00B614BD" w:rsidRDefault="00B614BD" w:rsidP="00A23709">
            <w:pPr>
              <w:jc w:val="center"/>
            </w:pPr>
            <w:r>
              <w:t>1 mes</w:t>
            </w:r>
          </w:p>
        </w:tc>
        <w:tc>
          <w:tcPr>
            <w:tcW w:w="2781" w:type="dxa"/>
            <w:vAlign w:val="center"/>
          </w:tcPr>
          <w:p w14:paraId="24499D6D" w14:textId="77777777" w:rsidR="00B614BD" w:rsidRDefault="00B614BD" w:rsidP="00A23709">
            <w:pPr>
              <w:jc w:val="center"/>
            </w:pPr>
            <w:r>
              <w:t>[0,5;0,3]</w:t>
            </w:r>
          </w:p>
        </w:tc>
        <w:tc>
          <w:tcPr>
            <w:tcW w:w="2063" w:type="dxa"/>
            <w:shd w:val="clear" w:color="auto" w:fill="FFFF00"/>
            <w:vAlign w:val="center"/>
          </w:tcPr>
          <w:p w14:paraId="37293238" w14:textId="77777777" w:rsidR="00B614BD" w:rsidRDefault="00B614BD" w:rsidP="00A23709">
            <w:pPr>
              <w:jc w:val="center"/>
            </w:pPr>
            <w:r>
              <w:t>Prealerta</w:t>
            </w:r>
          </w:p>
        </w:tc>
      </w:tr>
      <w:tr w:rsidR="00B614BD" w14:paraId="372A3E5D" w14:textId="77777777" w:rsidTr="005E4DF7">
        <w:tc>
          <w:tcPr>
            <w:tcW w:w="1358" w:type="dxa"/>
            <w:vMerge w:val="restart"/>
            <w:shd w:val="clear" w:color="auto" w:fill="FF0000"/>
            <w:vAlign w:val="center"/>
          </w:tcPr>
          <w:p w14:paraId="1E9837E3" w14:textId="77777777" w:rsidR="00B614BD" w:rsidRDefault="00B614BD" w:rsidP="00B33D6B">
            <w:pPr>
              <w:jc w:val="center"/>
            </w:pPr>
            <w:r>
              <w:t>Emergencia</w:t>
            </w:r>
          </w:p>
        </w:tc>
        <w:tc>
          <w:tcPr>
            <w:tcW w:w="2086" w:type="dxa"/>
            <w:vAlign w:val="center"/>
          </w:tcPr>
          <w:p w14:paraId="50A4D4F5" w14:textId="77777777" w:rsidR="00B614BD" w:rsidRDefault="00B614BD" w:rsidP="00A23709">
            <w:pPr>
              <w:jc w:val="center"/>
            </w:pPr>
            <w:r>
              <w:t>1 mes</w:t>
            </w:r>
          </w:p>
        </w:tc>
        <w:tc>
          <w:tcPr>
            <w:tcW w:w="2781" w:type="dxa"/>
            <w:vAlign w:val="center"/>
          </w:tcPr>
          <w:p w14:paraId="5E8A9E82" w14:textId="77777777" w:rsidR="00B614BD" w:rsidRDefault="00B614BD" w:rsidP="00A23709">
            <w:pPr>
              <w:jc w:val="center"/>
            </w:pPr>
            <w:r>
              <w:t>≥ 0,5</w:t>
            </w:r>
          </w:p>
        </w:tc>
        <w:tc>
          <w:tcPr>
            <w:tcW w:w="2063" w:type="dxa"/>
            <w:shd w:val="clear" w:color="auto" w:fill="00B050"/>
            <w:vAlign w:val="center"/>
          </w:tcPr>
          <w:p w14:paraId="06EFC376" w14:textId="22F4C670" w:rsidR="00B614BD" w:rsidRDefault="00085C5F" w:rsidP="00A23709">
            <w:pPr>
              <w:jc w:val="center"/>
            </w:pPr>
            <w:r>
              <w:t>Normalidad</w:t>
            </w:r>
          </w:p>
        </w:tc>
      </w:tr>
      <w:tr w:rsidR="00B614BD" w14:paraId="36232E35" w14:textId="77777777" w:rsidTr="005E4DF7">
        <w:tc>
          <w:tcPr>
            <w:tcW w:w="1358" w:type="dxa"/>
            <w:vMerge/>
            <w:shd w:val="clear" w:color="auto" w:fill="FF0000"/>
            <w:vAlign w:val="center"/>
          </w:tcPr>
          <w:p w14:paraId="6AA74DF9" w14:textId="77777777" w:rsidR="00B614BD" w:rsidRDefault="00B614BD" w:rsidP="00A23709"/>
        </w:tc>
        <w:tc>
          <w:tcPr>
            <w:tcW w:w="2086" w:type="dxa"/>
            <w:vAlign w:val="center"/>
          </w:tcPr>
          <w:p w14:paraId="2F6741A5" w14:textId="77777777" w:rsidR="00B614BD" w:rsidRDefault="00B614BD" w:rsidP="00A23709">
            <w:pPr>
              <w:jc w:val="center"/>
            </w:pPr>
            <w:r>
              <w:t>1 mes</w:t>
            </w:r>
          </w:p>
        </w:tc>
        <w:tc>
          <w:tcPr>
            <w:tcW w:w="2781" w:type="dxa"/>
            <w:vAlign w:val="center"/>
          </w:tcPr>
          <w:p w14:paraId="274E17E8" w14:textId="77777777" w:rsidR="00B614BD" w:rsidRDefault="00B614BD" w:rsidP="00A23709">
            <w:pPr>
              <w:jc w:val="center"/>
            </w:pPr>
            <w:r>
              <w:t>[0,5;0,3]</w:t>
            </w:r>
          </w:p>
        </w:tc>
        <w:tc>
          <w:tcPr>
            <w:tcW w:w="2063" w:type="dxa"/>
            <w:shd w:val="clear" w:color="auto" w:fill="FFFF00"/>
            <w:vAlign w:val="center"/>
          </w:tcPr>
          <w:p w14:paraId="79F7E543" w14:textId="77777777" w:rsidR="00B614BD" w:rsidRDefault="00B614BD" w:rsidP="00A23709">
            <w:pPr>
              <w:jc w:val="center"/>
            </w:pPr>
            <w:r>
              <w:t>Prealerta</w:t>
            </w:r>
          </w:p>
        </w:tc>
      </w:tr>
      <w:tr w:rsidR="00B614BD" w14:paraId="4EB47AB6" w14:textId="77777777" w:rsidTr="00E452B0">
        <w:tc>
          <w:tcPr>
            <w:tcW w:w="1358" w:type="dxa"/>
            <w:vMerge/>
            <w:shd w:val="clear" w:color="auto" w:fill="FF0000"/>
            <w:vAlign w:val="center"/>
          </w:tcPr>
          <w:p w14:paraId="7EB06C42" w14:textId="77777777" w:rsidR="00B614BD" w:rsidRDefault="00B614BD" w:rsidP="00A23709"/>
        </w:tc>
        <w:tc>
          <w:tcPr>
            <w:tcW w:w="2086" w:type="dxa"/>
            <w:vAlign w:val="center"/>
          </w:tcPr>
          <w:p w14:paraId="51362B58" w14:textId="77777777" w:rsidR="00B614BD" w:rsidRDefault="00B614BD" w:rsidP="00A23709">
            <w:pPr>
              <w:jc w:val="center"/>
            </w:pPr>
            <w:r>
              <w:t>1 mes</w:t>
            </w:r>
          </w:p>
        </w:tc>
        <w:tc>
          <w:tcPr>
            <w:tcW w:w="2781" w:type="dxa"/>
            <w:vAlign w:val="center"/>
          </w:tcPr>
          <w:p w14:paraId="2629A31D" w14:textId="77777777" w:rsidR="00B614BD" w:rsidRDefault="00B614BD" w:rsidP="00A23709">
            <w:pPr>
              <w:jc w:val="center"/>
            </w:pPr>
            <w:r>
              <w:t>[0,3;0,15]</w:t>
            </w:r>
          </w:p>
        </w:tc>
        <w:tc>
          <w:tcPr>
            <w:tcW w:w="2063" w:type="dxa"/>
            <w:shd w:val="clear" w:color="auto" w:fill="F79646"/>
            <w:vAlign w:val="center"/>
          </w:tcPr>
          <w:p w14:paraId="266368B4" w14:textId="77777777" w:rsidR="00B614BD" w:rsidRDefault="00B614BD" w:rsidP="00A23709">
            <w:pPr>
              <w:jc w:val="center"/>
            </w:pPr>
            <w:r>
              <w:t>Alerta</w:t>
            </w:r>
          </w:p>
        </w:tc>
      </w:tr>
    </w:tbl>
    <w:p w14:paraId="7CD4703B" w14:textId="77777777" w:rsidR="007D7EDE" w:rsidRPr="000B3CB0" w:rsidRDefault="007D7EDE" w:rsidP="000B3CB0">
      <w:pPr>
        <w:jc w:val="both"/>
      </w:pPr>
    </w:p>
    <w:p w14:paraId="173B63D4" w14:textId="356CCAA8" w:rsidR="00B614BD" w:rsidRDefault="002B3D12" w:rsidP="000B3CB0">
      <w:pPr>
        <w:pStyle w:val="Ttulo1"/>
        <w:numPr>
          <w:ilvl w:val="0"/>
          <w:numId w:val="2"/>
        </w:numPr>
        <w:jc w:val="both"/>
      </w:pPr>
      <w:bookmarkStart w:id="6" w:name="_Toc212646221"/>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3A16520C" w14:textId="77777777" w:rsidR="000E0B46" w:rsidRDefault="000E0B46" w:rsidP="000B3CB0">
      <w:pPr>
        <w:jc w:val="both"/>
      </w:pPr>
    </w:p>
    <w:p w14:paraId="0A94DAFF" w14:textId="76141822"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2B7BE994" w14:textId="77777777" w:rsidR="00B015FB" w:rsidRDefault="00B015FB"/>
    <w:p>
      <w:pPr>
        <w:jc w:val="center"/>
      </w:pPr>
      <w:r>
        <w:drawing>
          <wp:inline distT="0" distR="0" distB="0" distL="0">
            <wp:extent cx="7620000" cy="2695575"/>
            <wp:docPr id="0" name="Drawing 0" descr="ES018_UTE.png"/>
            <a:graphic xmlns:a="http://schemas.openxmlformats.org/drawingml/2006/main">
              <a:graphicData uri="http://schemas.openxmlformats.org/drawingml/2006/picture">
                <pic:pic xmlns:pic="http://schemas.openxmlformats.org/drawingml/2006/picture">
                  <pic:nvPicPr>
                    <pic:cNvPr id="0" name="Picture 0" descr="ES018_UTE.png"/>
                    <pic:cNvPicPr>
                      <a:picLocks noChangeAspect="true"/>
                    </pic:cNvPicPr>
                  </pic:nvPicPr>
                  <pic:blipFill>
                    <a:blip r:embed="rId15"/>
                    <a:stretch>
                      <a:fillRect/>
                    </a:stretch>
                  </pic:blipFill>
                  <pic:spPr>
                    <a:xfrm>
                      <a:off x="0" y="0"/>
                      <a:ext cx="7620000" cy="2695575"/>
                    </a:xfrm>
                    <a:prstGeom prst="rect">
                      <a:avLst/>
                    </a:prstGeom>
                  </pic:spPr>
                </pic:pic>
              </a:graphicData>
            </a:graphic>
          </wp:inline>
        </w:drawing>
      </w:r>
    </w:p>
    <w:p>
      <w:pPr>
        <w:spacing w:after="200" w:before="200"/>
        <w:jc w:val="center"/>
      </w:pPr>
      <w:r>
        <w:rPr>
          <w:i w:val="on"/>
          <w:b w:val="off"/>
          <w:sz w:val="22"/>
          <w:color w:val="000000"/>
        </w:rPr>
        <w:t>ESCENARIOS DE ESCASEZ</w:t>
      </w:r>
    </w:p>
    <w:p/>
    <w:tbl>
      <w:tblPr>
        <w:tblW w:w="5000" w:type="pct"/>
        <w:tblBorders>
          <w:top w:val="single"/>
          <w:left w:val="single"/>
          <w:bottom w:val="single"/>
          <w:right w:val="single"/>
          <w:insideH w:val="single"/>
          <w:insideV w:val="single"/>
        </w:tblBorders>
      </w:tblPr>
      <w:tr>
        <w:trPr>
          <w:trHeight w:val="300" w:hRule="atLeast"/>
        </w:trPr>
        <w:tc>
          <w:tcPr>
            <w:shd w:color="auto" w:val="clear" w:fill="D9E1F2"/>
            <w:vAlign w:val="center"/>
          </w:tcPr>
          <w:p>
            <w:pPr>
              <w:spacing w:before="0" w:after="0" w:line="240" w:lineRule="auto"/>
              <w:jc w:val="center"/>
            </w:pPr>
            <w:r>
              <w:rPr>
                <w:b w:val="on"/>
                <w:sz w:val="16"/>
              </w:rPr>
              <w:t>UT</w:t>
            </w:r>
          </w:p>
        </w:tc>
        <w:tc>
          <w:tcPr>
            <w:shd w:color="auto" w:val="clear" w:fill="D9E1F2"/>
            <w:vAlign w:val="center"/>
          </w:tcPr>
          <w:p>
            <w:pPr>
              <w:spacing w:before="0" w:after="0" w:line="240" w:lineRule="auto"/>
              <w:jc w:val="center"/>
            </w:pPr>
            <w:r>
              <w:rPr>
                <w:b w:val="on"/>
                <w:sz w:val="16"/>
              </w:rPr>
              <w:t>oct-22</w:t>
            </w:r>
          </w:p>
        </w:tc>
        <w:tc>
          <w:tcPr>
            <w:shd w:color="auto" w:val="clear" w:fill="D9E1F2"/>
            <w:vAlign w:val="center"/>
          </w:tcPr>
          <w:p>
            <w:pPr>
              <w:spacing w:before="0" w:after="0" w:line="240" w:lineRule="auto"/>
              <w:jc w:val="center"/>
            </w:pPr>
            <w:r>
              <w:rPr>
                <w:b w:val="on"/>
                <w:sz w:val="16"/>
              </w:rPr>
              <w:t>nov-22</w:t>
            </w:r>
          </w:p>
        </w:tc>
        <w:tc>
          <w:tcPr>
            <w:shd w:color="auto" w:val="clear" w:fill="D9E1F2"/>
            <w:vAlign w:val="center"/>
          </w:tcPr>
          <w:p>
            <w:pPr>
              <w:spacing w:before="0" w:after="0" w:line="240" w:lineRule="auto"/>
              <w:jc w:val="center"/>
            </w:pPr>
            <w:r>
              <w:rPr>
                <w:b w:val="on"/>
                <w:sz w:val="16"/>
              </w:rPr>
              <w:t>dic-22</w:t>
            </w:r>
          </w:p>
        </w:tc>
        <w:tc>
          <w:tcPr>
            <w:shd w:color="auto" w:val="clear" w:fill="D9E1F2"/>
            <w:vAlign w:val="center"/>
          </w:tcPr>
          <w:p>
            <w:pPr>
              <w:spacing w:before="0" w:after="0" w:line="240" w:lineRule="auto"/>
              <w:jc w:val="center"/>
            </w:pPr>
            <w:r>
              <w:rPr>
                <w:b w:val="on"/>
                <w:sz w:val="16"/>
              </w:rPr>
              <w:t>ene-23</w:t>
            </w:r>
          </w:p>
        </w:tc>
        <w:tc>
          <w:tcPr>
            <w:shd w:color="auto" w:val="clear" w:fill="D9E1F2"/>
            <w:vAlign w:val="center"/>
          </w:tcPr>
          <w:p>
            <w:pPr>
              <w:spacing w:before="0" w:after="0" w:line="240" w:lineRule="auto"/>
              <w:jc w:val="center"/>
            </w:pPr>
            <w:r>
              <w:rPr>
                <w:b w:val="on"/>
                <w:sz w:val="16"/>
              </w:rPr>
              <w:t>feb-23</w:t>
            </w:r>
          </w:p>
        </w:tc>
        <w:tc>
          <w:tcPr>
            <w:shd w:color="auto" w:val="clear" w:fill="D9E1F2"/>
            <w:vAlign w:val="center"/>
          </w:tcPr>
          <w:p>
            <w:pPr>
              <w:spacing w:before="0" w:after="0" w:line="240" w:lineRule="auto"/>
              <w:jc w:val="center"/>
            </w:pPr>
            <w:r>
              <w:rPr>
                <w:b w:val="on"/>
                <w:sz w:val="16"/>
              </w:rPr>
              <w:t>mar-23</w:t>
            </w:r>
          </w:p>
        </w:tc>
        <w:tc>
          <w:tcPr>
            <w:shd w:color="auto" w:val="clear" w:fill="D9E1F2"/>
            <w:vAlign w:val="center"/>
          </w:tcPr>
          <w:p>
            <w:pPr>
              <w:spacing w:before="0" w:after="0" w:line="240" w:lineRule="auto"/>
              <w:jc w:val="center"/>
            </w:pPr>
            <w:r>
              <w:rPr>
                <w:b w:val="on"/>
                <w:sz w:val="16"/>
              </w:rPr>
              <w:t>abr-23</w:t>
            </w:r>
          </w:p>
        </w:tc>
        <w:tc>
          <w:tcPr>
            <w:shd w:color="auto" w:val="clear" w:fill="D9E1F2"/>
            <w:vAlign w:val="center"/>
          </w:tcPr>
          <w:p>
            <w:pPr>
              <w:spacing w:before="0" w:after="0" w:line="240" w:lineRule="auto"/>
              <w:jc w:val="center"/>
            </w:pPr>
            <w:r>
              <w:rPr>
                <w:b w:val="on"/>
                <w:sz w:val="16"/>
              </w:rPr>
              <w:t>may-23</w:t>
            </w:r>
          </w:p>
        </w:tc>
        <w:tc>
          <w:tcPr>
            <w:shd w:color="auto" w:val="clear" w:fill="D9E1F2"/>
            <w:vAlign w:val="center"/>
          </w:tcPr>
          <w:p>
            <w:pPr>
              <w:spacing w:before="0" w:after="0" w:line="240" w:lineRule="auto"/>
              <w:jc w:val="center"/>
            </w:pPr>
            <w:r>
              <w:rPr>
                <w:b w:val="on"/>
                <w:sz w:val="16"/>
              </w:rPr>
              <w:t>jun-23</w:t>
            </w:r>
          </w:p>
        </w:tc>
        <w:tc>
          <w:tcPr>
            <w:shd w:color="auto" w:val="clear" w:fill="D9E1F2"/>
            <w:vAlign w:val="center"/>
          </w:tcPr>
          <w:p>
            <w:pPr>
              <w:spacing w:before="0" w:after="0" w:line="240" w:lineRule="auto"/>
              <w:jc w:val="center"/>
            </w:pPr>
            <w:r>
              <w:rPr>
                <w:b w:val="on"/>
                <w:sz w:val="16"/>
              </w:rPr>
              <w:t>jul-23</w:t>
            </w:r>
          </w:p>
        </w:tc>
        <w:tc>
          <w:tcPr>
            <w:shd w:color="auto" w:val="clear" w:fill="D9E1F2"/>
            <w:vAlign w:val="center"/>
          </w:tcPr>
          <w:p>
            <w:pPr>
              <w:spacing w:before="0" w:after="0" w:line="240" w:lineRule="auto"/>
              <w:jc w:val="center"/>
            </w:pPr>
            <w:r>
              <w:rPr>
                <w:b w:val="on"/>
                <w:sz w:val="16"/>
              </w:rPr>
              <w:t>ago-23</w:t>
            </w:r>
          </w:p>
        </w:tc>
        <w:tc>
          <w:tcPr>
            <w:shd w:color="auto" w:val="clear" w:fill="D9E1F2"/>
            <w:vAlign w:val="center"/>
          </w:tcPr>
          <w:p>
            <w:pPr>
              <w:spacing w:before="0" w:after="0" w:line="240" w:lineRule="auto"/>
              <w:jc w:val="center"/>
            </w:pPr>
            <w:r>
              <w:rPr>
                <w:b w:val="on"/>
                <w:sz w:val="16"/>
              </w:rPr>
              <w:t>sept-23</w:t>
            </w:r>
          </w:p>
        </w:tc>
      </w:tr>
      <w:tr>
        <w:trPr>
          <w:trHeight w:val="300" w:hRule="atLeast"/>
        </w:trPr>
        <w:tc>
          <w:tcPr>
            <w:vAlign w:val="center"/>
          </w:tcPr>
          <w:p>
            <w:pPr>
              <w:spacing w:before="0" w:after="0" w:line="240" w:lineRule="auto"/>
              <w:jc w:val="left"/>
            </w:pPr>
            <w:r>
              <w:rPr>
                <w:b w:val="off"/>
                <w:sz w:val="16"/>
              </w:rPr>
              <w:t>Occidente Asturiano</w:t>
            </w:r>
          </w:p>
        </w:tc>
        <w:tc>
          <w:tcPr>
            <w:vAlign w:val="center"/>
          </w:tcPr>
          <w:p>
            <w:pPr>
              <w:spacing w:before="0" w:after="0" w:line="240" w:lineRule="auto"/>
              <w:jc w:val="center"/>
            </w:pPr>
            <w:r>
              <w:rPr>
                <w:sz w:val="16"/>
              </w:rPr>
              <w:t>0.596</w:t>
            </w:r>
          </w:p>
        </w:tc>
        <w:tc>
          <w:tcPr>
            <w:vAlign w:val="center"/>
          </w:tcPr>
          <w:p>
            <w:pPr>
              <w:spacing w:before="0" w:after="0" w:line="240" w:lineRule="auto"/>
              <w:jc w:val="center"/>
            </w:pPr>
            <w:r>
              <w:rPr>
                <w:sz w:val="16"/>
              </w:rPr>
              <w:t>0.651</w:t>
            </w:r>
          </w:p>
        </w:tc>
        <w:tc>
          <w:tcPr>
            <w:vAlign w:val="center"/>
          </w:tcPr>
          <w:p>
            <w:pPr>
              <w:spacing w:before="0" w:after="0" w:line="240" w:lineRule="auto"/>
              <w:jc w:val="center"/>
            </w:pPr>
            <w:r>
              <w:rPr>
                <w:sz w:val="16"/>
              </w:rPr>
              <w:t>0.680</w:t>
            </w:r>
          </w:p>
        </w:tc>
        <w:tc>
          <w:tcPr>
            <w:vAlign w:val="center"/>
          </w:tcPr>
          <w:p>
            <w:pPr>
              <w:spacing w:before="0" w:after="0" w:line="240" w:lineRule="auto"/>
              <w:jc w:val="center"/>
            </w:pPr>
            <w:r>
              <w:rPr>
                <w:sz w:val="16"/>
              </w:rPr>
              <w:t>1.000</w:t>
            </w:r>
          </w:p>
        </w:tc>
        <w:tc>
          <w:tcPr>
            <w:vAlign w:val="center"/>
          </w:tcPr>
          <w:p>
            <w:pPr>
              <w:spacing w:before="0" w:after="0" w:line="240" w:lineRule="auto"/>
              <w:jc w:val="center"/>
            </w:pPr>
            <w:r>
              <w:rPr>
                <w:sz w:val="16"/>
              </w:rPr>
              <w:t>0.813</w:t>
            </w:r>
          </w:p>
        </w:tc>
        <w:tc>
          <w:tcPr>
            <w:vAlign w:val="center"/>
          </w:tcPr>
          <w:p>
            <w:pPr>
              <w:spacing w:before="0" w:after="0" w:line="240" w:lineRule="auto"/>
              <w:jc w:val="center"/>
            </w:pPr>
            <w:r>
              <w:rPr>
                <w:sz w:val="16"/>
              </w:rPr>
              <w:t>0.809</w:t>
            </w:r>
          </w:p>
        </w:tc>
        <w:tc>
          <w:tcPr>
            <w:vAlign w:val="center"/>
          </w:tcPr>
          <w:p>
            <w:pPr>
              <w:spacing w:before="0" w:after="0" w:line="240" w:lineRule="auto"/>
              <w:jc w:val="center"/>
            </w:pPr>
            <w:r>
              <w:rPr>
                <w:sz w:val="16"/>
              </w:rPr>
              <w:t>0.672</w:t>
            </w:r>
          </w:p>
        </w:tc>
        <w:tc>
          <w:tcPr>
            <w:vAlign w:val="center"/>
          </w:tcPr>
          <w:p>
            <w:pPr>
              <w:spacing w:before="0" w:after="0" w:line="240" w:lineRule="auto"/>
              <w:jc w:val="center"/>
            </w:pPr>
            <w:r>
              <w:rPr>
                <w:sz w:val="16"/>
              </w:rPr>
              <w:t>0.698</w:t>
            </w:r>
          </w:p>
        </w:tc>
        <w:tc>
          <w:tcPr>
            <w:vAlign w:val="center"/>
          </w:tcPr>
          <w:p>
            <w:pPr>
              <w:spacing w:before="0" w:after="0" w:line="240" w:lineRule="auto"/>
              <w:jc w:val="center"/>
            </w:pPr>
            <w:r>
              <w:rPr>
                <w:sz w:val="16"/>
              </w:rPr>
              <w:t>0.800</w:t>
            </w:r>
          </w:p>
        </w:tc>
        <w:tc>
          <w:tcPr>
            <w:vAlign w:val="center"/>
          </w:tcPr>
          <w:p>
            <w:pPr>
              <w:spacing w:before="0" w:after="0" w:line="240" w:lineRule="auto"/>
              <w:jc w:val="center"/>
            </w:pPr>
            <w:r>
              <w:rPr>
                <w:sz w:val="16"/>
              </w:rPr>
              <w:t>0.780</w:t>
            </w:r>
          </w:p>
        </w:tc>
        <w:tc>
          <w:tcPr>
            <w:vAlign w:val="center"/>
          </w:tcPr>
          <w:p>
            <w:pPr>
              <w:spacing w:before="0" w:after="0" w:line="240" w:lineRule="auto"/>
              <w:jc w:val="center"/>
            </w:pPr>
            <w:r>
              <w:rPr>
                <w:sz w:val="16"/>
              </w:rPr>
              <w:t>0.762</w:t>
            </w:r>
          </w:p>
        </w:tc>
        <w:tc>
          <w:tcPr>
            <w:vAlign w:val="center"/>
          </w:tcPr>
          <w:p>
            <w:pPr>
              <w:spacing w:before="0" w:after="0" w:line="240" w:lineRule="auto"/>
              <w:jc w:val="center"/>
            </w:pPr>
            <w:r>
              <w:rPr>
                <w:sz w:val="16"/>
              </w:rPr>
              <w:t>0.715</w:t>
            </w:r>
          </w:p>
        </w:tc>
      </w:tr>
      <w:tr>
        <w:trPr>
          <w:trHeight w:val="300" w:hRule="atLeast"/>
        </w:trPr>
        <w:tc>
          <w:tcPr>
            <w:vAlign w:val="center"/>
          </w:tcPr>
          <w:p>
            <w:pPr>
              <w:spacing w:before="0" w:after="0" w:line="240" w:lineRule="auto"/>
              <w:jc w:val="left"/>
            </w:pPr>
            <w:r>
              <w:rPr>
                <w:b w:val="off"/>
                <w:sz w:val="16"/>
              </w:rPr>
              <w:t>Nalon-Villaviciosa</w:t>
            </w:r>
          </w:p>
        </w:tc>
        <w:tc>
          <w:tcPr>
            <w:vAlign w:val="center"/>
          </w:tcPr>
          <w:p>
            <w:pPr>
              <w:spacing w:before="0" w:after="0" w:line="240" w:lineRule="auto"/>
              <w:jc w:val="center"/>
            </w:pPr>
            <w:r>
              <w:rPr>
                <w:sz w:val="16"/>
              </w:rPr>
              <w:t>0.447</w:t>
            </w:r>
          </w:p>
        </w:tc>
        <w:tc>
          <w:tcPr>
            <w:vAlign w:val="center"/>
          </w:tcPr>
          <w:p>
            <w:pPr>
              <w:spacing w:before="0" w:after="0" w:line="240" w:lineRule="auto"/>
              <w:jc w:val="center"/>
            </w:pPr>
            <w:r>
              <w:rPr>
                <w:sz w:val="16"/>
              </w:rPr>
              <w:t>0.587</w:t>
            </w:r>
          </w:p>
        </w:tc>
        <w:tc>
          <w:tcPr>
            <w:vAlign w:val="center"/>
          </w:tcPr>
          <w:p>
            <w:pPr>
              <w:spacing w:before="0" w:after="0" w:line="240" w:lineRule="auto"/>
              <w:jc w:val="center"/>
            </w:pPr>
            <w:r>
              <w:rPr>
                <w:sz w:val="16"/>
              </w:rPr>
              <w:t>0.594</w:t>
            </w:r>
          </w:p>
        </w:tc>
        <w:tc>
          <w:tcPr>
            <w:vAlign w:val="center"/>
          </w:tcPr>
          <w:p>
            <w:pPr>
              <w:spacing w:before="0" w:after="0" w:line="240" w:lineRule="auto"/>
              <w:jc w:val="center"/>
            </w:pPr>
            <w:r>
              <w:rPr>
                <w:sz w:val="16"/>
              </w:rPr>
              <w:t>0.866</w:t>
            </w:r>
          </w:p>
        </w:tc>
        <w:tc>
          <w:tcPr>
            <w:vAlign w:val="center"/>
          </w:tcPr>
          <w:p>
            <w:pPr>
              <w:spacing w:before="0" w:after="0" w:line="240" w:lineRule="auto"/>
              <w:jc w:val="center"/>
            </w:pPr>
            <w:r>
              <w:rPr>
                <w:sz w:val="16"/>
              </w:rPr>
              <w:t>0.760</w:t>
            </w:r>
          </w:p>
        </w:tc>
        <w:tc>
          <w:tcPr>
            <w:vAlign w:val="center"/>
          </w:tcPr>
          <w:p>
            <w:pPr>
              <w:spacing w:before="0" w:after="0" w:line="240" w:lineRule="auto"/>
              <w:jc w:val="center"/>
            </w:pPr>
            <w:r>
              <w:rPr>
                <w:sz w:val="16"/>
              </w:rPr>
              <w:t>0.722</w:t>
            </w:r>
          </w:p>
        </w:tc>
        <w:tc>
          <w:tcPr>
            <w:vAlign w:val="center"/>
          </w:tcPr>
          <w:p>
            <w:pPr>
              <w:spacing w:before="0" w:after="0" w:line="240" w:lineRule="auto"/>
              <w:jc w:val="center"/>
            </w:pPr>
            <w:r>
              <w:rPr>
                <w:sz w:val="16"/>
              </w:rPr>
              <w:t>0.560</w:t>
            </w:r>
          </w:p>
        </w:tc>
        <w:tc>
          <w:tcPr>
            <w:vAlign w:val="center"/>
          </w:tcPr>
          <w:p>
            <w:pPr>
              <w:spacing w:before="0" w:after="0" w:line="240" w:lineRule="auto"/>
              <w:jc w:val="center"/>
            </w:pPr>
            <w:r>
              <w:rPr>
                <w:sz w:val="16"/>
              </w:rPr>
              <w:t>0.499</w:t>
            </w:r>
          </w:p>
        </w:tc>
        <w:tc>
          <w:tcPr>
            <w:vAlign w:val="center"/>
          </w:tcPr>
          <w:p>
            <w:pPr>
              <w:spacing w:before="0" w:after="0" w:line="240" w:lineRule="auto"/>
              <w:jc w:val="center"/>
            </w:pPr>
            <w:r>
              <w:rPr>
                <w:sz w:val="16"/>
              </w:rPr>
              <w:t>0.661</w:t>
            </w:r>
          </w:p>
        </w:tc>
        <w:tc>
          <w:tcPr>
            <w:vAlign w:val="center"/>
          </w:tcPr>
          <w:p>
            <w:pPr>
              <w:spacing w:before="0" w:after="0" w:line="240" w:lineRule="auto"/>
              <w:jc w:val="center"/>
            </w:pPr>
            <w:r>
              <w:rPr>
                <w:sz w:val="16"/>
              </w:rPr>
              <w:t>0.628</w:t>
            </w:r>
          </w:p>
        </w:tc>
        <w:tc>
          <w:tcPr>
            <w:vAlign w:val="center"/>
          </w:tcPr>
          <w:p>
            <w:pPr>
              <w:spacing w:before="0" w:after="0" w:line="240" w:lineRule="auto"/>
              <w:jc w:val="center"/>
            </w:pPr>
            <w:r>
              <w:rPr>
                <w:sz w:val="16"/>
              </w:rPr>
              <w:t>0.432</w:t>
            </w:r>
          </w:p>
        </w:tc>
        <w:tc>
          <w:tcPr>
            <w:vAlign w:val="center"/>
          </w:tcPr>
          <w:p>
            <w:pPr>
              <w:spacing w:before="0" w:after="0" w:line="240" w:lineRule="auto"/>
              <w:jc w:val="center"/>
            </w:pPr>
            <w:r>
              <w:rPr>
                <w:sz w:val="16"/>
              </w:rPr>
              <w:t>0.610</w:t>
            </w:r>
          </w:p>
        </w:tc>
      </w:tr>
      <w:tr>
        <w:trPr>
          <w:trHeight w:val="300" w:hRule="atLeast"/>
        </w:trPr>
        <w:tc>
          <w:tcPr>
            <w:vAlign w:val="center"/>
          </w:tcPr>
          <w:p>
            <w:pPr>
              <w:spacing w:before="0" w:after="0" w:line="240" w:lineRule="auto"/>
              <w:jc w:val="left"/>
            </w:pPr>
            <w:r>
              <w:rPr>
                <w:b w:val="off"/>
                <w:sz w:val="16"/>
              </w:rPr>
              <w:t>Sella-Llanes</w:t>
            </w:r>
          </w:p>
        </w:tc>
        <w:tc>
          <w:tcPr>
            <w:vAlign w:val="center"/>
          </w:tcPr>
          <w:p>
            <w:pPr>
              <w:spacing w:before="0" w:after="0" w:line="240" w:lineRule="auto"/>
              <w:jc w:val="center"/>
            </w:pPr>
            <w:r>
              <w:rPr>
                <w:sz w:val="16"/>
              </w:rPr>
              <w:t>0.575</w:t>
            </w:r>
          </w:p>
        </w:tc>
        <w:tc>
          <w:tcPr>
            <w:vAlign w:val="center"/>
          </w:tcPr>
          <w:p>
            <w:pPr>
              <w:spacing w:before="0" w:after="0" w:line="240" w:lineRule="auto"/>
              <w:jc w:val="center"/>
            </w:pPr>
            <w:r>
              <w:rPr>
                <w:sz w:val="16"/>
              </w:rPr>
              <w:t>0.594</w:t>
            </w:r>
          </w:p>
        </w:tc>
        <w:tc>
          <w:tcPr>
            <w:vAlign w:val="center"/>
          </w:tcPr>
          <w:p>
            <w:pPr>
              <w:spacing w:before="0" w:after="0" w:line="240" w:lineRule="auto"/>
              <w:jc w:val="center"/>
            </w:pPr>
            <w:r>
              <w:rPr>
                <w:sz w:val="16"/>
              </w:rPr>
              <w:t>0.671</w:t>
            </w:r>
          </w:p>
        </w:tc>
        <w:tc>
          <w:tcPr>
            <w:vAlign w:val="center"/>
          </w:tcPr>
          <w:p>
            <w:pPr>
              <w:spacing w:before="0" w:after="0" w:line="240" w:lineRule="auto"/>
              <w:jc w:val="center"/>
            </w:pPr>
            <w:r>
              <w:rPr>
                <w:sz w:val="16"/>
              </w:rPr>
              <w:t>0.898</w:t>
            </w:r>
          </w:p>
        </w:tc>
        <w:tc>
          <w:tcPr>
            <w:vAlign w:val="center"/>
          </w:tcPr>
          <w:p>
            <w:pPr>
              <w:spacing w:before="0" w:after="0" w:line="240" w:lineRule="auto"/>
              <w:jc w:val="center"/>
            </w:pPr>
            <w:r>
              <w:rPr>
                <w:sz w:val="16"/>
              </w:rPr>
              <w:t>0.727</w:t>
            </w:r>
          </w:p>
        </w:tc>
        <w:tc>
          <w:tcPr>
            <w:vAlign w:val="center"/>
          </w:tcPr>
          <w:p>
            <w:pPr>
              <w:spacing w:before="0" w:after="0" w:line="240" w:lineRule="auto"/>
              <w:jc w:val="center"/>
            </w:pPr>
            <w:r>
              <w:rPr>
                <w:sz w:val="16"/>
              </w:rPr>
              <w:t>0.687</w:t>
            </w:r>
          </w:p>
        </w:tc>
        <w:tc>
          <w:tcPr>
            <w:vAlign w:val="center"/>
          </w:tcPr>
          <w:p>
            <w:pPr>
              <w:spacing w:before="0" w:after="0" w:line="240" w:lineRule="auto"/>
              <w:jc w:val="center"/>
            </w:pPr>
            <w:r>
              <w:rPr>
                <w:sz w:val="16"/>
              </w:rPr>
              <w:t>0.468</w:t>
            </w:r>
          </w:p>
        </w:tc>
        <w:tc>
          <w:tcPr>
            <w:vAlign w:val="center"/>
          </w:tcPr>
          <w:p>
            <w:pPr>
              <w:spacing w:before="0" w:after="0" w:line="240" w:lineRule="auto"/>
              <w:jc w:val="center"/>
            </w:pPr>
            <w:r>
              <w:rPr>
                <w:sz w:val="16"/>
              </w:rPr>
              <w:t>0.533</w:t>
            </w:r>
          </w:p>
        </w:tc>
        <w:tc>
          <w:tcPr>
            <w:vAlign w:val="center"/>
          </w:tcPr>
          <w:p>
            <w:pPr>
              <w:spacing w:before="0" w:after="0" w:line="240" w:lineRule="auto"/>
              <w:jc w:val="center"/>
            </w:pPr>
            <w:r>
              <w:rPr>
                <w:sz w:val="16"/>
              </w:rPr>
              <w:t>0.642</w:t>
            </w:r>
          </w:p>
        </w:tc>
        <w:tc>
          <w:tcPr>
            <w:vAlign w:val="center"/>
          </w:tcPr>
          <w:p>
            <w:pPr>
              <w:spacing w:before="0" w:after="0" w:line="240" w:lineRule="auto"/>
              <w:jc w:val="center"/>
            </w:pPr>
            <w:r>
              <w:rPr>
                <w:sz w:val="16"/>
              </w:rPr>
              <w:t>0.598</w:t>
            </w:r>
          </w:p>
        </w:tc>
        <w:tc>
          <w:tcPr>
            <w:vAlign w:val="center"/>
          </w:tcPr>
          <w:p>
            <w:pPr>
              <w:spacing w:before="0" w:after="0" w:line="240" w:lineRule="auto"/>
              <w:jc w:val="center"/>
            </w:pPr>
            <w:r>
              <w:rPr>
                <w:sz w:val="16"/>
              </w:rPr>
              <w:t>0.661</w:t>
            </w:r>
          </w:p>
        </w:tc>
        <w:tc>
          <w:tcPr>
            <w:vAlign w:val="center"/>
          </w:tcPr>
          <w:p>
            <w:pPr>
              <w:spacing w:before="0" w:after="0" w:line="240" w:lineRule="auto"/>
              <w:jc w:val="center"/>
            </w:pPr>
            <w:r>
              <w:rPr>
                <w:sz w:val="16"/>
              </w:rPr>
              <w:t>0.702</w:t>
            </w:r>
          </w:p>
        </w:tc>
      </w:tr>
      <w:tr>
        <w:trPr>
          <w:trHeight w:val="300" w:hRule="atLeast"/>
        </w:trPr>
        <w:tc>
          <w:tcPr>
            <w:vAlign w:val="center"/>
          </w:tcPr>
          <w:p>
            <w:pPr>
              <w:spacing w:before="0" w:after="0" w:line="240" w:lineRule="auto"/>
              <w:jc w:val="left"/>
            </w:pPr>
            <w:r>
              <w:rPr>
                <w:b w:val="off"/>
                <w:sz w:val="16"/>
              </w:rPr>
              <w:t>Cantabria</w:t>
            </w:r>
          </w:p>
        </w:tc>
        <w:tc>
          <w:tcPr>
            <w:vAlign w:val="center"/>
          </w:tcPr>
          <w:p>
            <w:pPr>
              <w:spacing w:before="0" w:after="0" w:line="240" w:lineRule="auto"/>
              <w:jc w:val="center"/>
            </w:pPr>
            <w:r>
              <w:rPr>
                <w:sz w:val="16"/>
              </w:rPr>
              <w:t>0.627</w:t>
            </w:r>
          </w:p>
        </w:tc>
        <w:tc>
          <w:tcPr>
            <w:vAlign w:val="center"/>
          </w:tcPr>
          <w:p>
            <w:pPr>
              <w:spacing w:before="0" w:after="0" w:line="240" w:lineRule="auto"/>
              <w:jc w:val="center"/>
            </w:pPr>
            <w:r>
              <w:rPr>
                <w:sz w:val="16"/>
              </w:rPr>
              <w:t>0.673</w:t>
            </w:r>
          </w:p>
        </w:tc>
        <w:tc>
          <w:tcPr>
            <w:vAlign w:val="center"/>
          </w:tcPr>
          <w:p>
            <w:pPr>
              <w:spacing w:before="0" w:after="0" w:line="240" w:lineRule="auto"/>
              <w:jc w:val="center"/>
            </w:pPr>
            <w:r>
              <w:rPr>
                <w:sz w:val="16"/>
              </w:rPr>
              <w:t>0.706</w:t>
            </w:r>
          </w:p>
        </w:tc>
        <w:tc>
          <w:tcPr>
            <w:vAlign w:val="center"/>
          </w:tcPr>
          <w:p>
            <w:pPr>
              <w:spacing w:before="0" w:after="0" w:line="240" w:lineRule="auto"/>
              <w:jc w:val="center"/>
            </w:pPr>
            <w:r>
              <w:rPr>
                <w:sz w:val="16"/>
              </w:rPr>
              <w:t>0.898</w:t>
            </w:r>
          </w:p>
        </w:tc>
        <w:tc>
          <w:tcPr>
            <w:vAlign w:val="center"/>
          </w:tcPr>
          <w:p>
            <w:pPr>
              <w:spacing w:before="0" w:after="0" w:line="240" w:lineRule="auto"/>
              <w:jc w:val="center"/>
            </w:pPr>
            <w:r>
              <w:rPr>
                <w:sz w:val="16"/>
              </w:rPr>
              <w:t>0.824</w:t>
            </w:r>
          </w:p>
        </w:tc>
        <w:tc>
          <w:tcPr>
            <w:vAlign w:val="center"/>
          </w:tcPr>
          <w:p>
            <w:pPr>
              <w:spacing w:before="0" w:after="0" w:line="240" w:lineRule="auto"/>
              <w:jc w:val="center"/>
            </w:pPr>
            <w:r>
              <w:rPr>
                <w:sz w:val="16"/>
              </w:rPr>
              <w:t>0.786</w:t>
            </w:r>
          </w:p>
        </w:tc>
        <w:tc>
          <w:tcPr>
            <w:vAlign w:val="center"/>
          </w:tcPr>
          <w:p>
            <w:pPr>
              <w:spacing w:before="0" w:after="0" w:line="240" w:lineRule="auto"/>
              <w:jc w:val="center"/>
            </w:pPr>
            <w:r>
              <w:rPr>
                <w:sz w:val="16"/>
              </w:rPr>
              <w:t>0.661</w:t>
            </w:r>
          </w:p>
        </w:tc>
        <w:tc>
          <w:tcPr>
            <w:vAlign w:val="center"/>
          </w:tcPr>
          <w:p>
            <w:pPr>
              <w:spacing w:before="0" w:after="0" w:line="240" w:lineRule="auto"/>
              <w:jc w:val="center"/>
            </w:pPr>
            <w:r>
              <w:rPr>
                <w:sz w:val="16"/>
              </w:rPr>
              <w:t>0.672</w:t>
            </w:r>
          </w:p>
        </w:tc>
        <w:tc>
          <w:tcPr>
            <w:vAlign w:val="center"/>
          </w:tcPr>
          <w:p>
            <w:pPr>
              <w:spacing w:before="0" w:after="0" w:line="240" w:lineRule="auto"/>
              <w:jc w:val="center"/>
            </w:pPr>
            <w:r>
              <w:rPr>
                <w:sz w:val="16"/>
              </w:rPr>
              <w:t>0.722</w:t>
            </w:r>
          </w:p>
        </w:tc>
        <w:tc>
          <w:tcPr>
            <w:vAlign w:val="center"/>
          </w:tcPr>
          <w:p>
            <w:pPr>
              <w:spacing w:before="0" w:after="0" w:line="240" w:lineRule="auto"/>
              <w:jc w:val="center"/>
            </w:pPr>
            <w:r>
              <w:rPr>
                <w:sz w:val="16"/>
              </w:rPr>
              <w:t>0.612</w:t>
            </w:r>
          </w:p>
        </w:tc>
        <w:tc>
          <w:tcPr>
            <w:vAlign w:val="center"/>
          </w:tcPr>
          <w:p>
            <w:pPr>
              <w:spacing w:before="0" w:after="0" w:line="240" w:lineRule="auto"/>
              <w:jc w:val="center"/>
            </w:pPr>
            <w:r>
              <w:rPr>
                <w:sz w:val="16"/>
              </w:rPr>
              <w:t>0.608</w:t>
            </w:r>
          </w:p>
        </w:tc>
        <w:tc>
          <w:tcPr>
            <w:vAlign w:val="center"/>
          </w:tcPr>
          <w:p>
            <w:pPr>
              <w:spacing w:before="0" w:after="0" w:line="240" w:lineRule="auto"/>
              <w:jc w:val="center"/>
            </w:pPr>
            <w:r>
              <w:rPr>
                <w:sz w:val="16"/>
              </w:rPr>
              <w:t>0.656</w:t>
            </w:r>
          </w:p>
        </w:tc>
      </w:tr>
    </w:tbl>
    <w:p>
      <w:pPr>
        <w:spacing w:after="200" w:before="200"/>
        <w:jc w:val="center"/>
      </w:pPr>
      <w:r>
        <w:rPr>
          <w:i w:val="on"/>
          <w:b w:val="off"/>
          <w:sz w:val="22"/>
          <w:color w:val="000000"/>
        </w:rPr>
        <w:t xml:space="preserve">INDICADORES DE ESCASEZ POR UTE </w:t>
      </w:r>
    </w:p>
    <w:p>
      <w:pPr>
        <w:sectPr>
          <w:pgSz w:orient="landscape" w:w="15840" w:h="11906"/>
        </w:sectPr>
      </w:pPr>
    </w:p>
    <w:p>
      <w:pPr>
        <w:pStyle w:val="Ttulo1"/>
        <w:jc w:val="both"/>
      </w:pPr>
      <w:r>
        <w:t>Nuevo Texto de Encabezado</w:t>
      </w:r>
    </w:p>
    <w:sectPr w:rsidR="00B015FB"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6CA17" w14:textId="77777777" w:rsidR="009D05E0" w:rsidRDefault="009D05E0" w:rsidP="007D7EDE">
      <w:pPr>
        <w:spacing w:after="0" w:line="240" w:lineRule="auto"/>
      </w:pPr>
      <w:r>
        <w:separator/>
      </w:r>
    </w:p>
  </w:endnote>
  <w:endnote w:type="continuationSeparator" w:id="0">
    <w:p w14:paraId="5B347B7D" w14:textId="77777777" w:rsidR="009D05E0" w:rsidRDefault="009D05E0"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57F2AF96"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679AB" w14:textId="77777777" w:rsidR="009D05E0" w:rsidRDefault="009D05E0" w:rsidP="007D7EDE">
      <w:pPr>
        <w:spacing w:after="0" w:line="240" w:lineRule="auto"/>
      </w:pPr>
      <w:r>
        <w:separator/>
      </w:r>
    </w:p>
  </w:footnote>
  <w:footnote w:type="continuationSeparator" w:id="0">
    <w:p w14:paraId="09B67E89" w14:textId="77777777" w:rsidR="009D05E0" w:rsidRDefault="009D05E0"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D9B7C"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458B0EBA" wp14:editId="02C0BD22">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06F299ED"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3D8E7"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3724605F" wp14:editId="0991FE00">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8906"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61844C79" wp14:editId="0D614E30">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A56E2A"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D6EE3"/>
    <w:rsid w:val="007D75E4"/>
    <w:rsid w:val="007D7EDE"/>
    <w:rsid w:val="007E0BAA"/>
    <w:rsid w:val="007F5DA7"/>
    <w:rsid w:val="00802543"/>
    <w:rsid w:val="00802A8E"/>
    <w:rsid w:val="00804EA9"/>
    <w:rsid w:val="00806484"/>
    <w:rsid w:val="00835CB0"/>
    <w:rsid w:val="008447A2"/>
    <w:rsid w:val="008470B9"/>
    <w:rsid w:val="00856E35"/>
    <w:rsid w:val="008572BD"/>
    <w:rsid w:val="008723FE"/>
    <w:rsid w:val="008813A8"/>
    <w:rsid w:val="00885A9F"/>
    <w:rsid w:val="008871E8"/>
    <w:rsid w:val="0089700D"/>
    <w:rsid w:val="008B4D9B"/>
    <w:rsid w:val="008C53FE"/>
    <w:rsid w:val="008D044C"/>
    <w:rsid w:val="008D3946"/>
    <w:rsid w:val="008E79A8"/>
    <w:rsid w:val="00907868"/>
    <w:rsid w:val="00950F41"/>
    <w:rsid w:val="0097000A"/>
    <w:rsid w:val="00971B6D"/>
    <w:rsid w:val="00974845"/>
    <w:rsid w:val="00974DF5"/>
    <w:rsid w:val="00990DF1"/>
    <w:rsid w:val="009A7AE4"/>
    <w:rsid w:val="009B4457"/>
    <w:rsid w:val="009C5613"/>
    <w:rsid w:val="009D05E0"/>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AF499F"/>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A5299"/>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15" Target="media/image2.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2025-09-18T10:29:00Z</dcterms:created>
  <dc:creator>Castañeiras Pereira, Joaquin</dc:creator>
  <cp:lastModifiedBy>Jhon Marreros Guzmán</cp:lastModifiedBy>
  <cp:lastPrinted>2023-03-02T15:22:00Z</cp:lastPrinted>
  <dcterms:modified xsi:type="dcterms:W3CDTF">2025-10-30T13:52:00Z</dcterms:modified>
  <cp:revision>18</cp:revision>
</cp:coreProperties>
</file>