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1DA2" w14:textId="77777777" w:rsidR="0016209C" w:rsidRDefault="00000000">
      <w:pPr>
        <w:pStyle w:val="Heading1"/>
      </w:pPr>
      <w:r>
        <w:t>Hotel Assistant AI Agent — Key Settings Guide (Azure AI Foundry)</w:t>
      </w:r>
    </w:p>
    <w:p w14:paraId="02A6B10A" w14:textId="77777777" w:rsidR="0016209C" w:rsidRDefault="00000000">
      <w:r>
        <w:t>A practical, copy‑paste‑friendly checklist for configuring a production‑ready hotel concierge/chat agent in Azure AI Foundry. Use this guide when creating a new Agent (or Prompt Flow–backed agent) and when promoting from Dev → Staging → Prod.</w:t>
      </w:r>
    </w:p>
    <w:p w14:paraId="4FE2704C" w14:textId="77777777" w:rsidR="0016209C" w:rsidRDefault="00000000">
      <w:pPr>
        <w:pStyle w:val="Heading2"/>
      </w:pPr>
      <w:r>
        <w:t>1) Project &amp; Resource Setup</w:t>
      </w:r>
    </w:p>
    <w:p w14:paraId="3CFAFF22" w14:textId="77777777" w:rsidR="0016209C" w:rsidRDefault="00000000">
      <w:r>
        <w:t>Goal: Clean separation of environments; secure connections to data; predictable deployments.</w:t>
      </w:r>
    </w:p>
    <w:p w14:paraId="041A9EEF" w14:textId="77777777" w:rsidR="0016209C" w:rsidRDefault="00000000">
      <w:pPr>
        <w:pStyle w:val="ListBullet"/>
      </w:pPr>
      <w:r>
        <w:t>Environments: Create separate resource groups or subscriptions for dev, staging, and prod.</w:t>
      </w:r>
    </w:p>
    <w:p w14:paraId="0C4FF9AA" w14:textId="77777777" w:rsidR="0016209C" w:rsidRDefault="00000000">
      <w:pPr>
        <w:pStyle w:val="ListBullet"/>
      </w:pPr>
      <w:r>
        <w:t>AI resources: Provision Azure OpenAI (models), Azure AI Search (vector index), Azure Storage (blobs), Azure Key Vault (secrets), Application Insights / Monitor (telemetry).</w:t>
      </w:r>
    </w:p>
    <w:p w14:paraId="7329A321" w14:textId="77777777" w:rsidR="0016209C" w:rsidRDefault="00000000">
      <w:pPr>
        <w:pStyle w:val="ListBullet"/>
      </w:pPr>
      <w:r>
        <w:t>Networking: Use private endpoints or VNET integration if PII is involved; configure IP allowlists and egress rules.</w:t>
      </w:r>
    </w:p>
    <w:p w14:paraId="1F6427EB" w14:textId="77777777" w:rsidR="0016209C" w:rsidRDefault="00000000">
      <w:pPr>
        <w:pStyle w:val="ListBullet"/>
      </w:pPr>
      <w:r>
        <w:t>RBAC: Apply least‑privilege roles (Owner/Contributor for platform ops, Reader for stakeholders, custom roles for evaluators).</w:t>
      </w:r>
    </w:p>
    <w:p w14:paraId="605C30AB" w14:textId="77777777" w:rsidR="0016209C" w:rsidRDefault="00000000">
      <w:pPr>
        <w:pStyle w:val="ListBullet"/>
      </w:pPr>
      <w:r>
        <w:t>Secrets: Store API keys and connection strings in Azure Key Vault and reference them through Foundry connections.</w:t>
      </w:r>
    </w:p>
    <w:p w14:paraId="4BC40934" w14:textId="77777777" w:rsidR="0016209C" w:rsidRDefault="00000000">
      <w:pPr>
        <w:pStyle w:val="Heading2"/>
      </w:pPr>
      <w:r>
        <w:t>2) Agent Identity &amp; Policy</w:t>
      </w:r>
    </w:p>
    <w:p w14:paraId="3AA1FE1C" w14:textId="77777777" w:rsidR="0016209C" w:rsidRDefault="00000000">
      <w:r>
        <w:t>Where: Agent → Basics / Instructions / Safety</w:t>
      </w:r>
    </w:p>
    <w:p w14:paraId="739E596D" w14:textId="77777777" w:rsidR="0016209C" w:rsidRDefault="00000000">
      <w:pPr>
        <w:pStyle w:val="ListBullet"/>
      </w:pPr>
      <w:r>
        <w:t>Agent Name: Hotel Assistant — JDM Hotels</w:t>
      </w:r>
    </w:p>
    <w:p w14:paraId="1CD9A1F6" w14:textId="77777777" w:rsidR="0016209C" w:rsidRDefault="00000000">
      <w:pPr>
        <w:pStyle w:val="ListBullet"/>
      </w:pPr>
      <w:r>
        <w:t>Short Description: Helps guests with reservations, check‑in/out, amenities, and local recommendations.</w:t>
      </w:r>
    </w:p>
    <w:p w14:paraId="64271B7A" w14:textId="77777777" w:rsidR="0016209C" w:rsidRDefault="00000000">
      <w:pPr>
        <w:pStyle w:val="ListBullet"/>
      </w:pPr>
      <w:r>
        <w:t>System Instructions (Persona): Tone is warm, professional, and hospitality‑forward. Style is concise and actionable. Jurisdiction‑aware policies (cancellation, taxes, fees). Privacy: never share room numbers or PII; verify identity before booking changes.</w:t>
      </w:r>
    </w:p>
    <w:p w14:paraId="4B56119A" w14:textId="77777777" w:rsidR="0016209C" w:rsidRDefault="00000000">
      <w:pPr>
        <w:pStyle w:val="ListBullet"/>
      </w:pPr>
      <w:r>
        <w:t>Guardrails: Block payment collection; route payments to secure PCI‑compliant flows. Disallow medical or legal advice. Refuse unsafe content politely and apply content filters.</w:t>
      </w:r>
    </w:p>
    <w:p w14:paraId="3FEE2B92" w14:textId="77777777" w:rsidR="0016209C" w:rsidRDefault="00000000">
      <w:pPr>
        <w:pStyle w:val="ListBullet"/>
      </w:pPr>
      <w:r>
        <w:t>Language: Default English; auto‑detect and respond in guest language (ES/FR/DE/PT). Confirm critical details in English for back‑office handoff.</w:t>
      </w:r>
    </w:p>
    <w:p w14:paraId="2F0A45B9" w14:textId="77777777" w:rsidR="0016209C" w:rsidRDefault="00000000">
      <w:pPr>
        <w:pStyle w:val="Heading3"/>
      </w:pPr>
      <w:r>
        <w:t>Template — System Prompt (paste into Instructions)</w:t>
      </w:r>
    </w:p>
    <w:p w14:paraId="3821A133" w14:textId="77777777" w:rsidR="0016209C" w:rsidRDefault="00000000">
      <w:r>
        <w:t>You are JDM Hotels’ virtual concierge. Prioritize guest safety, privacy, and accuracy.</w:t>
      </w:r>
      <w:r>
        <w:br/>
        <w:t>- Always verify identity for booking lookups or changes (last name + confirmation code or phone).</w:t>
      </w:r>
      <w:r>
        <w:br/>
        <w:t>- Never disclose room numbers or personal data. Never accept payments; route to secure checkout URLs.</w:t>
      </w:r>
      <w:r>
        <w:br/>
        <w:t>- Be proactive but concise. Offer next‑best actions and summarize confirmations.</w:t>
      </w:r>
      <w:r>
        <w:br/>
      </w:r>
      <w:r>
        <w:lastRenderedPageBreak/>
        <w:t>- For operational requests (extra towels, late checkout), create a service ticket with priority and ETA and confirm back to the guest.</w:t>
      </w:r>
      <w:r>
        <w:br/>
        <w:t>- Detect language and reply in that language. For critical confirmations, include an English summary line prefixed with 'Back‑office:'.</w:t>
      </w:r>
      <w:r>
        <w:br/>
        <w:t>- If a request is unsafe or out of policy, refuse politely and suggest a safe alternative.</w:t>
      </w:r>
    </w:p>
    <w:p w14:paraId="7D31F6F1" w14:textId="77777777" w:rsidR="0016209C" w:rsidRDefault="00000000">
      <w:pPr>
        <w:pStyle w:val="Heading2"/>
      </w:pPr>
      <w:r>
        <w:t>3) Model &amp; Inference Settings</w:t>
      </w:r>
    </w:p>
    <w:p w14:paraId="00DB7E74" w14:textId="77777777" w:rsidR="0016209C" w:rsidRDefault="00000000">
      <w:r>
        <w:t>Where: Agent → Model / Parameters</w:t>
      </w:r>
    </w:p>
    <w:p w14:paraId="7F8EE833" w14:textId="77777777" w:rsidR="0016209C" w:rsidRDefault="00000000">
      <w:pPr>
        <w:pStyle w:val="ListBullet"/>
      </w:pPr>
      <w:r>
        <w:t>Chat model: GPT‑5‑mini (or latest equivalent). Maintain both fast and quality variants if available.</w:t>
      </w:r>
    </w:p>
    <w:p w14:paraId="286EF859" w14:textId="77777777" w:rsidR="0016209C" w:rsidRDefault="00000000">
      <w:pPr>
        <w:pStyle w:val="ListBullet"/>
      </w:pPr>
      <w:r>
        <w:t>Temperature: 0.3–0.5; Top‑p: ~0.9 for balanced consistency.</w:t>
      </w:r>
    </w:p>
    <w:p w14:paraId="443A2B19" w14:textId="77777777" w:rsidR="0016209C" w:rsidRDefault="00000000">
      <w:pPr>
        <w:pStyle w:val="ListBullet"/>
      </w:pPr>
      <w:r>
        <w:t>Max output tokens: 512–800 for chat; 1,200+ for summaries or itineraries.</w:t>
      </w:r>
    </w:p>
    <w:p w14:paraId="069443D7" w14:textId="77777777" w:rsidR="0016209C" w:rsidRDefault="00000000">
      <w:pPr>
        <w:pStyle w:val="ListBullet"/>
      </w:pPr>
      <w:r>
        <w:t>Response format: Plain text for conversation; JSON schema for function/tool outputs.</w:t>
      </w:r>
    </w:p>
    <w:p w14:paraId="00FB35D9" w14:textId="77777777" w:rsidR="0016209C" w:rsidRDefault="00000000">
      <w:pPr>
        <w:pStyle w:val="ListBullet"/>
      </w:pPr>
      <w:r>
        <w:t>Streaming: Enabled for responsiveness.</w:t>
      </w:r>
    </w:p>
    <w:p w14:paraId="404D75C9" w14:textId="77777777" w:rsidR="0016209C" w:rsidRDefault="00000000">
      <w:pPr>
        <w:pStyle w:val="Heading2"/>
      </w:pPr>
      <w:r>
        <w:t>4) Knowledge &amp; Retrieval (RAG)</w:t>
      </w:r>
    </w:p>
    <w:p w14:paraId="76AC8373" w14:textId="77777777" w:rsidR="0016209C" w:rsidRDefault="00000000">
      <w:r>
        <w:t>Where: Agent → Add Data / Grounding (Azure AI Search, Blob Storage)</w:t>
      </w:r>
    </w:p>
    <w:p w14:paraId="533BB981" w14:textId="77777777" w:rsidR="0016209C" w:rsidRDefault="00000000">
      <w:pPr>
        <w:pStyle w:val="ListBullet"/>
      </w:pPr>
      <w:r>
        <w:t>Sources: SOPs, amenities, room types, fees, house rules, loyalty tiers, menus, local attractions, emergency procedures.</w:t>
      </w:r>
    </w:p>
    <w:p w14:paraId="354864E7" w14:textId="77777777" w:rsidR="0016209C" w:rsidRDefault="00000000">
      <w:pPr>
        <w:pStyle w:val="ListBullet"/>
      </w:pPr>
      <w:r>
        <w:t>Indexing: Chunk size 500–1,000 tokens with 60–120 token overlap. Use latest text embedding model.</w:t>
      </w:r>
    </w:p>
    <w:p w14:paraId="3553BFFF" w14:textId="77777777" w:rsidR="0016209C" w:rsidRDefault="00000000">
      <w:pPr>
        <w:pStyle w:val="ListBullet"/>
      </w:pPr>
      <w:r>
        <w:t>Fields: title, content, language, effective_date, property_code, policy_version.</w:t>
      </w:r>
    </w:p>
    <w:p w14:paraId="68F95773" w14:textId="77777777" w:rsidR="0016209C" w:rsidRDefault="00000000">
      <w:pPr>
        <w:pStyle w:val="ListBullet"/>
      </w:pPr>
      <w:r>
        <w:t>Validation: After updates, run sample guest queries to confirm the latest policy is referenced.</w:t>
      </w:r>
    </w:p>
    <w:p w14:paraId="409CD15C" w14:textId="77777777" w:rsidR="0016209C" w:rsidRDefault="00000000">
      <w:pPr>
        <w:pStyle w:val="Heading2"/>
      </w:pPr>
      <w:r>
        <w:t>5) Testing, Evaluation &amp; Monitoring</w:t>
      </w:r>
    </w:p>
    <w:p w14:paraId="5B18968E" w14:textId="77777777" w:rsidR="0016209C" w:rsidRDefault="00000000">
      <w:pPr>
        <w:pStyle w:val="ListBullet"/>
      </w:pPr>
      <w:r>
        <w:t>Playground: Rapidly test tone, grounding, and edge cases before deployment.</w:t>
      </w:r>
    </w:p>
    <w:p w14:paraId="5954A126" w14:textId="77777777" w:rsidR="0016209C" w:rsidRDefault="00000000">
      <w:pPr>
        <w:pStyle w:val="ListBullet"/>
      </w:pPr>
      <w:r>
        <w:t>Evaluation: Use standard queries to compare prompt or personality variants (A/B testing).</w:t>
      </w:r>
    </w:p>
    <w:p w14:paraId="1EB7074C" w14:textId="77777777" w:rsidR="0016209C" w:rsidRDefault="00000000">
      <w:pPr>
        <w:pStyle w:val="ListBullet"/>
      </w:pPr>
      <w:r>
        <w:t>Edge cases: Test emergencies, ambiguous requests, multilingual queries, and low‑confidence scenarios.</w:t>
      </w:r>
    </w:p>
    <w:p w14:paraId="6E9FB5F0" w14:textId="77777777" w:rsidR="0016209C" w:rsidRDefault="00000000">
      <w:pPr>
        <w:pStyle w:val="ListBullet"/>
      </w:pPr>
      <w:r>
        <w:t>Monitoring: Track repeated questions, confidence scores, latency, and fallback usage.</w:t>
      </w:r>
    </w:p>
    <w:p w14:paraId="0013B566" w14:textId="77777777" w:rsidR="0016209C" w:rsidRDefault="00000000">
      <w:pPr>
        <w:pStyle w:val="Heading2"/>
      </w:pPr>
      <w:r>
        <w:t>6) Deployment &amp; Security</w:t>
      </w:r>
    </w:p>
    <w:p w14:paraId="0F22AB40" w14:textId="77777777" w:rsidR="0016209C" w:rsidRDefault="00000000">
      <w:pPr>
        <w:pStyle w:val="ListBullet"/>
      </w:pPr>
      <w:r>
        <w:t>Deployments: Create versioned deployments and route traffic via endpoints.</w:t>
      </w:r>
    </w:p>
    <w:p w14:paraId="40107BA3" w14:textId="77777777" w:rsidR="0016209C" w:rsidRDefault="00000000">
      <w:pPr>
        <w:pStyle w:val="ListBullet"/>
      </w:pPr>
      <w:r>
        <w:t>Authentication: Use API keys or OAuth; rotate secrets regularly.</w:t>
      </w:r>
    </w:p>
    <w:p w14:paraId="5363E4FD" w14:textId="77777777" w:rsidR="0016209C" w:rsidRDefault="00000000">
      <w:pPr>
        <w:pStyle w:val="ListBullet"/>
      </w:pPr>
      <w:r>
        <w:t>Encryption: Encrypt data in transit and at rest.</w:t>
      </w:r>
    </w:p>
    <w:p w14:paraId="3A549E32" w14:textId="77777777" w:rsidR="0016209C" w:rsidRDefault="00000000">
      <w:pPr>
        <w:pStyle w:val="ListBullet"/>
      </w:pPr>
      <w:r>
        <w:t>Error handling: Implement retries, graceful degradation, and human escalation for high‑risk cases.</w:t>
      </w:r>
    </w:p>
    <w:sectPr w:rsidR="001620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53896">
    <w:abstractNumId w:val="8"/>
  </w:num>
  <w:num w:numId="2" w16cid:durableId="1655793274">
    <w:abstractNumId w:val="6"/>
  </w:num>
  <w:num w:numId="3" w16cid:durableId="632634772">
    <w:abstractNumId w:val="5"/>
  </w:num>
  <w:num w:numId="4" w16cid:durableId="1618295926">
    <w:abstractNumId w:val="4"/>
  </w:num>
  <w:num w:numId="5" w16cid:durableId="735472457">
    <w:abstractNumId w:val="7"/>
  </w:num>
  <w:num w:numId="6" w16cid:durableId="836850692">
    <w:abstractNumId w:val="3"/>
  </w:num>
  <w:num w:numId="7" w16cid:durableId="1673218613">
    <w:abstractNumId w:val="2"/>
  </w:num>
  <w:num w:numId="8" w16cid:durableId="688485645">
    <w:abstractNumId w:val="1"/>
  </w:num>
  <w:num w:numId="9" w16cid:durableId="17546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09C"/>
    <w:rsid w:val="0029639D"/>
    <w:rsid w:val="00326F90"/>
    <w:rsid w:val="00983A9C"/>
    <w:rsid w:val="00AA1D8D"/>
    <w:rsid w:val="00B47730"/>
    <w:rsid w:val="00CB0664"/>
    <w:rsid w:val="00D26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ACC2E"/>
  <w14:defaultImageDpi w14:val="300"/>
  <w15:docId w15:val="{9A194A50-7484-1F4B-ACE1-FC75ED59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587</Words>
  <Characters>3686</Characters>
  <Application>Microsoft Office Word</Application>
  <DocSecurity>0</DocSecurity>
  <Lines>72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Martin</cp:lastModifiedBy>
  <cp:revision>2</cp:revision>
  <dcterms:created xsi:type="dcterms:W3CDTF">2013-12-23T23:15:00Z</dcterms:created>
  <dcterms:modified xsi:type="dcterms:W3CDTF">2025-12-29T06:46:00Z</dcterms:modified>
  <cp:category/>
</cp:coreProperties>
</file>