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2413E" w14:textId="77777777" w:rsidR="00E17DE2" w:rsidRDefault="00E17DE2" w:rsidP="00E17DE2">
      <w:pPr>
        <w:pStyle w:val="Heading1"/>
        <w:ind w:left="1076" w:right="975"/>
      </w:pPr>
      <w:r>
        <w:t xml:space="preserve">Chapter 30: Alterations of Leukocyte, Lymphoid Function </w:t>
      </w:r>
    </w:p>
    <w:p w14:paraId="4D6DCFD3" w14:textId="77777777" w:rsidR="00E17DE2" w:rsidRDefault="00E17DE2" w:rsidP="00E17DE2">
      <w:pPr>
        <w:spacing w:after="21" w:line="259" w:lineRule="auto"/>
        <w:ind w:left="1232"/>
      </w:pPr>
      <w:r>
        <w:rPr>
          <w:rFonts w:ascii="Calibri" w:eastAsia="Calibri" w:hAnsi="Calibri" w:cs="Calibri"/>
          <w:noProof/>
          <w:sz w:val="22"/>
        </w:rPr>
        <mc:AlternateContent>
          <mc:Choice Requires="wpg">
            <w:drawing>
              <wp:inline distT="0" distB="0" distL="0" distR="0" wp14:anchorId="061A547F" wp14:editId="3B28495B">
                <wp:extent cx="5998210" cy="76200"/>
                <wp:effectExtent l="0" t="0" r="0" b="0"/>
                <wp:docPr id="1218039" name="Group 1218039"/>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021" name="Shape 1308021"/>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3B092E" id="Group 1218039"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AG/KBAaQIAADkGAAAOAAAAAAAAAAAAAAAAAC4CAABk&#10;cnMvZTJvRG9jLnhtbFBLAQItABQABgAIAAAAIQCGBN363AAAAAQBAAAPAAAAAAAAAAAAAAAAAMME&#10;AABkcnMvZG93bnJldi54bWxQSwUGAAAAAAQABADzAAAAzAUAAAAA&#10;">
                <v:shape id="Shape 1308021"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08CAA580" w14:textId="77777777" w:rsidR="00E17DE2" w:rsidRDefault="00E17DE2" w:rsidP="00E17DE2">
      <w:pPr>
        <w:spacing w:after="0" w:line="259" w:lineRule="auto"/>
      </w:pPr>
      <w:r>
        <w:rPr>
          <w:rFonts w:ascii="Times New Roman" w:eastAsia="Times New Roman" w:hAnsi="Times New Roman" w:cs="Times New Roman"/>
          <w:b/>
        </w:rPr>
        <w:t xml:space="preserve"> </w:t>
      </w:r>
    </w:p>
    <w:p w14:paraId="613BDCCA" w14:textId="77777777" w:rsidR="00E17DE2" w:rsidRDefault="00E17DE2" w:rsidP="00E17DE2">
      <w:pPr>
        <w:pStyle w:val="Heading2"/>
        <w:ind w:left="1101"/>
      </w:pPr>
      <w:r>
        <w:t xml:space="preserve">MULTIPLE CHOICE </w:t>
      </w:r>
    </w:p>
    <w:p w14:paraId="5092218D" w14:textId="77777777" w:rsidR="00E17DE2" w:rsidRDefault="00E17DE2" w:rsidP="00E17DE2">
      <w:pPr>
        <w:spacing w:after="8" w:line="259" w:lineRule="auto"/>
      </w:pPr>
      <w:r>
        <w:rPr>
          <w:rFonts w:ascii="Times New Roman" w:eastAsia="Times New Roman" w:hAnsi="Times New Roman" w:cs="Times New Roman"/>
          <w:b/>
          <w:sz w:val="21"/>
        </w:rPr>
        <w:t xml:space="preserve"> </w:t>
      </w:r>
    </w:p>
    <w:p w14:paraId="111DF4D8" w14:textId="77777777" w:rsidR="00E17DE2" w:rsidRDefault="00E17DE2" w:rsidP="00E17DE2">
      <w:pPr>
        <w:numPr>
          <w:ilvl w:val="0"/>
          <w:numId w:val="1"/>
        </w:numPr>
        <w:spacing w:after="17" w:line="247" w:lineRule="auto"/>
        <w:ind w:right="825" w:hanging="1616"/>
      </w:pPr>
      <w:r>
        <w:t>What change is observed in leukocytes during an allergic disorder (type I hypersensitivity) often caused by asthma, hay fever, and drug reactions?</w:t>
      </w:r>
      <w:r>
        <w:rPr>
          <w:sz w:val="22"/>
        </w:rPr>
        <w:t xml:space="preserve"> </w:t>
      </w:r>
    </w:p>
    <w:p w14:paraId="4546B50C" w14:textId="77777777" w:rsidR="00E17DE2" w:rsidRDefault="00E17DE2" w:rsidP="00E17DE2">
      <w:pPr>
        <w:numPr>
          <w:ilvl w:val="1"/>
          <w:numId w:val="1"/>
        </w:numPr>
        <w:spacing w:after="17" w:line="247" w:lineRule="auto"/>
        <w:ind w:right="825" w:hanging="365"/>
      </w:pPr>
      <w:r>
        <w:t xml:space="preserve">Neutrophilia </w:t>
      </w:r>
      <w:r>
        <w:tab/>
      </w:r>
      <w:r>
        <w:rPr>
          <w:sz w:val="22"/>
        </w:rPr>
        <w:t xml:space="preserve">c. </w:t>
      </w:r>
      <w:r>
        <w:t>Eosinophilia</w:t>
      </w:r>
      <w:r>
        <w:rPr>
          <w:sz w:val="22"/>
        </w:rPr>
        <w:t xml:space="preserve"> </w:t>
      </w:r>
    </w:p>
    <w:p w14:paraId="449C5823" w14:textId="77777777" w:rsidR="00E17DE2" w:rsidRDefault="00E17DE2" w:rsidP="00E17DE2">
      <w:pPr>
        <w:numPr>
          <w:ilvl w:val="1"/>
          <w:numId w:val="1"/>
        </w:numPr>
        <w:spacing w:after="151" w:line="247" w:lineRule="auto"/>
        <w:ind w:right="825" w:hanging="365"/>
      </w:pPr>
      <w:r>
        <w:t xml:space="preserve">Basophilia </w:t>
      </w:r>
      <w:r>
        <w:tab/>
      </w:r>
      <w:r>
        <w:rPr>
          <w:sz w:val="22"/>
        </w:rPr>
        <w:t xml:space="preserve">d.   </w:t>
      </w:r>
      <w:r>
        <w:t>Monocytosis</w:t>
      </w:r>
      <w:r>
        <w:rPr>
          <w:sz w:val="22"/>
        </w:rPr>
        <w:t xml:space="preserve"> </w:t>
      </w:r>
    </w:p>
    <w:p w14:paraId="3CEE1B32" w14:textId="77777777" w:rsidR="00E17DE2" w:rsidRDefault="00E17DE2" w:rsidP="00E17DE2">
      <w:pPr>
        <w:spacing w:after="16"/>
        <w:ind w:left="1726" w:right="585" w:firstLine="10"/>
      </w:pPr>
      <w:r>
        <w:rPr>
          <w:sz w:val="22"/>
        </w:rPr>
        <w:t xml:space="preserve">ANS: C </w:t>
      </w:r>
    </w:p>
    <w:p w14:paraId="159616E5" w14:textId="77777777" w:rsidR="00E17DE2" w:rsidRDefault="00E17DE2" w:rsidP="00E17DE2">
      <w:pPr>
        <w:ind w:left="1736" w:right="546"/>
      </w:pPr>
      <w:r>
        <w:t xml:space="preserve">Eosinophilia is an absolute increase (more than 450/µL) in the total numbers of circulating eosinophils. Allergic disorders (type I hypersensitivity) </w:t>
      </w:r>
      <w:proofErr w:type="gramStart"/>
      <w:r>
        <w:t>associated</w:t>
      </w:r>
      <w:proofErr w:type="gramEnd"/>
      <w:r>
        <w:t xml:space="preserve"> with asthma, hay fever, and drug reactions, as well as parasitic infections (particularly with </w:t>
      </w:r>
      <w:proofErr w:type="spellStart"/>
      <w:r>
        <w:t>metazoal</w:t>
      </w:r>
      <w:proofErr w:type="spellEnd"/>
      <w:r>
        <w:t xml:space="preserve"> parasites), are often cited as causes. This change is not identified by </w:t>
      </w:r>
      <w:proofErr w:type="gramStart"/>
      <w:r>
        <w:t>any of</w:t>
      </w:r>
      <w:proofErr w:type="gramEnd"/>
      <w:r>
        <w:t xml:space="preserve"> other options. </w:t>
      </w:r>
    </w:p>
    <w:p w14:paraId="39F91ED7" w14:textId="77777777" w:rsidR="00E17DE2" w:rsidRDefault="00E17DE2" w:rsidP="00E17DE2">
      <w:pPr>
        <w:spacing w:after="0" w:line="259" w:lineRule="auto"/>
      </w:pPr>
      <w:r>
        <w:rPr>
          <w:sz w:val="22"/>
        </w:rPr>
        <w:t xml:space="preserve"> </w:t>
      </w:r>
    </w:p>
    <w:p w14:paraId="2520FB2B" w14:textId="77777777" w:rsidR="00E17DE2" w:rsidRDefault="00E17DE2" w:rsidP="00E17DE2">
      <w:pPr>
        <w:tabs>
          <w:tab w:val="center" w:pos="2086"/>
          <w:tab w:val="center" w:pos="4697"/>
        </w:tabs>
        <w:spacing w:after="16"/>
      </w:pPr>
      <w:r>
        <w:rPr>
          <w:rFonts w:ascii="Calibri" w:eastAsia="Calibri" w:hAnsi="Calibri" w:cs="Calibri"/>
          <w:sz w:val="22"/>
        </w:rPr>
        <w:tab/>
      </w:r>
      <w:r>
        <w:rPr>
          <w:sz w:val="22"/>
        </w:rPr>
        <w:t xml:space="preserve">PTS:   1 </w:t>
      </w:r>
      <w:r>
        <w:rPr>
          <w:sz w:val="22"/>
        </w:rPr>
        <w:tab/>
        <w:t xml:space="preserve">REF: Pages 1010-1011 </w:t>
      </w:r>
    </w:p>
    <w:p w14:paraId="7D506B05" w14:textId="77777777" w:rsidR="00E17DE2" w:rsidRDefault="00E17DE2" w:rsidP="00E17DE2">
      <w:pPr>
        <w:spacing w:after="3" w:line="259" w:lineRule="auto"/>
      </w:pPr>
      <w:r>
        <w:rPr>
          <w:sz w:val="21"/>
        </w:rPr>
        <w:t xml:space="preserve"> </w:t>
      </w:r>
    </w:p>
    <w:p w14:paraId="1126AD2F" w14:textId="77777777" w:rsidR="00E17DE2" w:rsidRDefault="00E17DE2" w:rsidP="00E17DE2">
      <w:pPr>
        <w:numPr>
          <w:ilvl w:val="0"/>
          <w:numId w:val="1"/>
        </w:numPr>
        <w:spacing w:after="17" w:line="247" w:lineRule="auto"/>
        <w:ind w:right="825" w:hanging="1616"/>
      </w:pPr>
      <w:r>
        <w:t xml:space="preserve">In infectious mononucleosis (IM), what does the </w:t>
      </w:r>
      <w:proofErr w:type="spellStart"/>
      <w:r>
        <w:t>Monospot</w:t>
      </w:r>
      <w:proofErr w:type="spellEnd"/>
      <w:r>
        <w:t xml:space="preserve"> test detect?</w:t>
      </w:r>
      <w:r>
        <w:rPr>
          <w:sz w:val="22"/>
        </w:rPr>
        <w:t xml:space="preserve"> </w:t>
      </w:r>
    </w:p>
    <w:p w14:paraId="13CE9C0C" w14:textId="77777777" w:rsidR="00E17DE2" w:rsidRDefault="00E17DE2" w:rsidP="00E17DE2">
      <w:pPr>
        <w:numPr>
          <w:ilvl w:val="1"/>
          <w:numId w:val="1"/>
        </w:numPr>
        <w:spacing w:after="17" w:line="247" w:lineRule="auto"/>
        <w:ind w:right="825" w:hanging="365"/>
      </w:pPr>
      <w:r>
        <w:t>Immunoglobulin E (</w:t>
      </w:r>
      <w:proofErr w:type="spellStart"/>
      <w:r>
        <w:t>IgE</w:t>
      </w:r>
      <w:proofErr w:type="spellEnd"/>
      <w:proofErr w:type="gramStart"/>
      <w:r>
        <w:t xml:space="preserve">) </w:t>
      </w:r>
      <w:r>
        <w:tab/>
      </w:r>
      <w:r>
        <w:rPr>
          <w:sz w:val="22"/>
        </w:rPr>
        <w:t>c</w:t>
      </w:r>
      <w:proofErr w:type="gramEnd"/>
      <w:r>
        <w:rPr>
          <w:sz w:val="22"/>
        </w:rPr>
        <w:t xml:space="preserve">. </w:t>
      </w:r>
      <w:r>
        <w:t>Immunoglobulin G (IgG)</w:t>
      </w:r>
      <w:r>
        <w:rPr>
          <w:sz w:val="22"/>
        </w:rPr>
        <w:t xml:space="preserve"> </w:t>
      </w:r>
    </w:p>
    <w:p w14:paraId="78454622" w14:textId="77777777" w:rsidR="00E17DE2" w:rsidRDefault="00E17DE2" w:rsidP="00E17DE2">
      <w:pPr>
        <w:numPr>
          <w:ilvl w:val="1"/>
          <w:numId w:val="1"/>
        </w:numPr>
        <w:spacing w:after="151" w:line="247" w:lineRule="auto"/>
        <w:ind w:right="825" w:hanging="365"/>
      </w:pPr>
      <w:r>
        <w:t>Immunoglobulin M (IgM</w:t>
      </w:r>
      <w:proofErr w:type="gramStart"/>
      <w:r>
        <w:t xml:space="preserve">) </w:t>
      </w:r>
      <w:r>
        <w:tab/>
      </w:r>
      <w:r>
        <w:rPr>
          <w:sz w:val="22"/>
        </w:rPr>
        <w:t>d</w:t>
      </w:r>
      <w:proofErr w:type="gramEnd"/>
      <w:r>
        <w:rPr>
          <w:sz w:val="22"/>
        </w:rPr>
        <w:t xml:space="preserve">. </w:t>
      </w:r>
      <w:r>
        <w:t>Immunoglobulin A (IgA)</w:t>
      </w:r>
      <w:r>
        <w:rPr>
          <w:sz w:val="22"/>
        </w:rPr>
        <w:t xml:space="preserve"> </w:t>
      </w:r>
    </w:p>
    <w:p w14:paraId="14A07506" w14:textId="77777777" w:rsidR="00E17DE2" w:rsidRDefault="00E17DE2" w:rsidP="00E17DE2">
      <w:pPr>
        <w:spacing w:after="16"/>
        <w:ind w:left="1726" w:right="585" w:firstLine="10"/>
      </w:pPr>
      <w:r>
        <w:rPr>
          <w:sz w:val="22"/>
        </w:rPr>
        <w:t xml:space="preserve">ANS: B </w:t>
      </w:r>
    </w:p>
    <w:p w14:paraId="6AB62598" w14:textId="77777777" w:rsidR="00E17DE2" w:rsidRDefault="00E17DE2" w:rsidP="00E17DE2">
      <w:pPr>
        <w:ind w:left="1736" w:right="465"/>
      </w:pPr>
      <w:r>
        <w:t>Heterophile antibodies are a heterogeneous group of IgM antibodies that are agglutinins against nonhuman red blood cells (e.g., sheep, horse) and are detected by qualitative (</w:t>
      </w:r>
      <w:proofErr w:type="spellStart"/>
      <w:r>
        <w:t>monospot</w:t>
      </w:r>
      <w:proofErr w:type="spellEnd"/>
      <w:r>
        <w:t xml:space="preserve">) or quantitative (heterophile antibody) test methods. This statement is not true of the other options. </w:t>
      </w:r>
    </w:p>
    <w:p w14:paraId="68CD1DD2"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1012-1013 </w:t>
      </w:r>
    </w:p>
    <w:p w14:paraId="1FFDE6D2" w14:textId="77777777" w:rsidR="00E17DE2" w:rsidRDefault="00E17DE2" w:rsidP="00E17DE2">
      <w:pPr>
        <w:spacing w:after="0" w:line="259" w:lineRule="auto"/>
      </w:pPr>
      <w:r>
        <w:rPr>
          <w:sz w:val="22"/>
        </w:rPr>
        <w:t xml:space="preserve"> </w:t>
      </w:r>
    </w:p>
    <w:p w14:paraId="6A8CBE7C" w14:textId="77777777" w:rsidR="00E17DE2" w:rsidRDefault="00E17DE2" w:rsidP="00E17DE2">
      <w:pPr>
        <w:numPr>
          <w:ilvl w:val="0"/>
          <w:numId w:val="1"/>
        </w:numPr>
        <w:spacing w:after="17" w:line="247" w:lineRule="auto"/>
        <w:ind w:right="825" w:hanging="1616"/>
      </w:pPr>
      <w:r>
        <w:lastRenderedPageBreak/>
        <w:t>Which description is consistent with acute lymphocytic leukemia (ALL)?</w:t>
      </w:r>
      <w:r>
        <w:rPr>
          <w:sz w:val="22"/>
        </w:rPr>
        <w:t xml:space="preserve"> </w:t>
      </w:r>
    </w:p>
    <w:p w14:paraId="34747DBA" w14:textId="77777777" w:rsidR="00E17DE2" w:rsidRDefault="00E17DE2" w:rsidP="00E17DE2">
      <w:pPr>
        <w:numPr>
          <w:ilvl w:val="1"/>
          <w:numId w:val="1"/>
        </w:numPr>
        <w:spacing w:after="17" w:line="247" w:lineRule="auto"/>
        <w:ind w:right="825" w:hanging="365"/>
      </w:pPr>
      <w:r>
        <w:t>ALL is a progressive neoplasm defined by the presence of greater than 30% lymphoblasts in the bone marrow or blood.</w:t>
      </w:r>
      <w:r>
        <w:rPr>
          <w:sz w:val="22"/>
        </w:rPr>
        <w:t xml:space="preserve"> </w:t>
      </w:r>
    </w:p>
    <w:p w14:paraId="74082AE0" w14:textId="77777777" w:rsidR="00E17DE2" w:rsidRDefault="00E17DE2" w:rsidP="00E17DE2">
      <w:pPr>
        <w:numPr>
          <w:ilvl w:val="1"/>
          <w:numId w:val="1"/>
        </w:numPr>
        <w:spacing w:after="5" w:line="236" w:lineRule="auto"/>
        <w:ind w:right="825" w:hanging="365"/>
      </w:pPr>
      <w:r>
        <w:t xml:space="preserve">Leukocytosis and </w:t>
      </w:r>
      <w:proofErr w:type="gramStart"/>
      <w:r>
        <w:t>a predominance</w:t>
      </w:r>
      <w:proofErr w:type="gramEnd"/>
      <w:r>
        <w:t xml:space="preserve"> of blast cells characterize the bone marrow and peripheral blood. As the immature blasts increase, they replace normal myelocytic cells, megakaryocytes, and erythrocytes.</w:t>
      </w:r>
      <w:r>
        <w:rPr>
          <w:sz w:val="22"/>
        </w:rPr>
        <w:t xml:space="preserve"> </w:t>
      </w:r>
    </w:p>
    <w:p w14:paraId="7861B933" w14:textId="77777777" w:rsidR="00E17DE2" w:rsidRDefault="00E17DE2" w:rsidP="00E17DE2">
      <w:pPr>
        <w:numPr>
          <w:ilvl w:val="1"/>
          <w:numId w:val="1"/>
        </w:numPr>
        <w:spacing w:after="17" w:line="247" w:lineRule="auto"/>
        <w:ind w:right="825" w:hanging="365"/>
      </w:pPr>
      <w:r>
        <w:t>B cells fail to mature into plasma cells that synthesize immunoglobulins.</w:t>
      </w:r>
      <w:r>
        <w:rPr>
          <w:sz w:val="22"/>
        </w:rPr>
        <w:t xml:space="preserve"> </w:t>
      </w:r>
    </w:p>
    <w:p w14:paraId="580AD409" w14:textId="77777777" w:rsidR="00E17DE2" w:rsidRDefault="00E17DE2" w:rsidP="00E17DE2">
      <w:pPr>
        <w:numPr>
          <w:ilvl w:val="1"/>
          <w:numId w:val="1"/>
        </w:numPr>
        <w:spacing w:after="131" w:line="247" w:lineRule="auto"/>
        <w:ind w:right="825" w:hanging="365"/>
      </w:pPr>
      <w:r>
        <w:t xml:space="preserve">The translocation of genetic material from genes 9 and 22 </w:t>
      </w:r>
      <w:proofErr w:type="gramStart"/>
      <w:r>
        <w:t>create</w:t>
      </w:r>
      <w:proofErr w:type="gramEnd"/>
      <w:r>
        <w:t xml:space="preserve"> an abnormal, fused gene identified as </w:t>
      </w:r>
      <w:r>
        <w:rPr>
          <w:rFonts w:ascii="Times New Roman" w:eastAsia="Times New Roman" w:hAnsi="Times New Roman" w:cs="Times New Roman"/>
          <w:i/>
        </w:rPr>
        <w:t>BCR-ABL.</w:t>
      </w:r>
      <w:r>
        <w:rPr>
          <w:rFonts w:ascii="Times New Roman" w:eastAsia="Times New Roman" w:hAnsi="Times New Roman" w:cs="Times New Roman"/>
          <w:i/>
          <w:sz w:val="22"/>
        </w:rPr>
        <w:t xml:space="preserve"> </w:t>
      </w:r>
    </w:p>
    <w:p w14:paraId="32753683" w14:textId="77777777" w:rsidR="00E17DE2" w:rsidRDefault="00E17DE2" w:rsidP="00E17DE2">
      <w:pPr>
        <w:spacing w:after="16"/>
        <w:ind w:left="1726" w:right="585" w:firstLine="10"/>
      </w:pPr>
      <w:r>
        <w:rPr>
          <w:sz w:val="22"/>
        </w:rPr>
        <w:t xml:space="preserve">ANS: A </w:t>
      </w:r>
    </w:p>
    <w:p w14:paraId="55B8FFE1" w14:textId="77777777" w:rsidR="00E17DE2" w:rsidRDefault="00E17DE2" w:rsidP="00E17DE2">
      <w:pPr>
        <w:ind w:left="1736" w:right="380"/>
      </w:pPr>
      <w:r>
        <w:t xml:space="preserve">ALL is a progressive neoplasm defined by the presence of greater than 30% lymphoblasts in the bone marrow or blood. None of the other options provide an accurate description of ALL. </w:t>
      </w:r>
    </w:p>
    <w:p w14:paraId="353D2EBC" w14:textId="77777777" w:rsidR="00E17DE2" w:rsidRDefault="00E17DE2" w:rsidP="00E17DE2">
      <w:pPr>
        <w:spacing w:after="0" w:line="259" w:lineRule="auto"/>
      </w:pPr>
      <w:r>
        <w:rPr>
          <w:sz w:val="21"/>
        </w:rPr>
        <w:t xml:space="preserve"> </w:t>
      </w:r>
    </w:p>
    <w:p w14:paraId="0736AD87"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1016 </w:t>
      </w:r>
    </w:p>
    <w:p w14:paraId="57ABD59B" w14:textId="77777777" w:rsidR="00E17DE2" w:rsidRDefault="00E17DE2" w:rsidP="00E17DE2">
      <w:pPr>
        <w:spacing w:after="8" w:line="259" w:lineRule="auto"/>
      </w:pPr>
      <w:r>
        <w:rPr>
          <w:sz w:val="21"/>
        </w:rPr>
        <w:t xml:space="preserve"> </w:t>
      </w:r>
    </w:p>
    <w:p w14:paraId="762E72AC" w14:textId="77777777" w:rsidR="00E17DE2" w:rsidRDefault="00E17DE2" w:rsidP="00E17DE2">
      <w:pPr>
        <w:numPr>
          <w:ilvl w:val="0"/>
          <w:numId w:val="1"/>
        </w:numPr>
        <w:spacing w:after="11" w:line="248" w:lineRule="auto"/>
        <w:ind w:right="825" w:hanging="1616"/>
      </w:pPr>
      <w:r>
        <w:t>Which description is consistent with chronic myelogenous leukemia (CML)?</w:t>
      </w:r>
      <w:r>
        <w:rPr>
          <w:sz w:val="22"/>
        </w:rPr>
        <w:t xml:space="preserve"> </w:t>
      </w:r>
    </w:p>
    <w:p w14:paraId="6EF228BE" w14:textId="77777777" w:rsidR="00E17DE2" w:rsidRDefault="00E17DE2" w:rsidP="00E17DE2">
      <w:pPr>
        <w:numPr>
          <w:ilvl w:val="1"/>
          <w:numId w:val="1"/>
        </w:numPr>
        <w:spacing w:after="17" w:line="247" w:lineRule="auto"/>
        <w:ind w:right="825" w:hanging="365"/>
      </w:pPr>
      <w:r>
        <w:t xml:space="preserve">Defects exist in the </w:t>
      </w:r>
      <w:proofErr w:type="spellStart"/>
      <w:r>
        <w:rPr>
          <w:rFonts w:ascii="Times New Roman" w:eastAsia="Times New Roman" w:hAnsi="Times New Roman" w:cs="Times New Roman"/>
          <w:i/>
        </w:rPr>
        <w:t>ras</w:t>
      </w:r>
      <w:proofErr w:type="spellEnd"/>
      <w:r>
        <w:rPr>
          <w:rFonts w:ascii="Times New Roman" w:eastAsia="Times New Roman" w:hAnsi="Times New Roman" w:cs="Times New Roman"/>
          <w:i/>
        </w:rPr>
        <w:t xml:space="preserve"> </w:t>
      </w:r>
      <w:r>
        <w:t xml:space="preserve">oncogene, </w:t>
      </w:r>
      <w:r>
        <w:rPr>
          <w:rFonts w:ascii="Times New Roman" w:eastAsia="Times New Roman" w:hAnsi="Times New Roman" w:cs="Times New Roman"/>
          <w:i/>
        </w:rPr>
        <w:t xml:space="preserve">TP53 </w:t>
      </w:r>
      <w:r>
        <w:t xml:space="preserve">tumor-suppressor gene, and </w:t>
      </w:r>
      <w:r>
        <w:rPr>
          <w:rFonts w:ascii="Times New Roman" w:eastAsia="Times New Roman" w:hAnsi="Times New Roman" w:cs="Times New Roman"/>
          <w:i/>
        </w:rPr>
        <w:t xml:space="preserve">INK4A, </w:t>
      </w:r>
      <w:r>
        <w:t>the gene encoding a cell-cycle regulatory protein.</w:t>
      </w:r>
      <w:r>
        <w:rPr>
          <w:sz w:val="22"/>
        </w:rPr>
        <w:t xml:space="preserve"> </w:t>
      </w:r>
    </w:p>
    <w:p w14:paraId="5B11EF64" w14:textId="77777777" w:rsidR="00E17DE2" w:rsidRDefault="00E17DE2" w:rsidP="00E17DE2">
      <w:pPr>
        <w:numPr>
          <w:ilvl w:val="1"/>
          <w:numId w:val="1"/>
        </w:numPr>
        <w:spacing w:after="17" w:line="247" w:lineRule="auto"/>
        <w:ind w:right="825" w:hanging="365"/>
      </w:pPr>
      <w:r>
        <w:t>Leukocytosis and a predominance of blast cells characterize the bone marrow and</w:t>
      </w:r>
      <w:r>
        <w:rPr>
          <w:sz w:val="22"/>
        </w:rPr>
        <w:t xml:space="preserve"> </w:t>
      </w:r>
    </w:p>
    <w:p w14:paraId="5A19BE98" w14:textId="77777777" w:rsidR="00E17DE2" w:rsidRDefault="00E17DE2" w:rsidP="00E17DE2">
      <w:pPr>
        <w:ind w:left="2086" w:right="825"/>
      </w:pPr>
      <w:r>
        <w:t xml:space="preserve">peripheral blood. As the immature blasts increase, they replace normal myelocytic cells, megakaryocytes, and erythrocytes. </w:t>
      </w:r>
    </w:p>
    <w:p w14:paraId="28B1C34F" w14:textId="77777777" w:rsidR="00E17DE2" w:rsidRDefault="00E17DE2" w:rsidP="00E17DE2">
      <w:pPr>
        <w:numPr>
          <w:ilvl w:val="1"/>
          <w:numId w:val="1"/>
        </w:numPr>
        <w:spacing w:after="17" w:line="247" w:lineRule="auto"/>
        <w:ind w:right="825" w:hanging="365"/>
      </w:pPr>
      <w:r>
        <w:t>B cells fail to mature into plasma cells that synthesize immunoglobulins.</w:t>
      </w:r>
      <w:r>
        <w:rPr>
          <w:sz w:val="22"/>
        </w:rPr>
        <w:t xml:space="preserve"> </w:t>
      </w:r>
    </w:p>
    <w:p w14:paraId="469E6B5D" w14:textId="77777777" w:rsidR="00E17DE2" w:rsidRDefault="00E17DE2" w:rsidP="00E17DE2">
      <w:pPr>
        <w:numPr>
          <w:ilvl w:val="1"/>
          <w:numId w:val="1"/>
        </w:numPr>
        <w:spacing w:after="130" w:line="247" w:lineRule="auto"/>
        <w:ind w:right="825" w:hanging="365"/>
      </w:pPr>
      <w:r>
        <w:t xml:space="preserve">The translocation of genetic material from genes 9 and 22 creates an abnormal, fused protein identified as </w:t>
      </w:r>
      <w:r>
        <w:rPr>
          <w:rFonts w:ascii="Times New Roman" w:eastAsia="Times New Roman" w:hAnsi="Times New Roman" w:cs="Times New Roman"/>
          <w:i/>
        </w:rPr>
        <w:t>BCR-ABL1</w:t>
      </w:r>
      <w:r>
        <w:t>.</w:t>
      </w:r>
      <w:r>
        <w:rPr>
          <w:sz w:val="22"/>
        </w:rPr>
        <w:t xml:space="preserve"> </w:t>
      </w:r>
    </w:p>
    <w:p w14:paraId="4689BB6E" w14:textId="77777777" w:rsidR="00E17DE2" w:rsidRDefault="00E17DE2" w:rsidP="00E17DE2">
      <w:pPr>
        <w:spacing w:after="16"/>
        <w:ind w:left="1726" w:right="585" w:firstLine="10"/>
      </w:pPr>
      <w:r>
        <w:rPr>
          <w:sz w:val="22"/>
        </w:rPr>
        <w:t xml:space="preserve">ANS: D </w:t>
      </w:r>
    </w:p>
    <w:p w14:paraId="2CE85356" w14:textId="77777777" w:rsidR="00E17DE2" w:rsidRDefault="00E17DE2" w:rsidP="00E17DE2">
      <w:pPr>
        <w:ind w:left="1736" w:right="825"/>
      </w:pPr>
      <w:r>
        <w:t xml:space="preserve">The Philadelphia chromosome is present in more than 95% of those with CML, and the presence of the </w:t>
      </w:r>
      <w:r>
        <w:rPr>
          <w:rFonts w:ascii="Times New Roman" w:eastAsia="Times New Roman" w:hAnsi="Times New Roman" w:cs="Times New Roman"/>
          <w:i/>
        </w:rPr>
        <w:t xml:space="preserve">BCR-ABL1 </w:t>
      </w:r>
      <w:r>
        <w:t xml:space="preserve">protein is responsible for the initiation of CML. The other options do not accurately describe CML. </w:t>
      </w:r>
    </w:p>
    <w:p w14:paraId="67D1E50E" w14:textId="77777777" w:rsidR="00E17DE2" w:rsidRDefault="00E17DE2" w:rsidP="00E17DE2">
      <w:pPr>
        <w:spacing w:after="0" w:line="259" w:lineRule="auto"/>
      </w:pPr>
      <w:r>
        <w:rPr>
          <w:sz w:val="21"/>
        </w:rPr>
        <w:lastRenderedPageBreak/>
        <w:t xml:space="preserve"> </w:t>
      </w:r>
    </w:p>
    <w:p w14:paraId="7A4D299E" w14:textId="77777777" w:rsidR="00E17DE2" w:rsidRDefault="00E17DE2" w:rsidP="00E17DE2">
      <w:pPr>
        <w:tabs>
          <w:tab w:val="center" w:pos="2086"/>
          <w:tab w:val="center" w:pos="5237"/>
        </w:tabs>
        <w:spacing w:after="16"/>
      </w:pPr>
      <w:r>
        <w:rPr>
          <w:rFonts w:ascii="Calibri" w:eastAsia="Calibri" w:hAnsi="Calibri" w:cs="Calibri"/>
          <w:sz w:val="22"/>
        </w:rPr>
        <w:tab/>
      </w:r>
      <w:r>
        <w:rPr>
          <w:sz w:val="22"/>
        </w:rPr>
        <w:t xml:space="preserve">PTS:   1 </w:t>
      </w:r>
      <w:r>
        <w:rPr>
          <w:sz w:val="22"/>
        </w:rPr>
        <w:tab/>
        <w:t xml:space="preserve">REF: Pages 1014-1015 | Page 1021 </w:t>
      </w:r>
    </w:p>
    <w:p w14:paraId="7D4282F0" w14:textId="77777777" w:rsidR="00E17DE2" w:rsidRDefault="00E17DE2" w:rsidP="00E17DE2">
      <w:pPr>
        <w:spacing w:after="8" w:line="259" w:lineRule="auto"/>
      </w:pPr>
      <w:r>
        <w:rPr>
          <w:sz w:val="21"/>
        </w:rPr>
        <w:t xml:space="preserve"> </w:t>
      </w:r>
    </w:p>
    <w:p w14:paraId="7BA62ACB" w14:textId="77777777" w:rsidR="00E17DE2" w:rsidRDefault="00E17DE2" w:rsidP="00E17DE2">
      <w:pPr>
        <w:numPr>
          <w:ilvl w:val="0"/>
          <w:numId w:val="1"/>
        </w:numPr>
        <w:spacing w:after="17" w:line="247" w:lineRule="auto"/>
        <w:ind w:right="825" w:hanging="1616"/>
      </w:pPr>
      <w:r>
        <w:t>Which description is consistent with chronic lymphocytic leukemia (CLL)?</w:t>
      </w:r>
      <w:r>
        <w:rPr>
          <w:sz w:val="22"/>
        </w:rPr>
        <w:t xml:space="preserve"> </w:t>
      </w:r>
    </w:p>
    <w:p w14:paraId="30C4A675" w14:textId="77777777" w:rsidR="00E17DE2" w:rsidRDefault="00E17DE2" w:rsidP="00E17DE2">
      <w:pPr>
        <w:numPr>
          <w:ilvl w:val="1"/>
          <w:numId w:val="1"/>
        </w:numPr>
        <w:spacing w:after="17" w:line="247" w:lineRule="auto"/>
        <w:ind w:right="825" w:hanging="365"/>
      </w:pPr>
      <w:r>
        <w:t xml:space="preserve">Defects exist in the </w:t>
      </w:r>
      <w:proofErr w:type="spellStart"/>
      <w:r>
        <w:rPr>
          <w:rFonts w:ascii="Times New Roman" w:eastAsia="Times New Roman" w:hAnsi="Times New Roman" w:cs="Times New Roman"/>
          <w:i/>
        </w:rPr>
        <w:t>ras</w:t>
      </w:r>
      <w:proofErr w:type="spellEnd"/>
      <w:r>
        <w:rPr>
          <w:rFonts w:ascii="Times New Roman" w:eastAsia="Times New Roman" w:hAnsi="Times New Roman" w:cs="Times New Roman"/>
          <w:i/>
        </w:rPr>
        <w:t xml:space="preserve"> </w:t>
      </w:r>
      <w:r>
        <w:t xml:space="preserve">oncogene, </w:t>
      </w:r>
      <w:r>
        <w:rPr>
          <w:rFonts w:ascii="Times New Roman" w:eastAsia="Times New Roman" w:hAnsi="Times New Roman" w:cs="Times New Roman"/>
          <w:i/>
        </w:rPr>
        <w:t xml:space="preserve">TP53 </w:t>
      </w:r>
      <w:r>
        <w:t xml:space="preserve">tumor-suppressor gene, and </w:t>
      </w:r>
      <w:r>
        <w:rPr>
          <w:rFonts w:ascii="Times New Roman" w:eastAsia="Times New Roman" w:hAnsi="Times New Roman" w:cs="Times New Roman"/>
          <w:i/>
        </w:rPr>
        <w:t xml:space="preserve">INK4A, </w:t>
      </w:r>
      <w:r>
        <w:t>the gene encoding a cell-cycle regulatory protein.</w:t>
      </w:r>
      <w:r>
        <w:rPr>
          <w:sz w:val="22"/>
        </w:rPr>
        <w:t xml:space="preserve"> </w:t>
      </w:r>
    </w:p>
    <w:p w14:paraId="0332A1F6" w14:textId="77777777" w:rsidR="00E17DE2" w:rsidRDefault="00E17DE2" w:rsidP="00E17DE2">
      <w:pPr>
        <w:numPr>
          <w:ilvl w:val="1"/>
          <w:numId w:val="1"/>
        </w:numPr>
        <w:spacing w:after="5" w:line="236" w:lineRule="auto"/>
        <w:ind w:right="825" w:hanging="365"/>
      </w:pPr>
      <w:r>
        <w:t xml:space="preserve">Leukocytosis and </w:t>
      </w:r>
      <w:proofErr w:type="gramStart"/>
      <w:r>
        <w:t>a predominance</w:t>
      </w:r>
      <w:proofErr w:type="gramEnd"/>
      <w:r>
        <w:t xml:space="preserve"> of blast cells characterize the bone marrow and peripheral blood. As the immature blasts increase, they replace normal myelocytic cells, megakaryocytes, and erythrocytes.</w:t>
      </w:r>
      <w:r>
        <w:rPr>
          <w:sz w:val="22"/>
        </w:rPr>
        <w:t xml:space="preserve"> </w:t>
      </w:r>
    </w:p>
    <w:p w14:paraId="487C0A79" w14:textId="77777777" w:rsidR="00E17DE2" w:rsidRDefault="00E17DE2" w:rsidP="00E17DE2">
      <w:pPr>
        <w:numPr>
          <w:ilvl w:val="1"/>
          <w:numId w:val="1"/>
        </w:numPr>
        <w:spacing w:after="17" w:line="247" w:lineRule="auto"/>
        <w:ind w:right="825" w:hanging="365"/>
      </w:pPr>
      <w:r>
        <w:t>B cells fail to mature into plasma cells that synthesize immunoglobulins.</w:t>
      </w:r>
      <w:r>
        <w:rPr>
          <w:sz w:val="22"/>
        </w:rPr>
        <w:t xml:space="preserve"> </w:t>
      </w:r>
    </w:p>
    <w:p w14:paraId="59AA8EF6" w14:textId="77777777" w:rsidR="00E17DE2" w:rsidRDefault="00E17DE2" w:rsidP="00E17DE2">
      <w:pPr>
        <w:numPr>
          <w:ilvl w:val="1"/>
          <w:numId w:val="1"/>
        </w:numPr>
        <w:spacing w:after="125" w:line="247" w:lineRule="auto"/>
        <w:ind w:right="825" w:hanging="365"/>
      </w:pPr>
      <w:r>
        <w:t xml:space="preserve">The translocation of genetic material from genes 9 and 22 creates an abnormal, fused protein identified as </w:t>
      </w:r>
      <w:r>
        <w:rPr>
          <w:rFonts w:ascii="Times New Roman" w:eastAsia="Times New Roman" w:hAnsi="Times New Roman" w:cs="Times New Roman"/>
          <w:i/>
        </w:rPr>
        <w:t>BCR-ABL</w:t>
      </w:r>
      <w:r>
        <w:t>.</w:t>
      </w:r>
      <w:r>
        <w:rPr>
          <w:sz w:val="22"/>
        </w:rPr>
        <w:t xml:space="preserve"> </w:t>
      </w:r>
    </w:p>
    <w:p w14:paraId="7F3B5D63" w14:textId="77777777" w:rsidR="00E17DE2" w:rsidRDefault="00E17DE2" w:rsidP="00E17DE2">
      <w:pPr>
        <w:spacing w:after="16"/>
        <w:ind w:left="1726" w:right="585" w:firstLine="10"/>
      </w:pPr>
      <w:r>
        <w:rPr>
          <w:sz w:val="22"/>
        </w:rPr>
        <w:t xml:space="preserve">ANS: C </w:t>
      </w:r>
    </w:p>
    <w:p w14:paraId="237A9FFE" w14:textId="77777777" w:rsidR="00E17DE2" w:rsidRDefault="00E17DE2" w:rsidP="00E17DE2">
      <w:pPr>
        <w:spacing w:after="186"/>
        <w:ind w:left="1736" w:right="1664"/>
      </w:pPr>
      <w:r>
        <w:t xml:space="preserve">CLL is derived from transformation of a partially mature B cell that has not yet encountered antigen. The other options do not accurately describe CLL. </w:t>
      </w:r>
    </w:p>
    <w:p w14:paraId="3258A505" w14:textId="77777777" w:rsidR="00E17DE2" w:rsidRDefault="00E17DE2" w:rsidP="00E17DE2">
      <w:pPr>
        <w:tabs>
          <w:tab w:val="center" w:pos="2099"/>
          <w:tab w:val="center" w:pos="4717"/>
        </w:tabs>
        <w:spacing w:after="267"/>
      </w:pPr>
      <w:r>
        <w:rPr>
          <w:rFonts w:ascii="Calibri" w:eastAsia="Calibri" w:hAnsi="Calibri" w:cs="Calibri"/>
          <w:sz w:val="22"/>
        </w:rPr>
        <w:tab/>
      </w:r>
      <w:r>
        <w:rPr>
          <w:sz w:val="22"/>
        </w:rPr>
        <w:t xml:space="preserve">PTS: 1 </w:t>
      </w:r>
      <w:r>
        <w:rPr>
          <w:sz w:val="22"/>
        </w:rPr>
        <w:tab/>
        <w:t>REF: Pages 1020-1021</w:t>
      </w:r>
      <w:r>
        <w:rPr>
          <w:sz w:val="20"/>
        </w:rPr>
        <w:t xml:space="preserve"> </w:t>
      </w:r>
    </w:p>
    <w:p w14:paraId="0DBF912D" w14:textId="77777777" w:rsidR="00E17DE2" w:rsidRDefault="00E17DE2" w:rsidP="00E17DE2">
      <w:pPr>
        <w:numPr>
          <w:ilvl w:val="0"/>
          <w:numId w:val="1"/>
        </w:numPr>
        <w:spacing w:after="17" w:line="247" w:lineRule="auto"/>
        <w:ind w:right="825" w:hanging="1616"/>
      </w:pPr>
      <w:r>
        <w:t>Which electrolyte imbalance accompanies multiple myeloma (MM)?</w:t>
      </w:r>
      <w:r>
        <w:rPr>
          <w:sz w:val="22"/>
        </w:rPr>
        <w:t xml:space="preserve"> </w:t>
      </w:r>
    </w:p>
    <w:p w14:paraId="09313575" w14:textId="77777777" w:rsidR="00E17DE2" w:rsidRDefault="00E17DE2" w:rsidP="00E17DE2">
      <w:pPr>
        <w:numPr>
          <w:ilvl w:val="1"/>
          <w:numId w:val="1"/>
        </w:numPr>
        <w:spacing w:after="17" w:line="247" w:lineRule="auto"/>
        <w:ind w:right="825" w:hanging="365"/>
      </w:pPr>
      <w:r>
        <w:t xml:space="preserve">Hyperkalemia </w:t>
      </w:r>
      <w:r>
        <w:tab/>
      </w:r>
      <w:r>
        <w:rPr>
          <w:sz w:val="22"/>
        </w:rPr>
        <w:t xml:space="preserve">c. </w:t>
      </w:r>
      <w:r>
        <w:rPr>
          <w:sz w:val="22"/>
        </w:rPr>
        <w:tab/>
      </w:r>
      <w:r>
        <w:t>Hyperphosphatemia</w:t>
      </w:r>
      <w:r>
        <w:rPr>
          <w:sz w:val="22"/>
        </w:rPr>
        <w:t xml:space="preserve"> </w:t>
      </w:r>
    </w:p>
    <w:p w14:paraId="3FDC6F45" w14:textId="77777777" w:rsidR="00E17DE2" w:rsidRDefault="00E17DE2" w:rsidP="00E17DE2">
      <w:pPr>
        <w:numPr>
          <w:ilvl w:val="1"/>
          <w:numId w:val="1"/>
        </w:numPr>
        <w:spacing w:after="150" w:line="247" w:lineRule="auto"/>
        <w:ind w:right="825" w:hanging="365"/>
      </w:pPr>
      <w:r>
        <w:t xml:space="preserve">Hypercalcemia </w:t>
      </w:r>
      <w:r>
        <w:tab/>
      </w:r>
      <w:r>
        <w:rPr>
          <w:sz w:val="22"/>
        </w:rPr>
        <w:t xml:space="preserve">d. </w:t>
      </w:r>
      <w:r>
        <w:t>Hypernatremia</w:t>
      </w:r>
      <w:r>
        <w:rPr>
          <w:sz w:val="22"/>
        </w:rPr>
        <w:t xml:space="preserve"> </w:t>
      </w:r>
    </w:p>
    <w:p w14:paraId="06A57287" w14:textId="77777777" w:rsidR="00E17DE2" w:rsidRDefault="00E17DE2" w:rsidP="00E17DE2">
      <w:pPr>
        <w:spacing w:after="16"/>
        <w:ind w:left="1726" w:right="585" w:firstLine="10"/>
      </w:pPr>
      <w:r>
        <w:rPr>
          <w:sz w:val="22"/>
        </w:rPr>
        <w:t xml:space="preserve">ANS: B </w:t>
      </w:r>
    </w:p>
    <w:p w14:paraId="14274AF6" w14:textId="77777777" w:rsidR="00E17DE2" w:rsidRDefault="00E17DE2" w:rsidP="00E17DE2">
      <w:pPr>
        <w:ind w:left="1736" w:right="825"/>
      </w:pPr>
      <w:r>
        <w:t xml:space="preserve">Elevated levels of calcium in the blood (hypercalcemia) characterize the common presentation of MM. The other options do not accompany MM. </w:t>
      </w:r>
    </w:p>
    <w:p w14:paraId="42736F65" w14:textId="77777777" w:rsidR="00E17DE2" w:rsidRDefault="00E17DE2" w:rsidP="00E17DE2">
      <w:pPr>
        <w:spacing w:after="0" w:line="259" w:lineRule="auto"/>
      </w:pPr>
      <w:r>
        <w:rPr>
          <w:sz w:val="22"/>
        </w:rPr>
        <w:t xml:space="preserve"> </w:t>
      </w:r>
    </w:p>
    <w:p w14:paraId="61856016"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1032 </w:t>
      </w:r>
    </w:p>
    <w:p w14:paraId="54C4297F" w14:textId="77777777" w:rsidR="00E17DE2" w:rsidRDefault="00E17DE2" w:rsidP="00E17DE2">
      <w:pPr>
        <w:spacing w:after="8" w:line="259" w:lineRule="auto"/>
      </w:pPr>
      <w:r>
        <w:rPr>
          <w:sz w:val="21"/>
        </w:rPr>
        <w:t xml:space="preserve"> </w:t>
      </w:r>
    </w:p>
    <w:p w14:paraId="0478D07F" w14:textId="77777777" w:rsidR="00E17DE2" w:rsidRDefault="00E17DE2" w:rsidP="00E17DE2">
      <w:pPr>
        <w:numPr>
          <w:ilvl w:val="0"/>
          <w:numId w:val="1"/>
        </w:numPr>
        <w:spacing w:after="17" w:line="247" w:lineRule="auto"/>
        <w:ind w:right="825" w:hanging="1616"/>
      </w:pPr>
      <w:r>
        <w:t>Reed-Sternberg (RS) cells represent malignant transformation and proliferation of which of the following?</w:t>
      </w:r>
      <w:r>
        <w:rPr>
          <w:sz w:val="22"/>
        </w:rPr>
        <w:t xml:space="preserve"> </w:t>
      </w:r>
    </w:p>
    <w:p w14:paraId="29E34612" w14:textId="77777777" w:rsidR="00E17DE2" w:rsidRDefault="00E17DE2" w:rsidP="00E17DE2">
      <w:pPr>
        <w:numPr>
          <w:ilvl w:val="1"/>
          <w:numId w:val="1"/>
        </w:numPr>
        <w:spacing w:after="17" w:line="247" w:lineRule="auto"/>
        <w:ind w:right="825" w:hanging="365"/>
      </w:pPr>
      <w:r>
        <w:t>Interleukin (IL)–1, IL-2, IL-5, and IL-6</w:t>
      </w:r>
      <w:r>
        <w:rPr>
          <w:sz w:val="22"/>
        </w:rPr>
        <w:t xml:space="preserve"> </w:t>
      </w:r>
    </w:p>
    <w:p w14:paraId="0F03E148" w14:textId="77777777" w:rsidR="00E17DE2" w:rsidRDefault="00E17DE2" w:rsidP="00E17DE2">
      <w:pPr>
        <w:numPr>
          <w:ilvl w:val="1"/>
          <w:numId w:val="1"/>
        </w:numPr>
        <w:spacing w:after="17" w:line="247" w:lineRule="auto"/>
        <w:ind w:right="825" w:hanging="365"/>
      </w:pPr>
      <w:r>
        <w:t>Tumor necrosis factor–beta</w:t>
      </w:r>
      <w:r>
        <w:rPr>
          <w:sz w:val="22"/>
        </w:rPr>
        <w:t xml:space="preserve"> </w:t>
      </w:r>
    </w:p>
    <w:p w14:paraId="22E6383D" w14:textId="77777777" w:rsidR="00E17DE2" w:rsidRDefault="00E17DE2" w:rsidP="00E17DE2">
      <w:pPr>
        <w:numPr>
          <w:ilvl w:val="1"/>
          <w:numId w:val="1"/>
        </w:numPr>
        <w:spacing w:after="17" w:line="247" w:lineRule="auto"/>
        <w:ind w:right="825" w:hanging="365"/>
      </w:pPr>
      <w:r>
        <w:t>B cells</w:t>
      </w:r>
      <w:r>
        <w:rPr>
          <w:sz w:val="22"/>
        </w:rPr>
        <w:t xml:space="preserve"> </w:t>
      </w:r>
    </w:p>
    <w:p w14:paraId="75082EA9" w14:textId="77777777" w:rsidR="00E17DE2" w:rsidRDefault="00E17DE2" w:rsidP="00E17DE2">
      <w:pPr>
        <w:numPr>
          <w:ilvl w:val="1"/>
          <w:numId w:val="1"/>
        </w:numPr>
        <w:spacing w:after="134" w:line="247" w:lineRule="auto"/>
        <w:ind w:right="825" w:hanging="365"/>
      </w:pPr>
      <w:r>
        <w:lastRenderedPageBreak/>
        <w:t>T cells</w:t>
      </w:r>
      <w:r>
        <w:rPr>
          <w:sz w:val="22"/>
        </w:rPr>
        <w:t xml:space="preserve"> </w:t>
      </w:r>
    </w:p>
    <w:p w14:paraId="55F2F391" w14:textId="77777777" w:rsidR="00E17DE2" w:rsidRDefault="00E17DE2" w:rsidP="00E17DE2">
      <w:pPr>
        <w:spacing w:after="16"/>
        <w:ind w:left="1726" w:right="585" w:firstLine="10"/>
      </w:pPr>
      <w:r>
        <w:rPr>
          <w:sz w:val="22"/>
        </w:rPr>
        <w:t xml:space="preserve">ANS: C </w:t>
      </w:r>
    </w:p>
    <w:p w14:paraId="6476EA59" w14:textId="77777777" w:rsidR="00E17DE2" w:rsidRDefault="00E17DE2" w:rsidP="00E17DE2">
      <w:pPr>
        <w:ind w:left="1736" w:right="825"/>
      </w:pPr>
      <w:r>
        <w:t xml:space="preserve">Although the molecular events that cause malignant transformation remain controversial, RS cells are apparently from B-cell lineage. The other options are not relevant to this process. </w:t>
      </w:r>
    </w:p>
    <w:p w14:paraId="41094F05" w14:textId="77777777" w:rsidR="00E17DE2" w:rsidRDefault="00E17DE2" w:rsidP="00E17DE2">
      <w:pPr>
        <w:spacing w:after="0" w:line="259" w:lineRule="auto"/>
      </w:pPr>
      <w:r>
        <w:rPr>
          <w:sz w:val="21"/>
        </w:rPr>
        <w:t xml:space="preserve"> </w:t>
      </w:r>
    </w:p>
    <w:p w14:paraId="1D2941DE"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1024-1025 </w:t>
      </w:r>
    </w:p>
    <w:p w14:paraId="52D0AD53" w14:textId="77777777" w:rsidR="00E17DE2" w:rsidRDefault="00E17DE2" w:rsidP="00E17DE2">
      <w:pPr>
        <w:numPr>
          <w:ilvl w:val="0"/>
          <w:numId w:val="1"/>
        </w:numPr>
        <w:spacing w:after="17" w:line="247" w:lineRule="auto"/>
        <w:ind w:right="825" w:hanging="1616"/>
      </w:pPr>
      <w:r>
        <w:t>Local signs and symptoms of Hodgkin disease–related lymphadenopathy are a result of which of the following?</w:t>
      </w:r>
      <w:r>
        <w:rPr>
          <w:sz w:val="22"/>
        </w:rPr>
        <w:t xml:space="preserve"> </w:t>
      </w:r>
    </w:p>
    <w:p w14:paraId="2A963487" w14:textId="77777777" w:rsidR="00E17DE2" w:rsidRDefault="00E17DE2" w:rsidP="00E17DE2">
      <w:pPr>
        <w:numPr>
          <w:ilvl w:val="1"/>
          <w:numId w:val="1"/>
        </w:numPr>
        <w:spacing w:after="17" w:line="247" w:lineRule="auto"/>
        <w:ind w:right="825" w:hanging="365"/>
      </w:pPr>
      <w:r>
        <w:t xml:space="preserve">Pressure and ischemia </w:t>
      </w:r>
      <w:r>
        <w:tab/>
      </w:r>
      <w:r>
        <w:rPr>
          <w:sz w:val="22"/>
        </w:rPr>
        <w:t xml:space="preserve">c. </w:t>
      </w:r>
      <w:r>
        <w:t>Inflammation and ischemia</w:t>
      </w:r>
      <w:r>
        <w:rPr>
          <w:sz w:val="22"/>
        </w:rPr>
        <w:t xml:space="preserve"> </w:t>
      </w:r>
    </w:p>
    <w:p w14:paraId="5F69DDAE" w14:textId="77777777" w:rsidR="00E17DE2" w:rsidRDefault="00E17DE2" w:rsidP="00E17DE2">
      <w:pPr>
        <w:numPr>
          <w:ilvl w:val="1"/>
          <w:numId w:val="1"/>
        </w:numPr>
        <w:spacing w:after="152" w:line="247" w:lineRule="auto"/>
        <w:ind w:right="825" w:hanging="365"/>
      </w:pPr>
      <w:r>
        <w:t xml:space="preserve">Pressure and obstruction </w:t>
      </w:r>
      <w:r>
        <w:tab/>
      </w:r>
      <w:r>
        <w:rPr>
          <w:sz w:val="22"/>
        </w:rPr>
        <w:t xml:space="preserve">d. </w:t>
      </w:r>
      <w:r>
        <w:t>Inflammation and pressure</w:t>
      </w:r>
      <w:r>
        <w:rPr>
          <w:sz w:val="22"/>
        </w:rPr>
        <w:t xml:space="preserve"> </w:t>
      </w:r>
    </w:p>
    <w:p w14:paraId="7B6A56B7" w14:textId="77777777" w:rsidR="00E17DE2" w:rsidRDefault="00E17DE2" w:rsidP="00E17DE2">
      <w:pPr>
        <w:spacing w:after="16"/>
        <w:ind w:left="1726" w:right="585" w:firstLine="10"/>
      </w:pPr>
      <w:r>
        <w:rPr>
          <w:sz w:val="22"/>
        </w:rPr>
        <w:t xml:space="preserve">ANS: B </w:t>
      </w:r>
    </w:p>
    <w:p w14:paraId="398DAA02" w14:textId="77777777" w:rsidR="00E17DE2" w:rsidRDefault="00E17DE2" w:rsidP="00E17DE2">
      <w:pPr>
        <w:spacing w:after="5" w:line="236" w:lineRule="auto"/>
        <w:ind w:left="1706" w:right="656" w:hanging="5"/>
        <w:jc w:val="both"/>
      </w:pPr>
      <w:r>
        <w:t xml:space="preserve">Local symptoms caused by pressure and obstruction of the lymph nodes are the result of lymphadenopathy. The other options do not contribute to the lymphadenopathy associated with Hodgkin disease. </w:t>
      </w:r>
    </w:p>
    <w:p w14:paraId="0ABFEE90" w14:textId="77777777" w:rsidR="00E17DE2" w:rsidRDefault="00E17DE2" w:rsidP="00E17DE2">
      <w:pPr>
        <w:spacing w:after="0" w:line="259" w:lineRule="auto"/>
      </w:pPr>
      <w:r>
        <w:rPr>
          <w:sz w:val="22"/>
        </w:rPr>
        <w:t xml:space="preserve"> </w:t>
      </w:r>
    </w:p>
    <w:p w14:paraId="002FCA01"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1025 </w:t>
      </w:r>
    </w:p>
    <w:p w14:paraId="44654AF9" w14:textId="77777777" w:rsidR="00E17DE2" w:rsidRDefault="00E17DE2" w:rsidP="00E17DE2">
      <w:pPr>
        <w:spacing w:after="4" w:line="259" w:lineRule="auto"/>
      </w:pPr>
      <w:r>
        <w:rPr>
          <w:sz w:val="21"/>
        </w:rPr>
        <w:t xml:space="preserve"> </w:t>
      </w:r>
    </w:p>
    <w:p w14:paraId="7CFA1EA7" w14:textId="77777777" w:rsidR="00E17DE2" w:rsidRDefault="00E17DE2" w:rsidP="00E17DE2">
      <w:pPr>
        <w:numPr>
          <w:ilvl w:val="0"/>
          <w:numId w:val="1"/>
        </w:numPr>
        <w:spacing w:after="17" w:line="247" w:lineRule="auto"/>
        <w:ind w:right="825" w:hanging="1616"/>
      </w:pPr>
      <w:r>
        <w:t>Which virus is associated with Burkitt lymphoma in African children?</w:t>
      </w:r>
      <w:r>
        <w:rPr>
          <w:sz w:val="22"/>
        </w:rPr>
        <w:t xml:space="preserve"> </w:t>
      </w:r>
    </w:p>
    <w:p w14:paraId="2276DFFC" w14:textId="77777777" w:rsidR="00E17DE2" w:rsidRDefault="00E17DE2" w:rsidP="00E17DE2">
      <w:pPr>
        <w:numPr>
          <w:ilvl w:val="1"/>
          <w:numId w:val="1"/>
        </w:numPr>
        <w:spacing w:after="17" w:line="247" w:lineRule="auto"/>
        <w:ind w:right="825" w:hanging="365"/>
      </w:pPr>
      <w:r>
        <w:t xml:space="preserve">Cytomegalovirus </w:t>
      </w:r>
      <w:r>
        <w:tab/>
      </w:r>
      <w:r>
        <w:rPr>
          <w:sz w:val="22"/>
        </w:rPr>
        <w:t xml:space="preserve">c. </w:t>
      </w:r>
      <w:r>
        <w:t>Human papillomavirus</w:t>
      </w:r>
      <w:r>
        <w:rPr>
          <w:sz w:val="22"/>
        </w:rPr>
        <w:t xml:space="preserve"> </w:t>
      </w:r>
    </w:p>
    <w:p w14:paraId="457B8F01" w14:textId="77777777" w:rsidR="00E17DE2" w:rsidRDefault="00E17DE2" w:rsidP="00E17DE2">
      <w:pPr>
        <w:numPr>
          <w:ilvl w:val="1"/>
          <w:numId w:val="1"/>
        </w:numPr>
        <w:spacing w:after="148" w:line="247" w:lineRule="auto"/>
        <w:ind w:right="825" w:hanging="365"/>
      </w:pPr>
      <w:r>
        <w:t xml:space="preserve">Adenovirus </w:t>
      </w:r>
      <w:r>
        <w:tab/>
      </w:r>
      <w:r>
        <w:rPr>
          <w:sz w:val="22"/>
        </w:rPr>
        <w:t xml:space="preserve">d. </w:t>
      </w:r>
      <w:r>
        <w:t>Epstein-Barr virus</w:t>
      </w:r>
      <w:r>
        <w:rPr>
          <w:sz w:val="22"/>
        </w:rPr>
        <w:t xml:space="preserve"> </w:t>
      </w:r>
    </w:p>
    <w:p w14:paraId="3029E5A4" w14:textId="77777777" w:rsidR="00E17DE2" w:rsidRDefault="00E17DE2" w:rsidP="00E17DE2">
      <w:pPr>
        <w:spacing w:after="16"/>
        <w:ind w:left="1726" w:right="585" w:firstLine="10"/>
      </w:pPr>
      <w:r>
        <w:rPr>
          <w:sz w:val="22"/>
        </w:rPr>
        <w:t xml:space="preserve">ANS: D </w:t>
      </w:r>
    </w:p>
    <w:p w14:paraId="525B9AF8" w14:textId="77777777" w:rsidR="00E17DE2" w:rsidRDefault="00E17DE2" w:rsidP="00E17DE2">
      <w:pPr>
        <w:ind w:left="1736" w:right="359"/>
      </w:pPr>
      <w:r>
        <w:t xml:space="preserve">Epstein-Barr virus, found in nasopharyngeal secretions, is associated with Burkitt lymphoma in African children. The other options are not associated with this malignancy. </w:t>
      </w:r>
    </w:p>
    <w:p w14:paraId="1F55067F" w14:textId="77777777" w:rsidR="00E17DE2" w:rsidRDefault="00E17DE2" w:rsidP="00E17DE2">
      <w:pPr>
        <w:spacing w:after="0" w:line="259" w:lineRule="auto"/>
      </w:pPr>
      <w:r>
        <w:rPr>
          <w:sz w:val="22"/>
        </w:rPr>
        <w:t xml:space="preserve"> </w:t>
      </w:r>
    </w:p>
    <w:p w14:paraId="1BE6E6EB"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1029 </w:t>
      </w:r>
    </w:p>
    <w:p w14:paraId="0435825E" w14:textId="77777777" w:rsidR="00E17DE2" w:rsidRDefault="00E17DE2" w:rsidP="00E17DE2">
      <w:pPr>
        <w:spacing w:after="8" w:line="259" w:lineRule="auto"/>
      </w:pPr>
      <w:r>
        <w:rPr>
          <w:sz w:val="21"/>
        </w:rPr>
        <w:t xml:space="preserve"> </w:t>
      </w:r>
    </w:p>
    <w:p w14:paraId="13D6FE15" w14:textId="77777777" w:rsidR="00E17DE2" w:rsidRDefault="00E17DE2" w:rsidP="00E17DE2">
      <w:pPr>
        <w:numPr>
          <w:ilvl w:val="0"/>
          <w:numId w:val="1"/>
        </w:numPr>
        <w:spacing w:after="17" w:line="247" w:lineRule="auto"/>
        <w:ind w:right="825" w:hanging="1616"/>
      </w:pPr>
      <w:r>
        <w:t>Which term is used to describe a red-purple discoloration caused by diffuse hemorrhage into the skin tissue?</w:t>
      </w:r>
      <w:r>
        <w:rPr>
          <w:sz w:val="22"/>
        </w:rPr>
        <w:t xml:space="preserve"> </w:t>
      </w:r>
    </w:p>
    <w:p w14:paraId="39DE2C5E" w14:textId="77777777" w:rsidR="00E17DE2" w:rsidRDefault="00E17DE2" w:rsidP="00E17DE2">
      <w:pPr>
        <w:numPr>
          <w:ilvl w:val="1"/>
          <w:numId w:val="1"/>
        </w:numPr>
        <w:spacing w:after="17" w:line="247" w:lineRule="auto"/>
        <w:ind w:right="825" w:hanging="365"/>
      </w:pPr>
      <w:r>
        <w:t xml:space="preserve">Petechiae </w:t>
      </w:r>
      <w:r>
        <w:tab/>
      </w:r>
      <w:r>
        <w:rPr>
          <w:sz w:val="22"/>
        </w:rPr>
        <w:t xml:space="preserve">c. </w:t>
      </w:r>
      <w:r>
        <w:t>Ecchymosis</w:t>
      </w:r>
      <w:r>
        <w:rPr>
          <w:sz w:val="22"/>
        </w:rPr>
        <w:t xml:space="preserve"> </w:t>
      </w:r>
    </w:p>
    <w:p w14:paraId="1B58E998" w14:textId="77777777" w:rsidR="00E17DE2" w:rsidRDefault="00E17DE2" w:rsidP="00E17DE2">
      <w:pPr>
        <w:numPr>
          <w:ilvl w:val="1"/>
          <w:numId w:val="1"/>
        </w:numPr>
        <w:spacing w:after="17" w:line="247" w:lineRule="auto"/>
        <w:ind w:right="825" w:hanging="365"/>
      </w:pPr>
      <w:r>
        <w:t xml:space="preserve">Hematoma </w:t>
      </w:r>
      <w:r>
        <w:tab/>
      </w:r>
      <w:r>
        <w:rPr>
          <w:sz w:val="22"/>
        </w:rPr>
        <w:t xml:space="preserve">d. </w:t>
      </w:r>
      <w:r>
        <w:t>Purpura</w:t>
      </w:r>
      <w:r>
        <w:rPr>
          <w:sz w:val="22"/>
        </w:rPr>
        <w:t xml:space="preserve"> </w:t>
      </w:r>
    </w:p>
    <w:p w14:paraId="3D061EB9" w14:textId="77777777" w:rsidR="00E17DE2" w:rsidRDefault="00E17DE2" w:rsidP="00E17DE2">
      <w:pPr>
        <w:spacing w:after="0" w:line="259" w:lineRule="auto"/>
        <w:ind w:right="1050"/>
        <w:jc w:val="center"/>
      </w:pPr>
      <w:r>
        <w:rPr>
          <w:sz w:val="20"/>
        </w:rPr>
        <w:t xml:space="preserve"> </w:t>
      </w:r>
    </w:p>
    <w:p w14:paraId="2ED56305" w14:textId="77777777" w:rsidR="00E17DE2" w:rsidRDefault="00E17DE2" w:rsidP="00E17DE2">
      <w:pPr>
        <w:spacing w:after="16"/>
        <w:ind w:left="1726" w:right="585" w:firstLine="10"/>
      </w:pPr>
      <w:r>
        <w:rPr>
          <w:sz w:val="22"/>
        </w:rPr>
        <w:t xml:space="preserve">ANS: D </w:t>
      </w:r>
    </w:p>
    <w:p w14:paraId="4B44790D" w14:textId="77777777" w:rsidR="00E17DE2" w:rsidRDefault="00E17DE2" w:rsidP="00E17DE2">
      <w:pPr>
        <w:ind w:left="1736" w:right="825"/>
      </w:pPr>
      <w:r>
        <w:lastRenderedPageBreak/>
        <w:t xml:space="preserve">Diffuse hemorrhage into skin tissues that </w:t>
      </w:r>
      <w:proofErr w:type="gramStart"/>
      <w:r>
        <w:t>is</w:t>
      </w:r>
      <w:proofErr w:type="gramEnd"/>
      <w:r>
        <w:t xml:space="preserve"> visible through the skin causes a red-purple discoloration identified as </w:t>
      </w:r>
      <w:proofErr w:type="gramStart"/>
      <w:r>
        <w:t xml:space="preserve">a </w:t>
      </w:r>
      <w:r>
        <w:rPr>
          <w:rFonts w:ascii="Times New Roman" w:eastAsia="Times New Roman" w:hAnsi="Times New Roman" w:cs="Times New Roman"/>
          <w:i/>
        </w:rPr>
        <w:t>purpura</w:t>
      </w:r>
      <w:proofErr w:type="gramEnd"/>
      <w:r>
        <w:t xml:space="preserve">. None of the other options are used to identify this symptom. </w:t>
      </w:r>
    </w:p>
    <w:p w14:paraId="1CE4D771" w14:textId="77777777" w:rsidR="00E17DE2" w:rsidRDefault="00E17DE2" w:rsidP="00E17DE2">
      <w:pPr>
        <w:spacing w:after="0" w:line="259" w:lineRule="auto"/>
      </w:pPr>
      <w:r>
        <w:rPr>
          <w:sz w:val="22"/>
        </w:rPr>
        <w:t xml:space="preserve"> </w:t>
      </w:r>
    </w:p>
    <w:p w14:paraId="1229DD39"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1037 </w:t>
      </w:r>
    </w:p>
    <w:p w14:paraId="6B189F02" w14:textId="77777777" w:rsidR="00E17DE2" w:rsidRDefault="00E17DE2" w:rsidP="00E17DE2">
      <w:pPr>
        <w:spacing w:after="8" w:line="259" w:lineRule="auto"/>
      </w:pPr>
      <w:r>
        <w:rPr>
          <w:sz w:val="21"/>
        </w:rPr>
        <w:t xml:space="preserve"> </w:t>
      </w:r>
    </w:p>
    <w:p w14:paraId="2A98FE9F" w14:textId="77777777" w:rsidR="00E17DE2" w:rsidRDefault="00E17DE2" w:rsidP="00E17DE2">
      <w:pPr>
        <w:numPr>
          <w:ilvl w:val="0"/>
          <w:numId w:val="1"/>
        </w:numPr>
        <w:spacing w:after="17" w:line="247" w:lineRule="auto"/>
        <w:ind w:right="825" w:hanging="1616"/>
      </w:pPr>
      <w:r>
        <w:t>Which statement best describes heparin-induced thrombocytopenia (HIT)?</w:t>
      </w:r>
      <w:r>
        <w:rPr>
          <w:sz w:val="22"/>
        </w:rPr>
        <w:t xml:space="preserve"> </w:t>
      </w:r>
    </w:p>
    <w:p w14:paraId="4A6CED02" w14:textId="77777777" w:rsidR="00E17DE2" w:rsidRDefault="00E17DE2" w:rsidP="00E17DE2">
      <w:pPr>
        <w:numPr>
          <w:ilvl w:val="1"/>
          <w:numId w:val="1"/>
        </w:numPr>
        <w:spacing w:after="17" w:line="247" w:lineRule="auto"/>
        <w:ind w:right="825" w:hanging="365"/>
      </w:pPr>
      <w:r>
        <w:t>Immunoglobulin G immune–mediated adverse drug reaction that reduces circulating platelets</w:t>
      </w:r>
      <w:r>
        <w:rPr>
          <w:sz w:val="22"/>
        </w:rPr>
        <w:t xml:space="preserve"> </w:t>
      </w:r>
    </w:p>
    <w:p w14:paraId="4FCD37FF" w14:textId="77777777" w:rsidR="00E17DE2" w:rsidRDefault="00E17DE2" w:rsidP="00E17DE2">
      <w:pPr>
        <w:numPr>
          <w:ilvl w:val="1"/>
          <w:numId w:val="1"/>
        </w:numPr>
        <w:spacing w:after="17" w:line="247" w:lineRule="auto"/>
        <w:ind w:right="825" w:hanging="365"/>
      </w:pPr>
      <w:r>
        <w:t>Hematologic reaction to heparin in which the bone marrow is unable to produce sufficient platelets to meet the body’s needs</w:t>
      </w:r>
      <w:r>
        <w:rPr>
          <w:sz w:val="22"/>
        </w:rPr>
        <w:t xml:space="preserve"> </w:t>
      </w:r>
    </w:p>
    <w:p w14:paraId="0EEA1C6A" w14:textId="77777777" w:rsidR="00E17DE2" w:rsidRDefault="00E17DE2" w:rsidP="00E17DE2">
      <w:pPr>
        <w:numPr>
          <w:ilvl w:val="1"/>
          <w:numId w:val="1"/>
        </w:numPr>
        <w:spacing w:after="17" w:line="247" w:lineRule="auto"/>
        <w:ind w:right="825" w:hanging="365"/>
      </w:pPr>
      <w:r>
        <w:t>Immunoglobulin E–mediated allergic drug reaction that reduces circulating platelets</w:t>
      </w:r>
      <w:r>
        <w:rPr>
          <w:sz w:val="22"/>
        </w:rPr>
        <w:t xml:space="preserve"> </w:t>
      </w:r>
    </w:p>
    <w:p w14:paraId="4650BBC4" w14:textId="77777777" w:rsidR="00E17DE2" w:rsidRDefault="00E17DE2" w:rsidP="00E17DE2">
      <w:pPr>
        <w:numPr>
          <w:ilvl w:val="1"/>
          <w:numId w:val="1"/>
        </w:numPr>
        <w:spacing w:after="125" w:line="247" w:lineRule="auto"/>
        <w:ind w:right="825" w:hanging="365"/>
      </w:pPr>
      <w:r>
        <w:t>Cell-mediated drug reaction in which macrophages process the heparin and platelet complexes that are then destroyed by activated cytotoxic T cells.</w:t>
      </w:r>
      <w:r>
        <w:rPr>
          <w:sz w:val="22"/>
        </w:rPr>
        <w:t xml:space="preserve"> </w:t>
      </w:r>
    </w:p>
    <w:p w14:paraId="22401CF4" w14:textId="77777777" w:rsidR="00E17DE2" w:rsidRDefault="00E17DE2" w:rsidP="00E17DE2">
      <w:pPr>
        <w:spacing w:after="16"/>
        <w:ind w:left="1726" w:right="585" w:firstLine="10"/>
      </w:pPr>
      <w:r>
        <w:rPr>
          <w:sz w:val="22"/>
        </w:rPr>
        <w:t xml:space="preserve">ANS: A </w:t>
      </w:r>
    </w:p>
    <w:p w14:paraId="10A392D0" w14:textId="77777777" w:rsidR="00E17DE2" w:rsidRDefault="00E17DE2" w:rsidP="00E17DE2">
      <w:pPr>
        <w:ind w:left="1736" w:right="825"/>
      </w:pPr>
      <w:r>
        <w:t xml:space="preserve">Heparin is a common cause of drug-induced thrombocytopenia. HIT is an immune-mediated, adverse drug reaction caused by immunoglobulin G antibodies that </w:t>
      </w:r>
      <w:proofErr w:type="gramStart"/>
      <w:r>
        <w:t>leads</w:t>
      </w:r>
      <w:proofErr w:type="gramEnd"/>
      <w:r>
        <w:t xml:space="preserve"> to increased platelet consumption and a decrease in platelet counts. None of the other options accurately describe HIT. </w:t>
      </w:r>
    </w:p>
    <w:p w14:paraId="6E43E4B1" w14:textId="77777777" w:rsidR="00E17DE2" w:rsidRDefault="00E17DE2" w:rsidP="00E17DE2">
      <w:pPr>
        <w:spacing w:after="0" w:line="259" w:lineRule="auto"/>
      </w:pPr>
      <w:r>
        <w:rPr>
          <w:sz w:val="21"/>
        </w:rPr>
        <w:t xml:space="preserve"> </w:t>
      </w:r>
    </w:p>
    <w:p w14:paraId="3DA93DCE"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1038 </w:t>
      </w:r>
    </w:p>
    <w:p w14:paraId="20B4EA12" w14:textId="77777777" w:rsidR="00E17DE2" w:rsidRDefault="00E17DE2" w:rsidP="00E17DE2">
      <w:pPr>
        <w:numPr>
          <w:ilvl w:val="0"/>
          <w:numId w:val="1"/>
        </w:numPr>
        <w:spacing w:after="17" w:line="247" w:lineRule="auto"/>
        <w:ind w:right="825" w:hanging="1616"/>
      </w:pPr>
      <w:r>
        <w:t>Immune thrombocytopenia (ITP) is a(n</w:t>
      </w:r>
      <w:proofErr w:type="gramStart"/>
      <w:r>
        <w:t>)</w:t>
      </w:r>
      <w:r>
        <w:rPr>
          <w:u w:val="single" w:color="000000"/>
        </w:rPr>
        <w:t xml:space="preserve"> </w:t>
      </w:r>
      <w:r>
        <w:rPr>
          <w:u w:val="single" w:color="000000"/>
        </w:rPr>
        <w:tab/>
      </w:r>
      <w:r>
        <w:t>condition</w:t>
      </w:r>
      <w:proofErr w:type="gramEnd"/>
      <w:r>
        <w:t xml:space="preserve"> in adults and a(</w:t>
      </w:r>
      <w:proofErr w:type="gramStart"/>
      <w:r>
        <w:t xml:space="preserve">n) </w:t>
      </w:r>
      <w:r>
        <w:rPr>
          <w:u w:val="single" w:color="000000"/>
        </w:rPr>
        <w:t xml:space="preserve">  </w:t>
      </w:r>
      <w:proofErr w:type="gramEnd"/>
      <w:r>
        <w:rPr>
          <w:u w:val="single" w:color="000000"/>
        </w:rPr>
        <w:tab/>
      </w:r>
      <w:r>
        <w:rPr>
          <w:sz w:val="22"/>
        </w:rPr>
        <w:t xml:space="preserve"> </w:t>
      </w:r>
      <w:r>
        <w:t xml:space="preserve">condition in children. </w:t>
      </w:r>
    </w:p>
    <w:p w14:paraId="57846D09" w14:textId="77777777" w:rsidR="00E17DE2" w:rsidRDefault="00E17DE2" w:rsidP="00E17DE2">
      <w:pPr>
        <w:numPr>
          <w:ilvl w:val="1"/>
          <w:numId w:val="1"/>
        </w:numPr>
        <w:spacing w:after="17" w:line="247" w:lineRule="auto"/>
        <w:ind w:right="825" w:hanging="365"/>
      </w:pPr>
      <w:r>
        <w:t xml:space="preserve">Acute; acute </w:t>
      </w:r>
      <w:r>
        <w:tab/>
      </w:r>
      <w:r>
        <w:rPr>
          <w:sz w:val="22"/>
        </w:rPr>
        <w:t xml:space="preserve">c. </w:t>
      </w:r>
      <w:r>
        <w:t>Acute; chronic</w:t>
      </w:r>
      <w:r>
        <w:rPr>
          <w:sz w:val="22"/>
        </w:rPr>
        <w:t xml:space="preserve"> </w:t>
      </w:r>
    </w:p>
    <w:p w14:paraId="0E57CA77" w14:textId="77777777" w:rsidR="00E17DE2" w:rsidRDefault="00E17DE2" w:rsidP="00E17DE2">
      <w:pPr>
        <w:numPr>
          <w:ilvl w:val="1"/>
          <w:numId w:val="1"/>
        </w:numPr>
        <w:spacing w:after="154" w:line="247" w:lineRule="auto"/>
        <w:ind w:right="825" w:hanging="365"/>
      </w:pPr>
      <w:r>
        <w:t xml:space="preserve">Chronic; chronic </w:t>
      </w:r>
      <w:r>
        <w:tab/>
      </w:r>
      <w:r>
        <w:rPr>
          <w:sz w:val="22"/>
        </w:rPr>
        <w:t xml:space="preserve">d.   </w:t>
      </w:r>
      <w:r>
        <w:t>Chronic; acute</w:t>
      </w:r>
      <w:r>
        <w:rPr>
          <w:sz w:val="22"/>
        </w:rPr>
        <w:t xml:space="preserve"> </w:t>
      </w:r>
    </w:p>
    <w:p w14:paraId="58FEE2B0" w14:textId="77777777" w:rsidR="00E17DE2" w:rsidRDefault="00E17DE2" w:rsidP="00E17DE2">
      <w:pPr>
        <w:spacing w:after="16"/>
        <w:ind w:left="1726" w:right="585" w:firstLine="10"/>
      </w:pPr>
      <w:r>
        <w:rPr>
          <w:sz w:val="22"/>
        </w:rPr>
        <w:t xml:space="preserve">ANS: D </w:t>
      </w:r>
    </w:p>
    <w:p w14:paraId="454B6143" w14:textId="77777777" w:rsidR="00E17DE2" w:rsidRDefault="00E17DE2" w:rsidP="00E17DE2">
      <w:pPr>
        <w:ind w:left="1736" w:right="825"/>
      </w:pPr>
      <w:r>
        <w:t xml:space="preserve">ITP may be acute or chronic. The acute form is frequently observed in children. Chronic ITP is more commonly observed in adults, with the highest prevalence in women between 20 and 40 years of age. </w:t>
      </w:r>
    </w:p>
    <w:p w14:paraId="77DF33AF" w14:textId="77777777" w:rsidR="00E17DE2" w:rsidRDefault="00E17DE2" w:rsidP="00E17DE2">
      <w:pPr>
        <w:spacing w:after="0" w:line="259" w:lineRule="auto"/>
      </w:pPr>
      <w:r>
        <w:rPr>
          <w:sz w:val="22"/>
        </w:rPr>
        <w:t xml:space="preserve"> </w:t>
      </w:r>
    </w:p>
    <w:p w14:paraId="48CEB370"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1038-1039 </w:t>
      </w:r>
    </w:p>
    <w:p w14:paraId="3CC6BB0F" w14:textId="77777777" w:rsidR="00E17DE2" w:rsidRDefault="00E17DE2" w:rsidP="00E17DE2">
      <w:pPr>
        <w:spacing w:after="4" w:line="259" w:lineRule="auto"/>
      </w:pPr>
      <w:r>
        <w:rPr>
          <w:sz w:val="21"/>
        </w:rPr>
        <w:t xml:space="preserve"> </w:t>
      </w:r>
    </w:p>
    <w:p w14:paraId="2F031374" w14:textId="77777777" w:rsidR="00E17DE2" w:rsidRDefault="00E17DE2" w:rsidP="00E17DE2">
      <w:pPr>
        <w:numPr>
          <w:ilvl w:val="0"/>
          <w:numId w:val="1"/>
        </w:numPr>
        <w:spacing w:after="17" w:line="247" w:lineRule="auto"/>
        <w:ind w:right="825" w:hanging="1616"/>
      </w:pPr>
      <w:r>
        <w:lastRenderedPageBreak/>
        <w:t xml:space="preserve">Vitamin </w:t>
      </w:r>
      <w:r>
        <w:rPr>
          <w:rFonts w:ascii="Calibri" w:eastAsia="Calibri" w:hAnsi="Calibri" w:cs="Calibri"/>
          <w:noProof/>
          <w:sz w:val="22"/>
        </w:rPr>
        <mc:AlternateContent>
          <mc:Choice Requires="wpg">
            <w:drawing>
              <wp:inline distT="0" distB="0" distL="0" distR="0" wp14:anchorId="1392EAE6" wp14:editId="064A2DEF">
                <wp:extent cx="419418" cy="6350"/>
                <wp:effectExtent l="0" t="0" r="0" b="0"/>
                <wp:docPr id="1221021" name="Group 1221021"/>
                <wp:cNvGraphicFramePr/>
                <a:graphic xmlns:a="http://schemas.openxmlformats.org/drawingml/2006/main">
                  <a:graphicData uri="http://schemas.microsoft.com/office/word/2010/wordprocessingGroup">
                    <wpg:wgp>
                      <wpg:cNvGrpSpPr/>
                      <wpg:grpSpPr>
                        <a:xfrm>
                          <a:off x="0" y="0"/>
                          <a:ext cx="419418" cy="6350"/>
                          <a:chOff x="0" y="0"/>
                          <a:chExt cx="419418" cy="6350"/>
                        </a:xfrm>
                      </wpg:grpSpPr>
                      <wps:wsp>
                        <wps:cNvPr id="1308023" name="Shape 1308023"/>
                        <wps:cNvSpPr/>
                        <wps:spPr>
                          <a:xfrm>
                            <a:off x="0" y="0"/>
                            <a:ext cx="419418" cy="9144"/>
                          </a:xfrm>
                          <a:custGeom>
                            <a:avLst/>
                            <a:gdLst/>
                            <a:ahLst/>
                            <a:cxnLst/>
                            <a:rect l="0" t="0" r="0" b="0"/>
                            <a:pathLst>
                              <a:path w="419418" h="9144">
                                <a:moveTo>
                                  <a:pt x="0" y="0"/>
                                </a:moveTo>
                                <a:lnTo>
                                  <a:pt x="419418" y="0"/>
                                </a:lnTo>
                                <a:lnTo>
                                  <a:pt x="419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E65F34" id="Group 1221021" o:spid="_x0000_s1026" style="width:33.05pt;height:.5pt;mso-position-horizontal-relative:char;mso-position-vertical-relative:line" coordsize="419418,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">
                <v:shape id="Shape 1308023" o:spid="_x0000_s1027" style="position:absolute;width:419418;height:9144;visibility:visible;mso-wrap-style:square;v-text-anchor:top" coordsize="4194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" path="m,l419418,r,9144l,9144,,e" fillcolor="black" stroked="f" strokeweight="0">
                  <v:stroke miterlimit="83231f" joinstyle="miter"/>
                  <v:path arrowok="t" textboxrect="0,0,419418,9144"/>
                </v:shape>
                <w10:anchorlock/>
              </v:group>
            </w:pict>
          </mc:Fallback>
        </mc:AlternateContent>
      </w:r>
      <w:r>
        <w:t>is required for normal clotting factor synthesis by the</w:t>
      </w:r>
      <w:r>
        <w:rPr>
          <w:u w:val="single" w:color="000000"/>
        </w:rPr>
        <w:t xml:space="preserve"> </w:t>
      </w:r>
      <w:r>
        <w:rPr>
          <w:u w:val="single" w:color="000000"/>
        </w:rPr>
        <w:tab/>
      </w:r>
      <w:r>
        <w:t>.</w:t>
      </w:r>
      <w:r>
        <w:rPr>
          <w:sz w:val="22"/>
        </w:rPr>
        <w:t xml:space="preserve"> </w:t>
      </w:r>
    </w:p>
    <w:p w14:paraId="240E1D4A" w14:textId="77777777" w:rsidR="00E17DE2" w:rsidRDefault="00E17DE2" w:rsidP="00E17DE2">
      <w:pPr>
        <w:numPr>
          <w:ilvl w:val="1"/>
          <w:numId w:val="1"/>
        </w:numPr>
        <w:spacing w:after="17" w:line="247" w:lineRule="auto"/>
        <w:ind w:right="825" w:hanging="365"/>
      </w:pPr>
      <w:r>
        <w:t xml:space="preserve">K; kidneys </w:t>
      </w:r>
      <w:r>
        <w:tab/>
      </w:r>
      <w:r>
        <w:rPr>
          <w:sz w:val="22"/>
        </w:rPr>
        <w:t xml:space="preserve">c. </w:t>
      </w:r>
      <w:r>
        <w:t>K; liver</w:t>
      </w:r>
      <w:r>
        <w:rPr>
          <w:sz w:val="22"/>
        </w:rPr>
        <w:t xml:space="preserve"> </w:t>
      </w:r>
    </w:p>
    <w:p w14:paraId="4C8652AF" w14:textId="77777777" w:rsidR="00E17DE2" w:rsidRDefault="00E17DE2" w:rsidP="00E17DE2">
      <w:pPr>
        <w:numPr>
          <w:ilvl w:val="1"/>
          <w:numId w:val="1"/>
        </w:numPr>
        <w:spacing w:after="150" w:line="247" w:lineRule="auto"/>
        <w:ind w:right="825" w:hanging="365"/>
      </w:pPr>
      <w:r>
        <w:t xml:space="preserve">D; kidneys </w:t>
      </w:r>
      <w:r>
        <w:tab/>
      </w:r>
      <w:r>
        <w:rPr>
          <w:sz w:val="22"/>
        </w:rPr>
        <w:t xml:space="preserve">d.   </w:t>
      </w:r>
      <w:r>
        <w:t>D; liver</w:t>
      </w:r>
      <w:r>
        <w:rPr>
          <w:sz w:val="22"/>
        </w:rPr>
        <w:t xml:space="preserve"> </w:t>
      </w:r>
    </w:p>
    <w:p w14:paraId="581EE342" w14:textId="77777777" w:rsidR="00E17DE2" w:rsidRDefault="00E17DE2" w:rsidP="00E17DE2">
      <w:pPr>
        <w:spacing w:after="16"/>
        <w:ind w:left="1726" w:right="585" w:firstLine="10"/>
      </w:pPr>
      <w:r>
        <w:rPr>
          <w:sz w:val="22"/>
        </w:rPr>
        <w:t xml:space="preserve">ANS: C </w:t>
      </w:r>
    </w:p>
    <w:p w14:paraId="34013318" w14:textId="77777777" w:rsidR="00E17DE2" w:rsidRDefault="00E17DE2" w:rsidP="00E17DE2">
      <w:pPr>
        <w:ind w:left="1736" w:right="825"/>
      </w:pPr>
      <w:r>
        <w:t xml:space="preserve">Vitamin K, a fat-soluble vitamin, is necessary for the synthesis and regulation of prothrombin, procoagulant factors (VII, IX, X), and anticoagulant regulators (proteins C and S) in the liver. </w:t>
      </w:r>
    </w:p>
    <w:p w14:paraId="2D11EA93" w14:textId="77777777" w:rsidR="00E17DE2" w:rsidRDefault="00E17DE2" w:rsidP="00E17DE2">
      <w:pPr>
        <w:spacing w:after="0" w:line="259" w:lineRule="auto"/>
      </w:pPr>
      <w:r>
        <w:rPr>
          <w:sz w:val="22"/>
        </w:rPr>
        <w:t xml:space="preserve"> </w:t>
      </w:r>
    </w:p>
    <w:p w14:paraId="2360CE7D"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1042-1043 </w:t>
      </w:r>
    </w:p>
    <w:p w14:paraId="53DE5705" w14:textId="77777777" w:rsidR="00E17DE2" w:rsidRDefault="00E17DE2" w:rsidP="00E17DE2">
      <w:pPr>
        <w:spacing w:after="8" w:line="259" w:lineRule="auto"/>
      </w:pPr>
      <w:r>
        <w:rPr>
          <w:sz w:val="21"/>
        </w:rPr>
        <w:t xml:space="preserve"> </w:t>
      </w:r>
    </w:p>
    <w:p w14:paraId="13BD2AD8" w14:textId="77777777" w:rsidR="00E17DE2" w:rsidRDefault="00E17DE2" w:rsidP="00E17DE2">
      <w:pPr>
        <w:numPr>
          <w:ilvl w:val="0"/>
          <w:numId w:val="1"/>
        </w:numPr>
        <w:spacing w:after="17" w:line="247" w:lineRule="auto"/>
        <w:ind w:right="825" w:hanging="1616"/>
      </w:pPr>
      <w:r>
        <w:t>What is the most common cause of vitamin K deficiency?</w:t>
      </w:r>
      <w:r>
        <w:rPr>
          <w:sz w:val="22"/>
        </w:rPr>
        <w:t xml:space="preserve"> </w:t>
      </w:r>
    </w:p>
    <w:p w14:paraId="5B2153A5" w14:textId="77777777" w:rsidR="00E17DE2" w:rsidRDefault="00E17DE2" w:rsidP="00E17DE2">
      <w:pPr>
        <w:numPr>
          <w:ilvl w:val="1"/>
          <w:numId w:val="1"/>
        </w:numPr>
        <w:spacing w:after="17" w:line="247" w:lineRule="auto"/>
        <w:ind w:right="825" w:hanging="365"/>
      </w:pPr>
      <w:r>
        <w:t>Administration of warfarin (Coumadin)</w:t>
      </w:r>
      <w:r>
        <w:rPr>
          <w:sz w:val="22"/>
        </w:rPr>
        <w:t xml:space="preserve"> </w:t>
      </w:r>
    </w:p>
    <w:p w14:paraId="2892BD1B" w14:textId="77777777" w:rsidR="00E17DE2" w:rsidRDefault="00E17DE2" w:rsidP="00E17DE2">
      <w:pPr>
        <w:numPr>
          <w:ilvl w:val="1"/>
          <w:numId w:val="1"/>
        </w:numPr>
        <w:spacing w:after="17" w:line="247" w:lineRule="auto"/>
        <w:ind w:right="825" w:hanging="365"/>
      </w:pPr>
      <w:r>
        <w:t>Total parenteral nutrition with antibiotic therapy</w:t>
      </w:r>
      <w:r>
        <w:rPr>
          <w:sz w:val="22"/>
        </w:rPr>
        <w:t xml:space="preserve"> </w:t>
      </w:r>
    </w:p>
    <w:p w14:paraId="206D7852" w14:textId="77777777" w:rsidR="00E17DE2" w:rsidRDefault="00E17DE2" w:rsidP="00E17DE2">
      <w:pPr>
        <w:numPr>
          <w:ilvl w:val="1"/>
          <w:numId w:val="1"/>
        </w:numPr>
        <w:spacing w:after="135" w:line="247" w:lineRule="auto"/>
        <w:ind w:right="825" w:hanging="365"/>
      </w:pPr>
      <w:r>
        <w:t>An immunoglobulin G–</w:t>
      </w:r>
      <w:proofErr w:type="spellStart"/>
      <w:r>
        <w:t>media</w:t>
      </w:r>
      <w:r>
        <w:rPr>
          <w:color w:val="B3B3B3"/>
          <w:sz w:val="20"/>
        </w:rPr>
        <w:t>N</w:t>
      </w:r>
      <w:r>
        <w:t>te</w:t>
      </w:r>
      <w:r>
        <w:rPr>
          <w:color w:val="B3B3B3"/>
          <w:sz w:val="20"/>
        </w:rPr>
        <w:t>U</w:t>
      </w:r>
      <w:r>
        <w:t>d</w:t>
      </w:r>
      <w:r>
        <w:rPr>
          <w:color w:val="B3B3B3"/>
          <w:sz w:val="20"/>
        </w:rPr>
        <w:t>R</w:t>
      </w:r>
      <w:r>
        <w:t>a</w:t>
      </w:r>
      <w:r>
        <w:rPr>
          <w:color w:val="B3B3B3"/>
          <w:sz w:val="20"/>
        </w:rPr>
        <w:t>S</w:t>
      </w:r>
      <w:r>
        <w:t>u</w:t>
      </w:r>
      <w:r>
        <w:rPr>
          <w:color w:val="B3B3B3"/>
          <w:sz w:val="20"/>
        </w:rPr>
        <w:t>IN</w:t>
      </w:r>
      <w:r>
        <w:t>to</w:t>
      </w:r>
      <w:r>
        <w:rPr>
          <w:color w:val="B3B3B3"/>
          <w:sz w:val="20"/>
        </w:rPr>
        <w:t>G</w:t>
      </w:r>
      <w:r>
        <w:t>im</w:t>
      </w:r>
      <w:r>
        <w:rPr>
          <w:color w:val="B3B3B3"/>
          <w:sz w:val="20"/>
        </w:rPr>
        <w:t>TB</w:t>
      </w:r>
      <w:r>
        <w:t>m</w:t>
      </w:r>
      <w:r>
        <w:rPr>
          <w:color w:val="B3B3B3"/>
          <w:sz w:val="20"/>
        </w:rPr>
        <w:t>.C</w:t>
      </w:r>
      <w:r>
        <w:t>u</w:t>
      </w:r>
      <w:r>
        <w:rPr>
          <w:color w:val="B3B3B3"/>
          <w:sz w:val="20"/>
        </w:rPr>
        <w:t>O</w:t>
      </w:r>
      <w:r>
        <w:t>ne</w:t>
      </w:r>
      <w:r>
        <w:rPr>
          <w:color w:val="B3B3B3"/>
          <w:sz w:val="20"/>
        </w:rPr>
        <w:t>M</w:t>
      </w:r>
      <w:r>
        <w:t>disorder</w:t>
      </w:r>
      <w:proofErr w:type="spellEnd"/>
      <w:r>
        <w:rPr>
          <w:sz w:val="22"/>
        </w:rPr>
        <w:t xml:space="preserve"> d.</w:t>
      </w:r>
      <w:r>
        <w:rPr>
          <w:rFonts w:ascii="Arial" w:eastAsia="Arial" w:hAnsi="Arial" w:cs="Arial"/>
          <w:sz w:val="22"/>
        </w:rPr>
        <w:t xml:space="preserve"> </w:t>
      </w:r>
      <w:r>
        <w:t>Liver failure</w:t>
      </w:r>
      <w:r>
        <w:rPr>
          <w:sz w:val="22"/>
        </w:rPr>
        <w:t xml:space="preserve"> </w:t>
      </w:r>
    </w:p>
    <w:p w14:paraId="22ADAE85" w14:textId="77777777" w:rsidR="00E17DE2" w:rsidRDefault="00E17DE2" w:rsidP="00E17DE2">
      <w:pPr>
        <w:spacing w:after="16"/>
        <w:ind w:left="1726" w:right="585" w:firstLine="10"/>
      </w:pPr>
      <w:r>
        <w:rPr>
          <w:sz w:val="22"/>
        </w:rPr>
        <w:t xml:space="preserve">ANS: B </w:t>
      </w:r>
    </w:p>
    <w:p w14:paraId="7C0CD7CA" w14:textId="77777777" w:rsidR="00E17DE2" w:rsidRDefault="00E17DE2" w:rsidP="00E17DE2">
      <w:pPr>
        <w:spacing w:after="5" w:line="236" w:lineRule="auto"/>
        <w:ind w:left="1706" w:right="840" w:hanging="5"/>
        <w:jc w:val="both"/>
      </w:pPr>
      <w:r>
        <w:t xml:space="preserve">The most common cause of vitamin K deficiency is parenteral nutrition in combination with broad-spectrum antibiotics that destroy normal gut flora. None of the other options are commonly associated with vitamin K deficiency. </w:t>
      </w:r>
    </w:p>
    <w:p w14:paraId="13BF586C" w14:textId="77777777" w:rsidR="00E17DE2" w:rsidRDefault="00E17DE2" w:rsidP="00E17DE2">
      <w:pPr>
        <w:spacing w:after="0" w:line="259" w:lineRule="auto"/>
      </w:pPr>
      <w:r>
        <w:rPr>
          <w:sz w:val="21"/>
        </w:rPr>
        <w:t xml:space="preserve"> </w:t>
      </w:r>
    </w:p>
    <w:p w14:paraId="2EAFDA69"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1043 </w:t>
      </w:r>
    </w:p>
    <w:p w14:paraId="2B5ACA4F" w14:textId="77777777" w:rsidR="00E17DE2" w:rsidRDefault="00E17DE2" w:rsidP="00E17DE2">
      <w:pPr>
        <w:spacing w:after="0" w:line="259" w:lineRule="auto"/>
      </w:pPr>
      <w:r>
        <w:rPr>
          <w:sz w:val="22"/>
        </w:rPr>
        <w:t xml:space="preserve"> </w:t>
      </w:r>
    </w:p>
    <w:p w14:paraId="550FFC35" w14:textId="77777777" w:rsidR="00E17DE2" w:rsidRDefault="00E17DE2" w:rsidP="00E17DE2">
      <w:pPr>
        <w:numPr>
          <w:ilvl w:val="0"/>
          <w:numId w:val="1"/>
        </w:numPr>
        <w:spacing w:after="17" w:line="247" w:lineRule="auto"/>
        <w:ind w:right="825" w:hanging="1616"/>
      </w:pPr>
      <w:r>
        <w:t>Which disorder is described as an unregulated release of thrombin with subsequent fibrin formation and accelerated fibrinolysis?</w:t>
      </w:r>
      <w:r>
        <w:rPr>
          <w:sz w:val="22"/>
        </w:rPr>
        <w:t xml:space="preserve"> </w:t>
      </w:r>
    </w:p>
    <w:p w14:paraId="614B7058" w14:textId="77777777" w:rsidR="00E17DE2" w:rsidRDefault="00E17DE2" w:rsidP="00E17DE2">
      <w:pPr>
        <w:numPr>
          <w:ilvl w:val="1"/>
          <w:numId w:val="1"/>
        </w:numPr>
        <w:spacing w:after="17" w:line="247" w:lineRule="auto"/>
        <w:ind w:right="825" w:hanging="365"/>
      </w:pPr>
      <w:r>
        <w:t>Disseminated intravascular coagulation (DIC)</w:t>
      </w:r>
      <w:r>
        <w:rPr>
          <w:sz w:val="22"/>
        </w:rPr>
        <w:t xml:space="preserve"> </w:t>
      </w:r>
    </w:p>
    <w:p w14:paraId="2621B9CF" w14:textId="77777777" w:rsidR="00E17DE2" w:rsidRDefault="00E17DE2" w:rsidP="00E17DE2">
      <w:pPr>
        <w:numPr>
          <w:ilvl w:val="1"/>
          <w:numId w:val="1"/>
        </w:numPr>
        <w:spacing w:after="17" w:line="247" w:lineRule="auto"/>
        <w:ind w:right="825" w:hanging="365"/>
      </w:pPr>
      <w:r>
        <w:t>Immune thrombocytopenic purpura (ITP)</w:t>
      </w:r>
      <w:r>
        <w:rPr>
          <w:sz w:val="22"/>
        </w:rPr>
        <w:t xml:space="preserve"> </w:t>
      </w:r>
    </w:p>
    <w:p w14:paraId="76E20BDE" w14:textId="77777777" w:rsidR="00E17DE2" w:rsidRDefault="00E17DE2" w:rsidP="00E17DE2">
      <w:pPr>
        <w:numPr>
          <w:ilvl w:val="1"/>
          <w:numId w:val="1"/>
        </w:numPr>
        <w:spacing w:after="17" w:line="247" w:lineRule="auto"/>
        <w:ind w:right="825" w:hanging="365"/>
      </w:pPr>
      <w:r>
        <w:t>Heparin-induced thrombocytopenia (HIT)</w:t>
      </w:r>
      <w:r>
        <w:rPr>
          <w:sz w:val="22"/>
        </w:rPr>
        <w:t xml:space="preserve"> </w:t>
      </w:r>
    </w:p>
    <w:p w14:paraId="58EE4366" w14:textId="77777777" w:rsidR="00E17DE2" w:rsidRDefault="00E17DE2" w:rsidP="00E17DE2">
      <w:pPr>
        <w:numPr>
          <w:ilvl w:val="1"/>
          <w:numId w:val="1"/>
        </w:numPr>
        <w:spacing w:after="132" w:line="247" w:lineRule="auto"/>
        <w:ind w:right="825" w:hanging="365"/>
      </w:pPr>
      <w:r>
        <w:t>Essential thrombocythemia (ET)</w:t>
      </w:r>
      <w:r>
        <w:rPr>
          <w:sz w:val="22"/>
        </w:rPr>
        <w:t xml:space="preserve"> </w:t>
      </w:r>
    </w:p>
    <w:p w14:paraId="479C94B8" w14:textId="77777777" w:rsidR="00E17DE2" w:rsidRDefault="00E17DE2" w:rsidP="00E17DE2">
      <w:pPr>
        <w:spacing w:after="16"/>
        <w:ind w:left="1726" w:right="585" w:firstLine="10"/>
      </w:pPr>
      <w:r>
        <w:rPr>
          <w:sz w:val="22"/>
        </w:rPr>
        <w:t xml:space="preserve">ANS: A </w:t>
      </w:r>
    </w:p>
    <w:p w14:paraId="5D022990" w14:textId="77777777" w:rsidR="00E17DE2" w:rsidRDefault="00E17DE2" w:rsidP="00E17DE2">
      <w:pPr>
        <w:ind w:left="1736" w:right="456"/>
      </w:pPr>
      <w:r>
        <w:t xml:space="preserve">DIC is an acquired clinical syndrome characterized by widespread activation of coagulation resulting in the formation of fibrin clots in medium and small vessels throughout the body. This description does not accurately identify any of the other options. </w:t>
      </w:r>
    </w:p>
    <w:p w14:paraId="37016788" w14:textId="77777777" w:rsidR="00E17DE2" w:rsidRDefault="00E17DE2" w:rsidP="00E17DE2">
      <w:pPr>
        <w:spacing w:after="0" w:line="259" w:lineRule="auto"/>
      </w:pPr>
      <w:r>
        <w:rPr>
          <w:sz w:val="21"/>
        </w:rPr>
        <w:t xml:space="preserve"> </w:t>
      </w:r>
    </w:p>
    <w:p w14:paraId="4BEDADAA" w14:textId="77777777" w:rsidR="00E17DE2" w:rsidRDefault="00E17DE2" w:rsidP="00E17DE2">
      <w:pPr>
        <w:tabs>
          <w:tab w:val="center" w:pos="2086"/>
          <w:tab w:val="center" w:pos="4399"/>
        </w:tabs>
        <w:spacing w:after="16"/>
      </w:pPr>
      <w:r>
        <w:rPr>
          <w:rFonts w:ascii="Calibri" w:eastAsia="Calibri" w:hAnsi="Calibri" w:cs="Calibri"/>
          <w:sz w:val="22"/>
        </w:rPr>
        <w:lastRenderedPageBreak/>
        <w:tab/>
      </w:r>
      <w:r>
        <w:rPr>
          <w:sz w:val="22"/>
        </w:rPr>
        <w:t xml:space="preserve">PTS:   1 </w:t>
      </w:r>
      <w:r>
        <w:rPr>
          <w:sz w:val="22"/>
        </w:rPr>
        <w:tab/>
        <w:t xml:space="preserve">REF: Page 1043 </w:t>
      </w:r>
    </w:p>
    <w:p w14:paraId="782C23C1" w14:textId="77777777" w:rsidR="00E17DE2" w:rsidRDefault="00E17DE2" w:rsidP="00E17DE2">
      <w:pPr>
        <w:spacing w:after="0" w:line="259" w:lineRule="auto"/>
      </w:pPr>
      <w:r>
        <w:rPr>
          <w:sz w:val="22"/>
        </w:rPr>
        <w:t xml:space="preserve"> </w:t>
      </w:r>
    </w:p>
    <w:p w14:paraId="50648A83" w14:textId="77777777" w:rsidR="00E17DE2" w:rsidRDefault="00E17DE2" w:rsidP="00E17DE2">
      <w:pPr>
        <w:numPr>
          <w:ilvl w:val="0"/>
          <w:numId w:val="1"/>
        </w:numPr>
        <w:spacing w:after="17" w:line="247" w:lineRule="auto"/>
        <w:ind w:right="825" w:hanging="1616"/>
      </w:pPr>
      <w:r>
        <w:t>In disseminated intravascular coagulation (DIC), what activates the coagulation cascade?</w:t>
      </w:r>
      <w:r>
        <w:rPr>
          <w:sz w:val="22"/>
        </w:rPr>
        <w:t xml:space="preserve"> </w:t>
      </w:r>
    </w:p>
    <w:p w14:paraId="3C22B6E8" w14:textId="77777777" w:rsidR="00E17DE2" w:rsidRDefault="00E17DE2" w:rsidP="00E17DE2">
      <w:pPr>
        <w:numPr>
          <w:ilvl w:val="1"/>
          <w:numId w:val="1"/>
        </w:numPr>
        <w:spacing w:after="17" w:line="247" w:lineRule="auto"/>
        <w:ind w:right="825" w:hanging="365"/>
      </w:pPr>
      <w:r>
        <w:t>Cytokines, such as platelet-activating factor (PAF), and tumor necrosis factor- alpha (TNF-</w:t>
      </w:r>
      <w:r>
        <w:rPr>
          <w:rFonts w:ascii="Cambria Math" w:eastAsia="Cambria Math" w:hAnsi="Cambria Math" w:cs="Cambria Math"/>
        </w:rPr>
        <w:t>𝛼</w:t>
      </w:r>
      <w:r>
        <w:t>)</w:t>
      </w:r>
      <w:r>
        <w:rPr>
          <w:sz w:val="22"/>
        </w:rPr>
        <w:t xml:space="preserve"> </w:t>
      </w:r>
    </w:p>
    <w:p w14:paraId="1ACFAAAA" w14:textId="77777777" w:rsidR="00E17DE2" w:rsidRDefault="00E17DE2" w:rsidP="00E17DE2">
      <w:pPr>
        <w:numPr>
          <w:ilvl w:val="1"/>
          <w:numId w:val="1"/>
        </w:numPr>
        <w:spacing w:after="17" w:line="247" w:lineRule="auto"/>
        <w:ind w:right="825" w:hanging="365"/>
      </w:pPr>
      <w:r>
        <w:t>Thromboxane A, causing platelets to aggregate and consume clotting factors</w:t>
      </w:r>
      <w:r>
        <w:rPr>
          <w:sz w:val="22"/>
        </w:rPr>
        <w:t xml:space="preserve"> </w:t>
      </w:r>
    </w:p>
    <w:p w14:paraId="2BD30111" w14:textId="77777777" w:rsidR="00E17DE2" w:rsidRDefault="00E17DE2" w:rsidP="00E17DE2">
      <w:pPr>
        <w:numPr>
          <w:ilvl w:val="1"/>
          <w:numId w:val="1"/>
        </w:numPr>
        <w:spacing w:after="17" w:line="247" w:lineRule="auto"/>
        <w:ind w:right="825" w:hanging="365"/>
      </w:pPr>
      <w:r>
        <w:t>Tissue factor (TF) located in the endothelial layer of blood vessels and subcutaneous tissue</w:t>
      </w:r>
      <w:r>
        <w:rPr>
          <w:sz w:val="22"/>
        </w:rPr>
        <w:t xml:space="preserve"> </w:t>
      </w:r>
    </w:p>
    <w:p w14:paraId="58DCC3B0" w14:textId="77777777" w:rsidR="00E17DE2" w:rsidRDefault="00E17DE2" w:rsidP="00E17DE2">
      <w:pPr>
        <w:numPr>
          <w:ilvl w:val="1"/>
          <w:numId w:val="1"/>
        </w:numPr>
        <w:spacing w:after="125" w:line="247" w:lineRule="auto"/>
        <w:ind w:right="825" w:hanging="365"/>
      </w:pPr>
      <w:r>
        <w:t xml:space="preserve">Endotoxins from gram-negative and gram-positive bacteria </w:t>
      </w:r>
      <w:proofErr w:type="gramStart"/>
      <w:r>
        <w:t>circulating</w:t>
      </w:r>
      <w:proofErr w:type="gramEnd"/>
      <w:r>
        <w:t xml:space="preserve"> in the bloodstream</w:t>
      </w:r>
      <w:r>
        <w:rPr>
          <w:sz w:val="22"/>
        </w:rPr>
        <w:t xml:space="preserve"> </w:t>
      </w:r>
    </w:p>
    <w:p w14:paraId="284C20F6" w14:textId="77777777" w:rsidR="00E17DE2" w:rsidRDefault="00E17DE2" w:rsidP="00E17DE2">
      <w:pPr>
        <w:spacing w:after="16"/>
        <w:ind w:left="1726" w:right="585" w:firstLine="10"/>
      </w:pPr>
      <w:r>
        <w:rPr>
          <w:sz w:val="22"/>
        </w:rPr>
        <w:t xml:space="preserve">ANS: C </w:t>
      </w:r>
    </w:p>
    <w:p w14:paraId="0B995809" w14:textId="77777777" w:rsidR="00E17DE2" w:rsidRDefault="00E17DE2" w:rsidP="00E17DE2">
      <w:pPr>
        <w:ind w:left="1736" w:right="825"/>
      </w:pPr>
      <w:r>
        <w:t xml:space="preserve">Direct tissue damage (ischemia and necrosis, surgical manipulation, crushing injury) causes the endothelium to release TF. The common pathway for DIC appears to be excessive and widespread exposure of TF. The other options are not responsible for the activation of the coagulation cascade. </w:t>
      </w:r>
    </w:p>
    <w:p w14:paraId="14D2FC82" w14:textId="77777777" w:rsidR="00E17DE2" w:rsidRDefault="00E17DE2" w:rsidP="00E17DE2">
      <w:pPr>
        <w:spacing w:after="0" w:line="259" w:lineRule="auto"/>
      </w:pPr>
      <w:r>
        <w:rPr>
          <w:sz w:val="21"/>
        </w:rPr>
        <w:t xml:space="preserve"> </w:t>
      </w:r>
    </w:p>
    <w:p w14:paraId="7D2DB348"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1043-1044 </w:t>
      </w:r>
    </w:p>
    <w:p w14:paraId="5D43C9DD" w14:textId="77777777" w:rsidR="00E17DE2" w:rsidRDefault="00E17DE2" w:rsidP="00E17DE2">
      <w:pPr>
        <w:spacing w:after="0" w:line="259" w:lineRule="auto"/>
      </w:pPr>
      <w:r>
        <w:rPr>
          <w:sz w:val="22"/>
        </w:rPr>
        <w:t xml:space="preserve"> </w:t>
      </w:r>
    </w:p>
    <w:p w14:paraId="0CA4151B" w14:textId="77777777" w:rsidR="00E17DE2" w:rsidRDefault="00E17DE2" w:rsidP="00E17DE2">
      <w:pPr>
        <w:numPr>
          <w:ilvl w:val="0"/>
          <w:numId w:val="1"/>
        </w:numPr>
        <w:spacing w:after="17" w:line="247" w:lineRule="auto"/>
        <w:ind w:right="825" w:hanging="1616"/>
      </w:pPr>
      <w:r>
        <w:t>Which proinflammatory cytokines are responsible for the development and maintenance of disseminated intravascular coagulation (DIC)?</w:t>
      </w:r>
      <w:r>
        <w:rPr>
          <w:sz w:val="22"/>
        </w:rPr>
        <w:t xml:space="preserve"> </w:t>
      </w:r>
    </w:p>
    <w:p w14:paraId="0DCA5CEA" w14:textId="77777777" w:rsidR="00E17DE2" w:rsidRDefault="00E17DE2" w:rsidP="00E17DE2">
      <w:pPr>
        <w:numPr>
          <w:ilvl w:val="1"/>
          <w:numId w:val="1"/>
        </w:numPr>
        <w:spacing w:after="17" w:line="247" w:lineRule="auto"/>
        <w:ind w:right="825" w:hanging="365"/>
      </w:pPr>
      <w:r>
        <w:t xml:space="preserve">Granulocyte colony-stimulating factor (G-CSF); interleukin (IL)–2, IL-4, and </w:t>
      </w:r>
    </w:p>
    <w:p w14:paraId="275B4803" w14:textId="77777777" w:rsidR="00E17DE2" w:rsidRDefault="00E17DE2" w:rsidP="00E17DE2">
      <w:pPr>
        <w:ind w:left="2086" w:right="825"/>
      </w:pPr>
      <w:r>
        <w:t>IL-10; and tumor necrosis factor-gamma (IFN-</w:t>
      </w:r>
      <w:r>
        <w:rPr>
          <w:rFonts w:ascii="Calibri" w:eastAsia="Calibri" w:hAnsi="Calibri" w:cs="Calibri"/>
          <w:noProof/>
          <w:sz w:val="22"/>
        </w:rPr>
        <mc:AlternateContent>
          <mc:Choice Requires="wpg">
            <w:drawing>
              <wp:inline distT="0" distB="0" distL="0" distR="0" wp14:anchorId="66D0DC06" wp14:editId="7595C6D7">
                <wp:extent cx="304800" cy="185318"/>
                <wp:effectExtent l="0" t="0" r="0" b="0"/>
                <wp:docPr id="1222210" name="Group 1222210"/>
                <wp:cNvGraphicFramePr/>
                <a:graphic xmlns:a="http://schemas.openxmlformats.org/drawingml/2006/main">
                  <a:graphicData uri="http://schemas.microsoft.com/office/word/2010/wordprocessingGroup">
                    <wpg:wgp>
                      <wpg:cNvGrpSpPr/>
                      <wpg:grpSpPr>
                        <a:xfrm>
                          <a:off x="0" y="0"/>
                          <a:ext cx="304800" cy="185318"/>
                          <a:chOff x="0" y="0"/>
                          <a:chExt cx="304800" cy="185318"/>
                        </a:xfrm>
                      </wpg:grpSpPr>
                      <pic:pic xmlns:pic="http://schemas.openxmlformats.org/drawingml/2006/picture">
                        <pic:nvPicPr>
                          <pic:cNvPr id="129213" name="Picture 129213"/>
                          <pic:cNvPicPr/>
                        </pic:nvPicPr>
                        <pic:blipFill>
                          <a:blip r:embed="rId5"/>
                          <a:stretch>
                            <a:fillRect/>
                          </a:stretch>
                        </pic:blipFill>
                        <pic:spPr>
                          <a:xfrm>
                            <a:off x="0" y="0"/>
                            <a:ext cx="304800" cy="184150"/>
                          </a:xfrm>
                          <a:prstGeom prst="rect">
                            <a:avLst/>
                          </a:prstGeom>
                        </pic:spPr>
                      </pic:pic>
                      <wps:wsp>
                        <wps:cNvPr id="129214" name="Rectangle 129214"/>
                        <wps:cNvSpPr/>
                        <wps:spPr>
                          <a:xfrm>
                            <a:off x="152400" y="16611"/>
                            <a:ext cx="67498" cy="224380"/>
                          </a:xfrm>
                          <a:prstGeom prst="rect">
                            <a:avLst/>
                          </a:prstGeom>
                          <a:ln>
                            <a:noFill/>
                          </a:ln>
                        </wps:spPr>
                        <wps:txbx>
                          <w:txbxContent>
                            <w:p w14:paraId="73BD7C2C" w14:textId="77777777" w:rsidR="00E17DE2" w:rsidRDefault="00E17DE2" w:rsidP="00E17DE2">
                              <w:pPr>
                                <w:spacing w:line="259" w:lineRule="auto"/>
                              </w:pPr>
                              <w:r>
                                <w:t>)</w:t>
                              </w:r>
                            </w:p>
                          </w:txbxContent>
                        </wps:txbx>
                        <wps:bodyPr horzOverflow="overflow" vert="horz" lIns="0" tIns="0" rIns="0" bIns="0" rtlCol="0">
                          <a:noAutofit/>
                        </wps:bodyPr>
                      </wps:wsp>
                      <wps:wsp>
                        <wps:cNvPr id="129215" name="Rectangle 129215"/>
                        <wps:cNvSpPr/>
                        <wps:spPr>
                          <a:xfrm>
                            <a:off x="206375" y="27927"/>
                            <a:ext cx="46450" cy="205682"/>
                          </a:xfrm>
                          <a:prstGeom prst="rect">
                            <a:avLst/>
                          </a:prstGeom>
                          <a:ln>
                            <a:noFill/>
                          </a:ln>
                        </wps:spPr>
                        <wps:txbx>
                          <w:txbxContent>
                            <w:p w14:paraId="21C9DA8D" w14:textId="77777777" w:rsidR="00E17DE2" w:rsidRDefault="00E17DE2" w:rsidP="00E17DE2">
                              <w:pPr>
                                <w:spacing w:line="259" w:lineRule="auto"/>
                              </w:pPr>
                              <w:r>
                                <w:rPr>
                                  <w:sz w:val="22"/>
                                </w:rPr>
                                <w:t xml:space="preserve"> </w:t>
                              </w:r>
                            </w:p>
                          </w:txbxContent>
                        </wps:txbx>
                        <wps:bodyPr horzOverflow="overflow" vert="horz" lIns="0" tIns="0" rIns="0" bIns="0" rtlCol="0">
                          <a:noAutofit/>
                        </wps:bodyPr>
                      </wps:wsp>
                    </wpg:wgp>
                  </a:graphicData>
                </a:graphic>
              </wp:inline>
            </w:drawing>
          </mc:Choice>
          <mc:Fallback>
            <w:pict>
              <v:group w14:anchorId="66D0DC06" id="Group 1222210" o:spid="_x0000_s1026" style="width:24pt;height:14.6pt;mso-position-horizontal-relative:char;mso-position-vertical-relative:line" coordsize="304800,185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213" o:spid="_x0000_s1027" type="#_x0000_t75" style="position:absolute;width:304800;height:18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">
                  <v:imagedata r:id="rId6" o:title=""/>
                </v:shape>
                <v:rect id="Rectangle 129214" o:spid="_x0000_s1028" style="position:absolute;left:152400;top:16611;width:67498;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" filled="f" stroked="f">
                  <v:textbox inset="0,0,0,0">
                    <w:txbxContent>
                      <w:p w14:paraId="73BD7C2C" w14:textId="77777777" w:rsidR="00E17DE2" w:rsidRDefault="00E17DE2" w:rsidP="00E17DE2">
                        <w:pPr>
                          <w:spacing w:line="259" w:lineRule="auto"/>
                        </w:pPr>
                        <w:r>
                          <w:t>)</w:t>
                        </w:r>
                      </w:p>
                    </w:txbxContent>
                  </v:textbox>
                </v:rect>
                <v:rect id="Rectangle 129215" o:spid="_x0000_s1029" style="position:absolute;left:206375;top:27927;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" filled="f" stroked="f">
                  <v:textbox inset="0,0,0,0">
                    <w:txbxContent>
                      <w:p w14:paraId="21C9DA8D" w14:textId="77777777" w:rsidR="00E17DE2" w:rsidRDefault="00E17DE2" w:rsidP="00E17DE2">
                        <w:pPr>
                          <w:spacing w:line="259" w:lineRule="auto"/>
                        </w:pPr>
                        <w:r>
                          <w:rPr>
                            <w:sz w:val="22"/>
                          </w:rPr>
                          <w:t xml:space="preserve"> </w:t>
                        </w:r>
                      </w:p>
                    </w:txbxContent>
                  </v:textbox>
                </v:rect>
                <w10:anchorlock/>
              </v:group>
            </w:pict>
          </mc:Fallback>
        </mc:AlternateContent>
      </w:r>
    </w:p>
    <w:p w14:paraId="73E66E1C" w14:textId="77777777" w:rsidR="00E17DE2" w:rsidRDefault="00E17DE2" w:rsidP="00E17DE2">
      <w:pPr>
        <w:numPr>
          <w:ilvl w:val="1"/>
          <w:numId w:val="1"/>
        </w:numPr>
        <w:spacing w:after="17" w:line="247" w:lineRule="auto"/>
        <w:ind w:right="825" w:hanging="365"/>
      </w:pPr>
      <w:r>
        <w:t>Granulocyte-macrophage colony-stimulating factor (GM-CSF); and IL-3, IL-5,</w:t>
      </w:r>
      <w:r>
        <w:rPr>
          <w:sz w:val="22"/>
        </w:rPr>
        <w:t xml:space="preserve"> </w:t>
      </w:r>
    </w:p>
    <w:p w14:paraId="6A1B0BE6" w14:textId="77777777" w:rsidR="00E17DE2" w:rsidRDefault="00E17DE2" w:rsidP="00E17DE2">
      <w:pPr>
        <w:ind w:left="2086" w:right="825"/>
      </w:pPr>
      <w:r>
        <w:t>IL-9, and IFN-</w:t>
      </w:r>
      <w:r>
        <w:rPr>
          <w:rFonts w:ascii="Calibri" w:eastAsia="Calibri" w:hAnsi="Calibri" w:cs="Calibri"/>
          <w:noProof/>
          <w:sz w:val="22"/>
        </w:rPr>
        <mc:AlternateContent>
          <mc:Choice Requires="wpg">
            <w:drawing>
              <wp:inline distT="0" distB="0" distL="0" distR="0" wp14:anchorId="0DFA1F31" wp14:editId="4F8B62A8">
                <wp:extent cx="285750" cy="184150"/>
                <wp:effectExtent l="0" t="0" r="0" b="0"/>
                <wp:docPr id="1222211" name="Group 1222211"/>
                <wp:cNvGraphicFramePr/>
                <a:graphic xmlns:a="http://schemas.openxmlformats.org/drawingml/2006/main">
                  <a:graphicData uri="http://schemas.microsoft.com/office/word/2010/wordprocessingGroup">
                    <wpg:wgp>
                      <wpg:cNvGrpSpPr/>
                      <wpg:grpSpPr>
                        <a:xfrm>
                          <a:off x="0" y="0"/>
                          <a:ext cx="285750" cy="184150"/>
                          <a:chOff x="0" y="0"/>
                          <a:chExt cx="285750" cy="184150"/>
                        </a:xfrm>
                      </wpg:grpSpPr>
                      <pic:pic xmlns:pic="http://schemas.openxmlformats.org/drawingml/2006/picture">
                        <pic:nvPicPr>
                          <pic:cNvPr id="129251" name="Picture 129251"/>
                          <pic:cNvPicPr/>
                        </pic:nvPicPr>
                        <pic:blipFill>
                          <a:blip r:embed="rId7"/>
                          <a:stretch>
                            <a:fillRect/>
                          </a:stretch>
                        </pic:blipFill>
                        <pic:spPr>
                          <a:xfrm>
                            <a:off x="0" y="0"/>
                            <a:ext cx="285750" cy="184150"/>
                          </a:xfrm>
                          <a:prstGeom prst="rect">
                            <a:avLst/>
                          </a:prstGeom>
                        </pic:spPr>
                      </pic:pic>
                      <wps:wsp>
                        <wps:cNvPr id="129252" name="Rectangle 129252"/>
                        <wps:cNvSpPr/>
                        <wps:spPr>
                          <a:xfrm>
                            <a:off x="142875" y="35868"/>
                            <a:ext cx="63443" cy="196853"/>
                          </a:xfrm>
                          <a:prstGeom prst="rect">
                            <a:avLst/>
                          </a:prstGeom>
                          <a:ln>
                            <a:noFill/>
                          </a:ln>
                        </wps:spPr>
                        <wps:txbx>
                          <w:txbxContent>
                            <w:p w14:paraId="2F213528" w14:textId="77777777" w:rsidR="00E17DE2" w:rsidRDefault="00E17DE2" w:rsidP="00E17DE2">
                              <w:pPr>
                                <w:spacing w:line="259" w:lineRule="auto"/>
                              </w:pPr>
                              <w:r>
                                <w:rPr>
                                  <w:rFonts w:ascii="Tahoma" w:eastAsia="Tahoma" w:hAnsi="Tahoma" w:cs="Tahoma"/>
                                </w:rPr>
                                <w:t xml:space="preserve"> </w:t>
                              </w:r>
                            </w:p>
                          </w:txbxContent>
                        </wps:txbx>
                        <wps:bodyPr horzOverflow="overflow" vert="horz" lIns="0" tIns="0" rIns="0" bIns="0" rtlCol="0">
                          <a:noAutofit/>
                        </wps:bodyPr>
                      </wps:wsp>
                    </wpg:wgp>
                  </a:graphicData>
                </a:graphic>
              </wp:inline>
            </w:drawing>
          </mc:Choice>
          <mc:Fallback>
            <w:pict>
              <v:group w14:anchorId="0DFA1F31" id="Group 1222211" o:spid="_x0000_s1030" style="width:22.5pt;height:14.5pt;mso-position-horizontal-relative:char;mso-position-vertical-relative:line" coordsize="285750,184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&#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">
                <v:shape id="Picture 129251" o:spid="_x0000_s1031" type="#_x0000_t75" style="position:absolute;width:285750;height:18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">
                  <v:imagedata r:id="rId8" o:title=""/>
                </v:shape>
                <v:rect id="Rectangle 129252" o:spid="_x0000_s1032" style="position:absolute;left:142875;top:35868;width:63443;height:19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" filled="f" stroked="f">
                  <v:textbox inset="0,0,0,0">
                    <w:txbxContent>
                      <w:p w14:paraId="2F213528" w14:textId="77777777" w:rsidR="00E17DE2" w:rsidRDefault="00E17DE2" w:rsidP="00E17DE2">
                        <w:pPr>
                          <w:spacing w:line="259" w:lineRule="auto"/>
                        </w:pPr>
                        <w:r>
                          <w:rPr>
                            <w:rFonts w:ascii="Tahoma" w:eastAsia="Tahoma" w:hAnsi="Tahoma" w:cs="Tahoma"/>
                          </w:rPr>
                          <w:t xml:space="preserve"> </w:t>
                        </w:r>
                      </w:p>
                    </w:txbxContent>
                  </v:textbox>
                </v:rect>
                <w10:anchorlock/>
              </v:group>
            </w:pict>
          </mc:Fallback>
        </mc:AlternateContent>
      </w:r>
    </w:p>
    <w:p w14:paraId="2AA46DC4" w14:textId="77777777" w:rsidR="00E17DE2" w:rsidRDefault="00E17DE2" w:rsidP="00E17DE2">
      <w:pPr>
        <w:numPr>
          <w:ilvl w:val="1"/>
          <w:numId w:val="1"/>
        </w:numPr>
        <w:spacing w:after="17" w:line="247" w:lineRule="auto"/>
        <w:ind w:right="825" w:hanging="365"/>
      </w:pPr>
      <w:r>
        <w:t>Macrophage colony-stimulating factor (M-CSF); IL-7, IL-11, and IL-14; and PAF</w:t>
      </w:r>
      <w:r>
        <w:rPr>
          <w:sz w:val="22"/>
        </w:rPr>
        <w:t xml:space="preserve"> </w:t>
      </w:r>
    </w:p>
    <w:p w14:paraId="0113D1AC" w14:textId="77777777" w:rsidR="00E17DE2" w:rsidRDefault="00E17DE2" w:rsidP="00E17DE2">
      <w:pPr>
        <w:numPr>
          <w:ilvl w:val="1"/>
          <w:numId w:val="1"/>
        </w:numPr>
        <w:spacing w:after="112" w:line="247" w:lineRule="auto"/>
        <w:ind w:right="825" w:hanging="365"/>
      </w:pPr>
      <w:r>
        <w:t>Tumor necrosis factor-alpha (TNF-</w:t>
      </w:r>
      <w:r>
        <w:rPr>
          <w:rFonts w:ascii="Cambria Math" w:eastAsia="Cambria Math" w:hAnsi="Cambria Math" w:cs="Cambria Math"/>
        </w:rPr>
        <w:t>𝛼</w:t>
      </w:r>
      <w:r>
        <w:t>); IL-1, IL-6, and IL-8; and platelet-activating factor (PAF)</w:t>
      </w:r>
      <w:r>
        <w:rPr>
          <w:sz w:val="22"/>
        </w:rPr>
        <w:t xml:space="preserve"> </w:t>
      </w:r>
    </w:p>
    <w:p w14:paraId="705F6250" w14:textId="77777777" w:rsidR="00E17DE2" w:rsidRDefault="00E17DE2" w:rsidP="00E17DE2">
      <w:pPr>
        <w:tabs>
          <w:tab w:val="center" w:pos="2113"/>
          <w:tab w:val="center" w:pos="4942"/>
        </w:tabs>
        <w:spacing w:after="50"/>
      </w:pPr>
      <w:r>
        <w:rPr>
          <w:rFonts w:ascii="Calibri" w:eastAsia="Calibri" w:hAnsi="Calibri" w:cs="Calibri"/>
          <w:sz w:val="22"/>
        </w:rPr>
        <w:tab/>
      </w:r>
      <w:r>
        <w:rPr>
          <w:sz w:val="22"/>
        </w:rPr>
        <w:t xml:space="preserve">ANS: D </w:t>
      </w:r>
      <w:r>
        <w:rPr>
          <w:sz w:val="22"/>
        </w:rPr>
        <w:tab/>
      </w:r>
      <w:r>
        <w:rPr>
          <w:sz w:val="20"/>
        </w:rPr>
        <w:t xml:space="preserve"> </w:t>
      </w:r>
    </w:p>
    <w:p w14:paraId="164B8510" w14:textId="77777777" w:rsidR="00E17DE2" w:rsidRDefault="00E17DE2" w:rsidP="00E17DE2">
      <w:pPr>
        <w:spacing w:after="207" w:line="236" w:lineRule="auto"/>
        <w:ind w:left="1706" w:right="1190" w:hanging="5"/>
        <w:jc w:val="both"/>
      </w:pPr>
      <w:r>
        <w:t>Endotoxin</w:t>
      </w:r>
      <w:proofErr w:type="gramStart"/>
      <w:r>
        <w:t>, in particular, triggers</w:t>
      </w:r>
      <w:proofErr w:type="gramEnd"/>
      <w:r>
        <w:t xml:space="preserve"> the release of multiple cytokines that play a significant role in the development and maintenance of DIC. Proinflammatory cytokines—TNF-</w:t>
      </w:r>
      <w:r>
        <w:rPr>
          <w:rFonts w:ascii="Cambria Math" w:eastAsia="Cambria Math" w:hAnsi="Cambria Math" w:cs="Cambria Math"/>
        </w:rPr>
        <w:t>𝛼</w:t>
      </w:r>
      <w:r>
        <w:t xml:space="preserve">; IL-1, </w:t>
      </w:r>
      <w:r>
        <w:lastRenderedPageBreak/>
        <w:t xml:space="preserve">IL-6, IL-8; PAF—are responsible for the clinical signs and symptoms associated with the sepsis associated with DIC. None of the other options perform this function. </w:t>
      </w:r>
    </w:p>
    <w:p w14:paraId="6A3C6856"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1044 </w:t>
      </w:r>
    </w:p>
    <w:p w14:paraId="2A7BADEB" w14:textId="77777777" w:rsidR="00E17DE2" w:rsidRDefault="00E17DE2" w:rsidP="00E17DE2">
      <w:pPr>
        <w:spacing w:after="13" w:line="259" w:lineRule="auto"/>
      </w:pPr>
      <w:r>
        <w:rPr>
          <w:sz w:val="21"/>
        </w:rPr>
        <w:t xml:space="preserve"> </w:t>
      </w:r>
    </w:p>
    <w:p w14:paraId="65CBE1D1" w14:textId="77777777" w:rsidR="00E17DE2" w:rsidRDefault="00E17DE2" w:rsidP="00E17DE2">
      <w:pPr>
        <w:numPr>
          <w:ilvl w:val="0"/>
          <w:numId w:val="1"/>
        </w:numPr>
        <w:spacing w:after="17" w:line="247" w:lineRule="auto"/>
        <w:ind w:right="825" w:hanging="1616"/>
      </w:pPr>
      <w:r>
        <w:t>In disseminated intravascular coagulation (DIC), what are the indications of microvascular thrombosis?</w:t>
      </w:r>
      <w:r>
        <w:rPr>
          <w:sz w:val="22"/>
        </w:rPr>
        <w:t xml:space="preserve"> </w:t>
      </w:r>
    </w:p>
    <w:p w14:paraId="59A2F9C6" w14:textId="77777777" w:rsidR="00E17DE2" w:rsidRDefault="00E17DE2" w:rsidP="00E17DE2">
      <w:pPr>
        <w:numPr>
          <w:ilvl w:val="1"/>
          <w:numId w:val="1"/>
        </w:numPr>
        <w:spacing w:after="17" w:line="247" w:lineRule="auto"/>
        <w:ind w:right="825" w:hanging="365"/>
      </w:pPr>
      <w:r>
        <w:t>Reduced amplitude in peripheral pulses</w:t>
      </w:r>
      <w:r>
        <w:rPr>
          <w:sz w:val="22"/>
        </w:rPr>
        <w:t xml:space="preserve"> </w:t>
      </w:r>
    </w:p>
    <w:p w14:paraId="5C54FB84" w14:textId="77777777" w:rsidR="00E17DE2" w:rsidRDefault="00E17DE2" w:rsidP="00E17DE2">
      <w:pPr>
        <w:numPr>
          <w:ilvl w:val="1"/>
          <w:numId w:val="1"/>
        </w:numPr>
        <w:spacing w:after="17" w:line="247" w:lineRule="auto"/>
        <w:ind w:right="825" w:hanging="365"/>
      </w:pPr>
      <w:r>
        <w:t>Symmetric cyanosis of fingers and toes</w:t>
      </w:r>
      <w:r>
        <w:rPr>
          <w:sz w:val="22"/>
        </w:rPr>
        <w:t xml:space="preserve"> </w:t>
      </w:r>
    </w:p>
    <w:p w14:paraId="4341E7F2" w14:textId="77777777" w:rsidR="00E17DE2" w:rsidRDefault="00E17DE2" w:rsidP="00E17DE2">
      <w:pPr>
        <w:numPr>
          <w:ilvl w:val="1"/>
          <w:numId w:val="1"/>
        </w:numPr>
        <w:spacing w:after="17" w:line="247" w:lineRule="auto"/>
        <w:ind w:right="825" w:hanging="365"/>
      </w:pPr>
      <w:r>
        <w:t>Numbness and tingling in fingers and toes</w:t>
      </w:r>
      <w:r>
        <w:rPr>
          <w:sz w:val="22"/>
        </w:rPr>
        <w:t xml:space="preserve"> </w:t>
      </w:r>
    </w:p>
    <w:p w14:paraId="526C0575" w14:textId="77777777" w:rsidR="00E17DE2" w:rsidRDefault="00E17DE2" w:rsidP="00E17DE2">
      <w:pPr>
        <w:numPr>
          <w:ilvl w:val="1"/>
          <w:numId w:val="1"/>
        </w:numPr>
        <w:spacing w:after="132" w:line="247" w:lineRule="auto"/>
        <w:ind w:right="825" w:hanging="365"/>
      </w:pPr>
      <w:r>
        <w:t>Bilateral pallor and edema of fingers and toes</w:t>
      </w:r>
      <w:r>
        <w:rPr>
          <w:sz w:val="22"/>
        </w:rPr>
        <w:t xml:space="preserve"> </w:t>
      </w:r>
    </w:p>
    <w:p w14:paraId="151A2B7A" w14:textId="77777777" w:rsidR="00E17DE2" w:rsidRDefault="00E17DE2" w:rsidP="00E17DE2">
      <w:pPr>
        <w:spacing w:after="16"/>
        <w:ind w:left="1726" w:right="585" w:firstLine="10"/>
      </w:pPr>
      <w:r>
        <w:rPr>
          <w:sz w:val="22"/>
        </w:rPr>
        <w:t xml:space="preserve">ANS: B </w:t>
      </w:r>
    </w:p>
    <w:p w14:paraId="2802B639" w14:textId="77777777" w:rsidR="00E17DE2" w:rsidRDefault="00E17DE2" w:rsidP="00E17DE2">
      <w:pPr>
        <w:ind w:left="1736" w:right="340"/>
      </w:pPr>
      <w:r>
        <w:t xml:space="preserve">Several organ systems are susceptible to microvascular thrombosis that affects their function. Indicators of multisystem failure include changes in the level of consciousness, behavior, and mentation; confusion; seizure activity; oliguria; hematuria; hypoxia; hypotension; hemoptysis; chest pain; and tachycardia. Symmetric cyanosis of the fingers and toes (i.e., “blue finger/toe syndrome”) and, in some instances, of the nose and breasts may be present. The other options are not recognized indicators of microvascular thrombosis. </w:t>
      </w:r>
    </w:p>
    <w:p w14:paraId="0B156674" w14:textId="77777777" w:rsidR="00E17DE2" w:rsidRDefault="00E17DE2" w:rsidP="00E17DE2">
      <w:pPr>
        <w:spacing w:after="0" w:line="259" w:lineRule="auto"/>
      </w:pPr>
      <w:r>
        <w:rPr>
          <w:sz w:val="22"/>
        </w:rPr>
        <w:t xml:space="preserve"> </w:t>
      </w:r>
    </w:p>
    <w:p w14:paraId="4F081707"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1046 </w:t>
      </w:r>
    </w:p>
    <w:p w14:paraId="04684BCD" w14:textId="77777777" w:rsidR="00E17DE2" w:rsidRDefault="00E17DE2" w:rsidP="00E17DE2">
      <w:pPr>
        <w:numPr>
          <w:ilvl w:val="0"/>
          <w:numId w:val="1"/>
        </w:numPr>
        <w:spacing w:after="17" w:line="247" w:lineRule="auto"/>
        <w:ind w:right="825" w:hanging="1616"/>
      </w:pPr>
      <w:r>
        <w:t>What is the most reliable and specific test for diagnosing disseminated intravascular coagulation (DIC)?</w:t>
      </w:r>
      <w:r>
        <w:rPr>
          <w:sz w:val="22"/>
        </w:rPr>
        <w:t xml:space="preserve"> a.</w:t>
      </w:r>
      <w:r>
        <w:rPr>
          <w:rFonts w:ascii="Arial" w:eastAsia="Arial" w:hAnsi="Arial" w:cs="Arial"/>
          <w:sz w:val="22"/>
        </w:rPr>
        <w:t xml:space="preserve"> </w:t>
      </w:r>
      <w:r>
        <w:t>Prothrombin time (PT)</w:t>
      </w:r>
      <w:r>
        <w:rPr>
          <w:sz w:val="22"/>
        </w:rPr>
        <w:t xml:space="preserve"> </w:t>
      </w:r>
    </w:p>
    <w:p w14:paraId="3030AC4C" w14:textId="77777777" w:rsidR="00E17DE2" w:rsidRDefault="00E17DE2" w:rsidP="00E17DE2">
      <w:pPr>
        <w:numPr>
          <w:ilvl w:val="1"/>
          <w:numId w:val="2"/>
        </w:numPr>
        <w:spacing w:after="17" w:line="247" w:lineRule="auto"/>
        <w:ind w:right="825" w:hanging="365"/>
      </w:pPr>
      <w:r>
        <w:t>Activated partial thromboplastin time (</w:t>
      </w:r>
      <w:proofErr w:type="spellStart"/>
      <w:r>
        <w:t>aPTT</w:t>
      </w:r>
      <w:proofErr w:type="spellEnd"/>
      <w:r>
        <w:t>)</w:t>
      </w:r>
      <w:r>
        <w:rPr>
          <w:sz w:val="22"/>
        </w:rPr>
        <w:t xml:space="preserve"> </w:t>
      </w:r>
    </w:p>
    <w:p w14:paraId="564EBB9F" w14:textId="77777777" w:rsidR="00E17DE2" w:rsidRDefault="00E17DE2" w:rsidP="00E17DE2">
      <w:pPr>
        <w:numPr>
          <w:ilvl w:val="1"/>
          <w:numId w:val="2"/>
        </w:numPr>
        <w:spacing w:after="17" w:line="247" w:lineRule="auto"/>
        <w:ind w:right="825" w:hanging="365"/>
      </w:pPr>
      <w:r>
        <w:t>Fibrin degradation products (FDP)</w:t>
      </w:r>
      <w:r>
        <w:rPr>
          <w:sz w:val="22"/>
        </w:rPr>
        <w:t xml:space="preserve"> </w:t>
      </w:r>
    </w:p>
    <w:p w14:paraId="25809EB3" w14:textId="77777777" w:rsidR="00E17DE2" w:rsidRDefault="00E17DE2" w:rsidP="00E17DE2">
      <w:pPr>
        <w:numPr>
          <w:ilvl w:val="1"/>
          <w:numId w:val="2"/>
        </w:numPr>
        <w:spacing w:after="133" w:line="247" w:lineRule="auto"/>
        <w:ind w:right="825" w:hanging="365"/>
      </w:pPr>
      <w:r>
        <w:t>D-dimer</w:t>
      </w:r>
      <w:r>
        <w:rPr>
          <w:sz w:val="22"/>
        </w:rPr>
        <w:t xml:space="preserve"> </w:t>
      </w:r>
    </w:p>
    <w:p w14:paraId="52550DFF" w14:textId="77777777" w:rsidR="00E17DE2" w:rsidRDefault="00E17DE2" w:rsidP="00E17DE2">
      <w:pPr>
        <w:spacing w:after="16"/>
        <w:ind w:left="1726" w:right="585" w:firstLine="10"/>
      </w:pPr>
      <w:r>
        <w:rPr>
          <w:sz w:val="22"/>
        </w:rPr>
        <w:t xml:space="preserve">ANS: D </w:t>
      </w:r>
    </w:p>
    <w:p w14:paraId="2406C8BA" w14:textId="77777777" w:rsidR="00E17DE2" w:rsidRDefault="00E17DE2" w:rsidP="00E17DE2">
      <w:pPr>
        <w:ind w:left="1736" w:right="150"/>
      </w:pPr>
      <w:r>
        <w:t xml:space="preserve">D-dimer testing measures a specific DIC-related product. This statement is not true of the other options. </w:t>
      </w:r>
    </w:p>
    <w:p w14:paraId="334F6049" w14:textId="77777777" w:rsidR="00E17DE2" w:rsidRDefault="00E17DE2" w:rsidP="00E17DE2">
      <w:pPr>
        <w:spacing w:after="0" w:line="259" w:lineRule="auto"/>
      </w:pPr>
      <w:r>
        <w:rPr>
          <w:sz w:val="22"/>
        </w:rPr>
        <w:t xml:space="preserve"> </w:t>
      </w:r>
    </w:p>
    <w:p w14:paraId="072DACC3"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1047 </w:t>
      </w:r>
    </w:p>
    <w:p w14:paraId="7E4958F4" w14:textId="77777777" w:rsidR="00E17DE2" w:rsidRDefault="00E17DE2" w:rsidP="00E17DE2">
      <w:pPr>
        <w:spacing w:after="0" w:line="259" w:lineRule="auto"/>
      </w:pPr>
      <w:r>
        <w:rPr>
          <w:sz w:val="22"/>
        </w:rPr>
        <w:t xml:space="preserve"> </w:t>
      </w:r>
    </w:p>
    <w:p w14:paraId="5EE6779C" w14:textId="77777777" w:rsidR="00E17DE2" w:rsidRDefault="00E17DE2" w:rsidP="00E17DE2">
      <w:pPr>
        <w:numPr>
          <w:ilvl w:val="0"/>
          <w:numId w:val="1"/>
        </w:numPr>
        <w:spacing w:after="17" w:line="247" w:lineRule="auto"/>
        <w:ind w:right="825" w:hanging="1616"/>
      </w:pPr>
      <w:r>
        <w:t>What term is used to identify thrombi that occlude arterioles and capillaries and are made up of platelets with minimal fibrin and erythrocytes?</w:t>
      </w:r>
      <w:r>
        <w:rPr>
          <w:sz w:val="22"/>
        </w:rPr>
        <w:t xml:space="preserve"> a.</w:t>
      </w:r>
      <w:r>
        <w:rPr>
          <w:rFonts w:ascii="Arial" w:eastAsia="Arial" w:hAnsi="Arial" w:cs="Arial"/>
          <w:sz w:val="22"/>
        </w:rPr>
        <w:t xml:space="preserve"> </w:t>
      </w:r>
      <w:r>
        <w:t>Essential (primary) thrombocythemia (ET)</w:t>
      </w:r>
      <w:r>
        <w:rPr>
          <w:sz w:val="22"/>
        </w:rPr>
        <w:t xml:space="preserve"> </w:t>
      </w:r>
    </w:p>
    <w:p w14:paraId="4A8775F6" w14:textId="77777777" w:rsidR="00E17DE2" w:rsidRDefault="00E17DE2" w:rsidP="00E17DE2">
      <w:pPr>
        <w:numPr>
          <w:ilvl w:val="1"/>
          <w:numId w:val="3"/>
        </w:numPr>
        <w:spacing w:after="17" w:line="247" w:lineRule="auto"/>
        <w:ind w:right="825" w:hanging="365"/>
      </w:pPr>
      <w:r>
        <w:lastRenderedPageBreak/>
        <w:t>Acute idiopathic thrombotic thrombocytopenic purpura</w:t>
      </w:r>
      <w:r>
        <w:rPr>
          <w:sz w:val="22"/>
        </w:rPr>
        <w:t xml:space="preserve"> </w:t>
      </w:r>
    </w:p>
    <w:p w14:paraId="49C5337C" w14:textId="77777777" w:rsidR="00E17DE2" w:rsidRDefault="00E17DE2" w:rsidP="00E17DE2">
      <w:pPr>
        <w:numPr>
          <w:ilvl w:val="1"/>
          <w:numId w:val="3"/>
        </w:numPr>
        <w:spacing w:after="17" w:line="247" w:lineRule="auto"/>
        <w:ind w:right="825" w:hanging="365"/>
      </w:pPr>
      <w:r>
        <w:t>Thrombotic thrombocytopenic purpura (TTP)</w:t>
      </w:r>
      <w:r>
        <w:rPr>
          <w:sz w:val="22"/>
        </w:rPr>
        <w:t xml:space="preserve"> </w:t>
      </w:r>
    </w:p>
    <w:p w14:paraId="2D550313" w14:textId="77777777" w:rsidR="00E17DE2" w:rsidRDefault="00E17DE2" w:rsidP="00E17DE2">
      <w:pPr>
        <w:numPr>
          <w:ilvl w:val="1"/>
          <w:numId w:val="3"/>
        </w:numPr>
        <w:spacing w:after="132" w:line="247" w:lineRule="auto"/>
        <w:ind w:right="825" w:hanging="365"/>
      </w:pPr>
      <w:r>
        <w:t>Immune thrombocytopenic purpura (ITP)</w:t>
      </w:r>
      <w:r>
        <w:rPr>
          <w:sz w:val="22"/>
        </w:rPr>
        <w:t xml:space="preserve"> </w:t>
      </w:r>
    </w:p>
    <w:p w14:paraId="3163C060" w14:textId="77777777" w:rsidR="00E17DE2" w:rsidRDefault="00E17DE2" w:rsidP="00E17DE2">
      <w:pPr>
        <w:spacing w:after="16"/>
        <w:ind w:left="1726" w:right="585" w:firstLine="10"/>
      </w:pPr>
      <w:r>
        <w:rPr>
          <w:sz w:val="22"/>
        </w:rPr>
        <w:t xml:space="preserve">ANS: C </w:t>
      </w:r>
    </w:p>
    <w:p w14:paraId="5AD7FFDC" w14:textId="77777777" w:rsidR="00E17DE2" w:rsidRDefault="00E17DE2" w:rsidP="00E17DE2">
      <w:pPr>
        <w:ind w:left="1736" w:right="825"/>
      </w:pPr>
      <w:r>
        <w:t xml:space="preserve">Of the available options, only TTP is characterized by thrombotic microangiopathy in which platelets aggregate and cause occlusion of arterioles and capillaries in the microcirculation. </w:t>
      </w:r>
    </w:p>
    <w:p w14:paraId="2B7F84B9" w14:textId="77777777" w:rsidR="00E17DE2" w:rsidRDefault="00E17DE2" w:rsidP="00E17DE2">
      <w:pPr>
        <w:spacing w:after="0" w:line="259" w:lineRule="auto"/>
      </w:pPr>
      <w:r>
        <w:rPr>
          <w:sz w:val="22"/>
        </w:rPr>
        <w:t xml:space="preserve"> </w:t>
      </w:r>
    </w:p>
    <w:p w14:paraId="561372F7"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1040 </w:t>
      </w:r>
    </w:p>
    <w:p w14:paraId="432E4BB1" w14:textId="77777777" w:rsidR="00E17DE2" w:rsidRDefault="00E17DE2" w:rsidP="00E17DE2">
      <w:pPr>
        <w:numPr>
          <w:ilvl w:val="0"/>
          <w:numId w:val="1"/>
        </w:numPr>
        <w:spacing w:after="17" w:line="247" w:lineRule="auto"/>
        <w:ind w:right="825" w:hanging="1616"/>
      </w:pPr>
      <w:r>
        <w:t xml:space="preserve">Which of the following is characterized by what is referred to as </w:t>
      </w:r>
      <w:r>
        <w:rPr>
          <w:rFonts w:ascii="Times New Roman" w:eastAsia="Times New Roman" w:hAnsi="Times New Roman" w:cs="Times New Roman"/>
          <w:i/>
        </w:rPr>
        <w:t xml:space="preserve">pathognomonic pentad </w:t>
      </w:r>
      <w:r>
        <w:t>of symptoms?</w:t>
      </w:r>
      <w:r>
        <w:rPr>
          <w:sz w:val="22"/>
        </w:rPr>
        <w:t xml:space="preserve"> </w:t>
      </w:r>
    </w:p>
    <w:p w14:paraId="621A9699" w14:textId="77777777" w:rsidR="00E17DE2" w:rsidRDefault="00E17DE2" w:rsidP="00E17DE2">
      <w:pPr>
        <w:numPr>
          <w:ilvl w:val="1"/>
          <w:numId w:val="1"/>
        </w:numPr>
        <w:spacing w:after="17" w:line="247" w:lineRule="auto"/>
        <w:ind w:right="825" w:hanging="365"/>
      </w:pPr>
      <w:r>
        <w:t>Acute idiopathic thrombotic thrombocytopenic purpura</w:t>
      </w:r>
      <w:r>
        <w:rPr>
          <w:sz w:val="22"/>
        </w:rPr>
        <w:t xml:space="preserve"> </w:t>
      </w:r>
    </w:p>
    <w:p w14:paraId="3110487F" w14:textId="77777777" w:rsidR="00E17DE2" w:rsidRDefault="00E17DE2" w:rsidP="00E17DE2">
      <w:pPr>
        <w:numPr>
          <w:ilvl w:val="1"/>
          <w:numId w:val="1"/>
        </w:numPr>
        <w:spacing w:after="17" w:line="247" w:lineRule="auto"/>
        <w:ind w:right="825" w:hanging="365"/>
      </w:pPr>
      <w:r>
        <w:t>Essential (primary) thrombocythemia (ET)</w:t>
      </w:r>
      <w:r>
        <w:rPr>
          <w:sz w:val="22"/>
        </w:rPr>
        <w:t xml:space="preserve"> </w:t>
      </w:r>
    </w:p>
    <w:p w14:paraId="58B9EC9A" w14:textId="77777777" w:rsidR="00E17DE2" w:rsidRDefault="00E17DE2" w:rsidP="00E17DE2">
      <w:pPr>
        <w:numPr>
          <w:ilvl w:val="1"/>
          <w:numId w:val="1"/>
        </w:numPr>
        <w:spacing w:after="17" w:line="247" w:lineRule="auto"/>
        <w:ind w:right="825" w:hanging="365"/>
      </w:pPr>
      <w:r>
        <w:t>Immune thrombocytopenic purpura (ITP)</w:t>
      </w:r>
      <w:r>
        <w:rPr>
          <w:sz w:val="22"/>
        </w:rPr>
        <w:t xml:space="preserve"> </w:t>
      </w:r>
    </w:p>
    <w:p w14:paraId="6FB6C02F" w14:textId="77777777" w:rsidR="00E17DE2" w:rsidRDefault="00E17DE2" w:rsidP="00E17DE2">
      <w:pPr>
        <w:numPr>
          <w:ilvl w:val="1"/>
          <w:numId w:val="1"/>
        </w:numPr>
        <w:spacing w:after="133" w:line="247" w:lineRule="auto"/>
        <w:ind w:right="825" w:hanging="365"/>
      </w:pPr>
      <w:r>
        <w:t>Thrombotic thrombocytopenic purpura (TTP)</w:t>
      </w:r>
      <w:r>
        <w:rPr>
          <w:sz w:val="22"/>
        </w:rPr>
        <w:t xml:space="preserve"> </w:t>
      </w:r>
    </w:p>
    <w:p w14:paraId="50F7CF06" w14:textId="77777777" w:rsidR="00E17DE2" w:rsidRDefault="00E17DE2" w:rsidP="00E17DE2">
      <w:pPr>
        <w:spacing w:after="16"/>
        <w:ind w:left="1726" w:right="585" w:firstLine="10"/>
      </w:pPr>
      <w:r>
        <w:rPr>
          <w:sz w:val="22"/>
        </w:rPr>
        <w:t xml:space="preserve">ANS: A </w:t>
      </w:r>
    </w:p>
    <w:p w14:paraId="4DCDEE13" w14:textId="77777777" w:rsidR="00E17DE2" w:rsidRDefault="00E17DE2" w:rsidP="00E17DE2">
      <w:pPr>
        <w:ind w:left="1736" w:right="825"/>
      </w:pPr>
      <w:r>
        <w:t>Acute idiopathic thrombotic thrombocytopenic purpura is characterized by a pathognomonic pentad of symptoms that includes extreme thrombocytopenia (fewer than 20,000 platelets/mm</w:t>
      </w:r>
      <w:r>
        <w:rPr>
          <w:vertAlign w:val="superscript"/>
        </w:rPr>
        <w:t>3</w:t>
      </w:r>
      <w:r>
        <w:t xml:space="preserve">), intravascular hemolytic anemia, ischemic signs and symptoms most often involving the central nervous system (approximately 65% exhibit memory disturbances, behavioral irregularities, headaches, or coma), kidney failure (affecting approximately 65% of individuals), and fever (present in approximately 33% of individuals The other options do not demonstrate these symptoms. </w:t>
      </w:r>
    </w:p>
    <w:p w14:paraId="70332105" w14:textId="77777777" w:rsidR="00E17DE2" w:rsidRDefault="00E17DE2" w:rsidP="00E17DE2">
      <w:pPr>
        <w:spacing w:after="0" w:line="259" w:lineRule="auto"/>
      </w:pPr>
      <w:r>
        <w:rPr>
          <w:sz w:val="22"/>
        </w:rPr>
        <w:t xml:space="preserve"> </w:t>
      </w:r>
    </w:p>
    <w:p w14:paraId="7486C003"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1040 </w:t>
      </w:r>
    </w:p>
    <w:p w14:paraId="70813563" w14:textId="77777777" w:rsidR="00E17DE2" w:rsidRDefault="00E17DE2" w:rsidP="00E17DE2">
      <w:pPr>
        <w:spacing w:after="8" w:line="259" w:lineRule="auto"/>
      </w:pPr>
      <w:r>
        <w:rPr>
          <w:sz w:val="21"/>
        </w:rPr>
        <w:t xml:space="preserve"> </w:t>
      </w:r>
    </w:p>
    <w:p w14:paraId="27EA1260" w14:textId="77777777" w:rsidR="00E17DE2" w:rsidRDefault="00E17DE2" w:rsidP="00E17DE2">
      <w:pPr>
        <w:numPr>
          <w:ilvl w:val="0"/>
          <w:numId w:val="1"/>
        </w:numPr>
        <w:spacing w:after="17" w:line="247" w:lineRule="auto"/>
        <w:ind w:right="825" w:hanging="1616"/>
      </w:pPr>
      <w:r>
        <w:t>Which statement relates to immune thrombocytopenic purpura (ITP)?</w:t>
      </w:r>
      <w:r>
        <w:rPr>
          <w:sz w:val="22"/>
        </w:rPr>
        <w:t xml:space="preserve"> </w:t>
      </w:r>
    </w:p>
    <w:p w14:paraId="59CFA6A5" w14:textId="77777777" w:rsidR="00E17DE2" w:rsidRDefault="00E17DE2" w:rsidP="00E17DE2">
      <w:pPr>
        <w:numPr>
          <w:ilvl w:val="1"/>
          <w:numId w:val="1"/>
        </w:numPr>
        <w:spacing w:after="17" w:line="247" w:lineRule="auto"/>
        <w:ind w:right="825" w:hanging="365"/>
      </w:pPr>
      <w:r>
        <w:t xml:space="preserve">ITP </w:t>
      </w:r>
      <w:r>
        <w:rPr>
          <w:rFonts w:ascii="Times New Roman" w:eastAsia="Times New Roman" w:hAnsi="Times New Roman" w:cs="Times New Roman"/>
          <w:b/>
        </w:rPr>
        <w:t xml:space="preserve">is </w:t>
      </w:r>
      <w:r>
        <w:t>formed in conditions of low flow and is made up of mostly red cells with larger amounts of fibrin and few platelets.</w:t>
      </w:r>
      <w:r>
        <w:rPr>
          <w:sz w:val="22"/>
        </w:rPr>
        <w:t xml:space="preserve"> </w:t>
      </w:r>
    </w:p>
    <w:p w14:paraId="0E38E382" w14:textId="77777777" w:rsidR="00E17DE2" w:rsidRDefault="00E17DE2" w:rsidP="00E17DE2">
      <w:pPr>
        <w:numPr>
          <w:ilvl w:val="1"/>
          <w:numId w:val="1"/>
        </w:numPr>
        <w:spacing w:after="17" w:line="247" w:lineRule="auto"/>
        <w:ind w:right="825" w:hanging="365"/>
      </w:pPr>
      <w:r>
        <w:t>An alteration of multipotent stem cells, resulting in an excess production of platelets, causes ITP.</w:t>
      </w:r>
      <w:r>
        <w:rPr>
          <w:sz w:val="22"/>
        </w:rPr>
        <w:t xml:space="preserve"> </w:t>
      </w:r>
    </w:p>
    <w:p w14:paraId="377CA45B" w14:textId="77777777" w:rsidR="00E17DE2" w:rsidRDefault="00E17DE2" w:rsidP="00E17DE2">
      <w:pPr>
        <w:numPr>
          <w:ilvl w:val="1"/>
          <w:numId w:val="1"/>
        </w:numPr>
        <w:spacing w:after="17" w:line="247" w:lineRule="auto"/>
        <w:ind w:right="825" w:hanging="365"/>
      </w:pPr>
      <w:r>
        <w:t>Mononuclear phagocytes in the spleen remove antibody-coated platelets from circulation.</w:t>
      </w:r>
      <w:r>
        <w:rPr>
          <w:sz w:val="22"/>
        </w:rPr>
        <w:t xml:space="preserve"> </w:t>
      </w:r>
    </w:p>
    <w:p w14:paraId="43B9FE64" w14:textId="77777777" w:rsidR="00E17DE2" w:rsidRDefault="00E17DE2" w:rsidP="00E17DE2">
      <w:pPr>
        <w:numPr>
          <w:ilvl w:val="1"/>
          <w:numId w:val="1"/>
        </w:numPr>
        <w:spacing w:after="125" w:line="247" w:lineRule="auto"/>
        <w:ind w:right="825" w:hanging="365"/>
      </w:pPr>
      <w:r>
        <w:lastRenderedPageBreak/>
        <w:t xml:space="preserve">Arterial clots are made up </w:t>
      </w:r>
      <w:proofErr w:type="gramStart"/>
      <w:r>
        <w:t>of mostly</w:t>
      </w:r>
      <w:proofErr w:type="gramEnd"/>
      <w:r>
        <w:t xml:space="preserve"> platelet aggregates held together by fibrin strands.</w:t>
      </w:r>
      <w:r>
        <w:rPr>
          <w:sz w:val="22"/>
        </w:rPr>
        <w:t xml:space="preserve"> </w:t>
      </w:r>
    </w:p>
    <w:p w14:paraId="5161192B" w14:textId="77777777" w:rsidR="00E17DE2" w:rsidRDefault="00E17DE2" w:rsidP="00E17DE2">
      <w:pPr>
        <w:spacing w:after="16"/>
        <w:ind w:left="1726" w:right="585" w:firstLine="10"/>
      </w:pPr>
      <w:r>
        <w:rPr>
          <w:sz w:val="22"/>
        </w:rPr>
        <w:t xml:space="preserve">ANS: C </w:t>
      </w:r>
    </w:p>
    <w:p w14:paraId="150F7478" w14:textId="77777777" w:rsidR="00E17DE2" w:rsidRDefault="00E17DE2" w:rsidP="00E17DE2">
      <w:pPr>
        <w:ind w:left="1736" w:right="335"/>
      </w:pPr>
      <w:r>
        <w:t xml:space="preserve">ITP involves the antigen usually forming immune complexes with circulating antibodies, and it is thought that the immune complexes bind to Fc receptors on platelets, leading to their destruction in the spleen. None of the other options are accurately related to ITP. </w:t>
      </w:r>
    </w:p>
    <w:p w14:paraId="0CF3DE03" w14:textId="77777777" w:rsidR="00E17DE2" w:rsidRDefault="00E17DE2" w:rsidP="00E17DE2">
      <w:pPr>
        <w:spacing w:after="0" w:line="259" w:lineRule="auto"/>
      </w:pPr>
      <w:r>
        <w:rPr>
          <w:sz w:val="21"/>
        </w:rPr>
        <w:t xml:space="preserve"> </w:t>
      </w:r>
    </w:p>
    <w:p w14:paraId="0298D855"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1038-1039 </w:t>
      </w:r>
    </w:p>
    <w:p w14:paraId="3CAFF40B" w14:textId="77777777" w:rsidR="00E17DE2" w:rsidRDefault="00E17DE2" w:rsidP="00E17DE2">
      <w:pPr>
        <w:spacing w:after="13" w:line="259" w:lineRule="auto"/>
      </w:pPr>
      <w:r>
        <w:rPr>
          <w:sz w:val="21"/>
        </w:rPr>
        <w:t xml:space="preserve"> </w:t>
      </w:r>
    </w:p>
    <w:p w14:paraId="4532288F" w14:textId="77777777" w:rsidR="00E17DE2" w:rsidRDefault="00E17DE2" w:rsidP="00E17DE2">
      <w:pPr>
        <w:numPr>
          <w:ilvl w:val="0"/>
          <w:numId w:val="1"/>
        </w:numPr>
        <w:spacing w:after="17" w:line="247" w:lineRule="auto"/>
        <w:ind w:right="825" w:hanging="1616"/>
      </w:pPr>
      <w:r>
        <w:t>When the demand for mature neutrophils exceeds the supply, immature neutrophils are released indicating:</w:t>
      </w:r>
      <w:r>
        <w:rPr>
          <w:sz w:val="22"/>
        </w:rPr>
        <w:t xml:space="preserve"> </w:t>
      </w:r>
    </w:p>
    <w:p w14:paraId="304AC945" w14:textId="77777777" w:rsidR="00E17DE2" w:rsidRDefault="00E17DE2" w:rsidP="00E17DE2">
      <w:pPr>
        <w:numPr>
          <w:ilvl w:val="1"/>
          <w:numId w:val="1"/>
        </w:numPr>
        <w:spacing w:after="17" w:line="247" w:lineRule="auto"/>
        <w:ind w:right="825" w:hanging="365"/>
      </w:pPr>
      <w:r>
        <w:t xml:space="preserve">A shift to the right </w:t>
      </w:r>
      <w:r>
        <w:tab/>
      </w:r>
      <w:r>
        <w:rPr>
          <w:sz w:val="22"/>
        </w:rPr>
        <w:t xml:space="preserve">c. </w:t>
      </w:r>
      <w:r>
        <w:t>Leukocytosis</w:t>
      </w:r>
      <w:r>
        <w:rPr>
          <w:sz w:val="22"/>
        </w:rPr>
        <w:t xml:space="preserve"> </w:t>
      </w:r>
    </w:p>
    <w:p w14:paraId="4018354E" w14:textId="77777777" w:rsidR="00E17DE2" w:rsidRDefault="00E17DE2" w:rsidP="00E17DE2">
      <w:pPr>
        <w:numPr>
          <w:ilvl w:val="1"/>
          <w:numId w:val="1"/>
        </w:numPr>
        <w:spacing w:after="153" w:line="247" w:lineRule="auto"/>
        <w:ind w:right="825" w:hanging="365"/>
      </w:pPr>
      <w:r>
        <w:t xml:space="preserve">A shift to the left </w:t>
      </w:r>
      <w:r>
        <w:tab/>
      </w:r>
      <w:r>
        <w:rPr>
          <w:sz w:val="22"/>
        </w:rPr>
        <w:t xml:space="preserve">d. </w:t>
      </w:r>
      <w:r>
        <w:t>Leukemia</w:t>
      </w:r>
      <w:r>
        <w:rPr>
          <w:sz w:val="22"/>
        </w:rPr>
        <w:t xml:space="preserve"> </w:t>
      </w:r>
    </w:p>
    <w:p w14:paraId="7BC1D7FC" w14:textId="77777777" w:rsidR="00E17DE2" w:rsidRDefault="00E17DE2" w:rsidP="00E17DE2">
      <w:pPr>
        <w:spacing w:after="16"/>
        <w:ind w:left="1726" w:right="585" w:firstLine="10"/>
      </w:pPr>
      <w:r>
        <w:rPr>
          <w:sz w:val="22"/>
        </w:rPr>
        <w:t xml:space="preserve">ANS: B </w:t>
      </w:r>
    </w:p>
    <w:p w14:paraId="5687D8E7" w14:textId="77777777" w:rsidR="00E17DE2" w:rsidRDefault="00E17DE2" w:rsidP="00E17DE2">
      <w:pPr>
        <w:ind w:left="1736" w:right="451"/>
      </w:pPr>
      <w:r>
        <w:t xml:space="preserve">When the demand for circulating mature neutrophils exceeds the supply, the marrow begins to release immature neutrophils (and other leukocytes) into the blood. Premature release of the immature white cells is responsible for the phenomenon known as a </w:t>
      </w:r>
      <w:r>
        <w:rPr>
          <w:rFonts w:ascii="Times New Roman" w:eastAsia="Times New Roman" w:hAnsi="Times New Roman" w:cs="Times New Roman"/>
          <w:i/>
        </w:rPr>
        <w:t xml:space="preserve">shift to the left </w:t>
      </w:r>
      <w:r>
        <w:t xml:space="preserve">or </w:t>
      </w:r>
      <w:r>
        <w:rPr>
          <w:rFonts w:ascii="Times New Roman" w:eastAsia="Times New Roman" w:hAnsi="Times New Roman" w:cs="Times New Roman"/>
          <w:i/>
        </w:rPr>
        <w:t>leukemoid reaction</w:t>
      </w:r>
      <w:r>
        <w:t xml:space="preserve">. None of the remaining options would be used to identify the process described. </w:t>
      </w:r>
    </w:p>
    <w:p w14:paraId="34990796" w14:textId="77777777" w:rsidR="00E17DE2" w:rsidRDefault="00E17DE2" w:rsidP="00E17DE2">
      <w:pPr>
        <w:spacing w:after="0" w:line="259" w:lineRule="auto"/>
      </w:pPr>
      <w:r>
        <w:rPr>
          <w:sz w:val="22"/>
        </w:rPr>
        <w:t xml:space="preserve"> </w:t>
      </w:r>
    </w:p>
    <w:p w14:paraId="6DC4CE05"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1009 </w:t>
      </w:r>
    </w:p>
    <w:p w14:paraId="32208F6D" w14:textId="77777777" w:rsidR="00E17DE2" w:rsidRDefault="00E17DE2" w:rsidP="00E17DE2">
      <w:pPr>
        <w:spacing w:after="4" w:line="259" w:lineRule="auto"/>
      </w:pPr>
      <w:r>
        <w:rPr>
          <w:sz w:val="21"/>
        </w:rPr>
        <w:t xml:space="preserve"> </w:t>
      </w:r>
    </w:p>
    <w:p w14:paraId="262B1AF2" w14:textId="77777777" w:rsidR="00E17DE2" w:rsidRDefault="00E17DE2" w:rsidP="00E17DE2">
      <w:pPr>
        <w:numPr>
          <w:ilvl w:val="0"/>
          <w:numId w:val="1"/>
        </w:numPr>
        <w:spacing w:after="11" w:line="248" w:lineRule="auto"/>
        <w:ind w:right="825" w:hanging="1616"/>
      </w:pPr>
      <w:r>
        <w:t>Hodgkin disease is characterized by the presence of which of the following?</w:t>
      </w:r>
      <w:r>
        <w:rPr>
          <w:sz w:val="22"/>
        </w:rPr>
        <w:t xml:space="preserve"> </w:t>
      </w:r>
    </w:p>
    <w:p w14:paraId="5EB5814A" w14:textId="77777777" w:rsidR="00E17DE2" w:rsidRDefault="00E17DE2" w:rsidP="00E17DE2">
      <w:pPr>
        <w:numPr>
          <w:ilvl w:val="1"/>
          <w:numId w:val="1"/>
        </w:numPr>
        <w:spacing w:after="17" w:line="247" w:lineRule="auto"/>
        <w:ind w:right="825" w:hanging="365"/>
      </w:pPr>
      <w:r>
        <w:t xml:space="preserve">Philadelphia chromosome </w:t>
      </w:r>
      <w:r>
        <w:tab/>
        <w:t xml:space="preserve">                 </w:t>
      </w:r>
      <w:proofErr w:type="spellStart"/>
      <w:proofErr w:type="gramStart"/>
      <w:r>
        <w:rPr>
          <w:sz w:val="22"/>
        </w:rPr>
        <w:t>c.</w:t>
      </w:r>
      <w:r>
        <w:rPr>
          <w:color w:val="B3B3B3"/>
          <w:sz w:val="20"/>
        </w:rPr>
        <w:t>.</w:t>
      </w:r>
      <w:r>
        <w:t>Microvascular</w:t>
      </w:r>
      <w:proofErr w:type="spellEnd"/>
      <w:proofErr w:type="gramEnd"/>
      <w:r>
        <w:t xml:space="preserve"> thrombi</w:t>
      </w:r>
      <w:r>
        <w:rPr>
          <w:sz w:val="22"/>
        </w:rPr>
        <w:t xml:space="preserve"> </w:t>
      </w:r>
    </w:p>
    <w:p w14:paraId="742DE9BE" w14:textId="77777777" w:rsidR="00E17DE2" w:rsidRDefault="00E17DE2" w:rsidP="00E17DE2">
      <w:pPr>
        <w:numPr>
          <w:ilvl w:val="1"/>
          <w:numId w:val="1"/>
        </w:numPr>
        <w:spacing w:after="152" w:line="247" w:lineRule="auto"/>
        <w:ind w:right="825" w:hanging="365"/>
      </w:pPr>
      <w:r>
        <w:t xml:space="preserve">Virchow triad </w:t>
      </w:r>
      <w:r>
        <w:tab/>
      </w:r>
      <w:r>
        <w:rPr>
          <w:sz w:val="22"/>
        </w:rPr>
        <w:t xml:space="preserve">d. </w:t>
      </w:r>
      <w:r>
        <w:t>Reed-Sternberg (RS) cells</w:t>
      </w:r>
      <w:r>
        <w:rPr>
          <w:sz w:val="22"/>
        </w:rPr>
        <w:t xml:space="preserve"> </w:t>
      </w:r>
    </w:p>
    <w:p w14:paraId="206D1383" w14:textId="77777777" w:rsidR="00E17DE2" w:rsidRDefault="00E17DE2" w:rsidP="00E17DE2">
      <w:pPr>
        <w:spacing w:after="16"/>
        <w:ind w:left="1726" w:right="585" w:firstLine="10"/>
      </w:pPr>
      <w:r>
        <w:rPr>
          <w:sz w:val="22"/>
        </w:rPr>
        <w:t xml:space="preserve">ANS: D </w:t>
      </w:r>
    </w:p>
    <w:p w14:paraId="13925B3D" w14:textId="77777777" w:rsidR="00E17DE2" w:rsidRDefault="00E17DE2" w:rsidP="00E17DE2">
      <w:pPr>
        <w:ind w:left="1736" w:right="374"/>
      </w:pPr>
      <w:r>
        <w:t xml:space="preserve">Hodgkin disease is characterized by its progression from one group of lymph nodes to another, the development of systemic symptoms, and the presence of RS cells (see Figure 29-8), but not the involvement of the Philadelphia chromosome. Virchow triad is a symptom related to thrombus formation. Disseminated intravascular coagulation is associated with microvascular thrombi. </w:t>
      </w:r>
    </w:p>
    <w:p w14:paraId="70C2F40C" w14:textId="77777777" w:rsidR="00E17DE2" w:rsidRDefault="00E17DE2" w:rsidP="00E17DE2">
      <w:pPr>
        <w:spacing w:after="0" w:line="259" w:lineRule="auto"/>
      </w:pPr>
      <w:r>
        <w:rPr>
          <w:sz w:val="22"/>
        </w:rPr>
        <w:t xml:space="preserve"> </w:t>
      </w:r>
    </w:p>
    <w:p w14:paraId="021955BE" w14:textId="77777777" w:rsidR="00E17DE2" w:rsidRDefault="00E17DE2" w:rsidP="00E17DE2">
      <w:pPr>
        <w:tabs>
          <w:tab w:val="center" w:pos="2086"/>
          <w:tab w:val="center" w:pos="4399"/>
        </w:tabs>
        <w:spacing w:after="127"/>
      </w:pPr>
      <w:r>
        <w:rPr>
          <w:rFonts w:ascii="Calibri" w:eastAsia="Calibri" w:hAnsi="Calibri" w:cs="Calibri"/>
          <w:sz w:val="22"/>
        </w:rPr>
        <w:tab/>
      </w:r>
      <w:r>
        <w:rPr>
          <w:sz w:val="22"/>
        </w:rPr>
        <w:t xml:space="preserve">PTS:   1 </w:t>
      </w:r>
      <w:r>
        <w:rPr>
          <w:sz w:val="22"/>
        </w:rPr>
        <w:tab/>
        <w:t xml:space="preserve">REF: Page 1024 </w:t>
      </w:r>
    </w:p>
    <w:p w14:paraId="20FB045C" w14:textId="77777777" w:rsidR="00E17DE2" w:rsidRDefault="00E17DE2" w:rsidP="00E17DE2">
      <w:pPr>
        <w:spacing w:after="0" w:line="259" w:lineRule="auto"/>
      </w:pPr>
      <w:r>
        <w:rPr>
          <w:sz w:val="35"/>
        </w:rPr>
        <w:lastRenderedPageBreak/>
        <w:t xml:space="preserve"> </w:t>
      </w:r>
    </w:p>
    <w:p w14:paraId="58E308F3" w14:textId="77777777" w:rsidR="00E17DE2" w:rsidRDefault="00E17DE2" w:rsidP="00E17DE2">
      <w:pPr>
        <w:pStyle w:val="Heading2"/>
        <w:ind w:left="1101"/>
      </w:pPr>
      <w:r>
        <w:t xml:space="preserve">MULTIPLE RESPONSE </w:t>
      </w:r>
    </w:p>
    <w:p w14:paraId="18DB46B8" w14:textId="77777777" w:rsidR="00E17DE2" w:rsidRDefault="00E17DE2" w:rsidP="00E17DE2">
      <w:pPr>
        <w:spacing w:after="8" w:line="259" w:lineRule="auto"/>
      </w:pPr>
      <w:r>
        <w:rPr>
          <w:rFonts w:ascii="Times New Roman" w:eastAsia="Times New Roman" w:hAnsi="Times New Roman" w:cs="Times New Roman"/>
          <w:b/>
          <w:sz w:val="21"/>
        </w:rPr>
        <w:t xml:space="preserve"> </w:t>
      </w:r>
    </w:p>
    <w:p w14:paraId="2F34BEA9" w14:textId="77777777" w:rsidR="00E17DE2" w:rsidRDefault="00E17DE2" w:rsidP="00E17DE2">
      <w:pPr>
        <w:numPr>
          <w:ilvl w:val="0"/>
          <w:numId w:val="4"/>
        </w:numPr>
        <w:spacing w:after="17" w:line="247" w:lineRule="auto"/>
        <w:ind w:left="1717" w:right="825" w:hanging="461"/>
      </w:pPr>
      <w:r>
        <w:t xml:space="preserve">Which classic clinical manifestations are symptoms of IM?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15832D9E" w14:textId="77777777" w:rsidR="00E17DE2" w:rsidRDefault="00E17DE2" w:rsidP="00E17DE2">
      <w:pPr>
        <w:numPr>
          <w:ilvl w:val="1"/>
          <w:numId w:val="4"/>
        </w:numPr>
        <w:spacing w:after="17" w:line="247" w:lineRule="auto"/>
        <w:ind w:right="825" w:hanging="365"/>
      </w:pPr>
      <w:r>
        <w:t>Lymph node enlargement</w:t>
      </w:r>
      <w:r>
        <w:rPr>
          <w:sz w:val="22"/>
        </w:rPr>
        <w:t xml:space="preserve"> </w:t>
      </w:r>
    </w:p>
    <w:p w14:paraId="6479C02B" w14:textId="77777777" w:rsidR="00E17DE2" w:rsidRDefault="00E17DE2" w:rsidP="00E17DE2">
      <w:pPr>
        <w:numPr>
          <w:ilvl w:val="1"/>
          <w:numId w:val="4"/>
        </w:numPr>
        <w:spacing w:after="17" w:line="247" w:lineRule="auto"/>
        <w:ind w:right="825" w:hanging="365"/>
      </w:pPr>
      <w:r>
        <w:t>Hepatitis</w:t>
      </w:r>
      <w:r>
        <w:rPr>
          <w:sz w:val="22"/>
        </w:rPr>
        <w:t xml:space="preserve"> </w:t>
      </w:r>
    </w:p>
    <w:p w14:paraId="2DCE0D2F" w14:textId="77777777" w:rsidR="00E17DE2" w:rsidRDefault="00E17DE2" w:rsidP="00E17DE2">
      <w:pPr>
        <w:numPr>
          <w:ilvl w:val="1"/>
          <w:numId w:val="4"/>
        </w:numPr>
        <w:spacing w:after="17" w:line="247" w:lineRule="auto"/>
        <w:ind w:right="825" w:hanging="365"/>
      </w:pPr>
      <w:r>
        <w:t>Pharyngitis</w:t>
      </w:r>
      <w:r>
        <w:rPr>
          <w:sz w:val="22"/>
        </w:rPr>
        <w:t xml:space="preserve"> </w:t>
      </w:r>
    </w:p>
    <w:p w14:paraId="54DC9C90" w14:textId="77777777" w:rsidR="00E17DE2" w:rsidRDefault="00E17DE2" w:rsidP="00E17DE2">
      <w:pPr>
        <w:numPr>
          <w:ilvl w:val="1"/>
          <w:numId w:val="4"/>
        </w:numPr>
        <w:spacing w:after="17" w:line="247" w:lineRule="auto"/>
        <w:ind w:right="825" w:hanging="365"/>
      </w:pPr>
      <w:r>
        <w:t xml:space="preserve">Edema </w:t>
      </w:r>
      <w:proofErr w:type="gramStart"/>
      <w:r>
        <w:t>in the area of</w:t>
      </w:r>
      <w:proofErr w:type="gramEnd"/>
      <w:r>
        <w:t xml:space="preserve"> the eyes</w:t>
      </w:r>
      <w:r>
        <w:rPr>
          <w:sz w:val="22"/>
        </w:rPr>
        <w:t xml:space="preserve"> </w:t>
      </w:r>
    </w:p>
    <w:p w14:paraId="2E6F2E02" w14:textId="77777777" w:rsidR="00E17DE2" w:rsidRDefault="00E17DE2" w:rsidP="00E17DE2">
      <w:pPr>
        <w:numPr>
          <w:ilvl w:val="1"/>
          <w:numId w:val="4"/>
        </w:numPr>
        <w:spacing w:after="133" w:line="247" w:lineRule="auto"/>
        <w:ind w:right="825" w:hanging="365"/>
      </w:pPr>
      <w:r>
        <w:t>Fever</w:t>
      </w:r>
      <w:r>
        <w:rPr>
          <w:sz w:val="22"/>
        </w:rPr>
        <w:t xml:space="preserve"> </w:t>
      </w:r>
    </w:p>
    <w:p w14:paraId="7A44D991" w14:textId="77777777" w:rsidR="00E17DE2" w:rsidRDefault="00E17DE2" w:rsidP="00E17DE2">
      <w:pPr>
        <w:spacing w:after="16"/>
        <w:ind w:left="1726" w:right="585" w:firstLine="10"/>
      </w:pPr>
      <w:r>
        <w:rPr>
          <w:sz w:val="22"/>
        </w:rPr>
        <w:t xml:space="preserve">ANS: A, C, E </w:t>
      </w:r>
    </w:p>
    <w:p w14:paraId="3E5B7D85" w14:textId="77777777" w:rsidR="00E17DE2" w:rsidRDefault="00E17DE2" w:rsidP="00E17DE2">
      <w:pPr>
        <w:ind w:left="1736" w:right="825"/>
      </w:pPr>
      <w:r>
        <w:t xml:space="preserve">At the time of diagnosis, the individual usually has the classic triad of symptoms: fever, pharyngitis, and lymphadenopathy of the cervical lymph nodes. The triad does not include hepatitis or orbital edema. </w:t>
      </w:r>
    </w:p>
    <w:p w14:paraId="56EB3C3E" w14:textId="77777777" w:rsidR="00E17DE2" w:rsidRDefault="00E17DE2" w:rsidP="00E17DE2">
      <w:pPr>
        <w:spacing w:after="0" w:line="259" w:lineRule="auto"/>
      </w:pPr>
      <w:r>
        <w:rPr>
          <w:sz w:val="22"/>
        </w:rPr>
        <w:t xml:space="preserve"> </w:t>
      </w:r>
    </w:p>
    <w:p w14:paraId="19730A11"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1012 </w:t>
      </w:r>
    </w:p>
    <w:p w14:paraId="6D55E519" w14:textId="77777777" w:rsidR="00E17DE2" w:rsidRDefault="00E17DE2" w:rsidP="00E17DE2">
      <w:pPr>
        <w:spacing w:after="3" w:line="259" w:lineRule="auto"/>
      </w:pPr>
      <w:r>
        <w:rPr>
          <w:sz w:val="21"/>
        </w:rPr>
        <w:t xml:space="preserve"> </w:t>
      </w:r>
    </w:p>
    <w:p w14:paraId="1342CF65" w14:textId="77777777" w:rsidR="00E17DE2" w:rsidRDefault="00E17DE2" w:rsidP="00E17DE2">
      <w:pPr>
        <w:numPr>
          <w:ilvl w:val="0"/>
          <w:numId w:val="4"/>
        </w:numPr>
        <w:spacing w:after="17" w:line="247" w:lineRule="auto"/>
        <w:ind w:left="1717" w:right="825" w:hanging="461"/>
      </w:pPr>
      <w:r>
        <w:t>Early detection of acute leukemia would include which of the following symptoms?</w:t>
      </w:r>
      <w:r>
        <w:rPr>
          <w:sz w:val="22"/>
        </w:rPr>
        <w:t xml:space="preserve"> </w:t>
      </w:r>
      <w:r>
        <w:rPr>
          <w:rFonts w:ascii="Times New Roman" w:eastAsia="Times New Roman" w:hAnsi="Times New Roman" w:cs="Times New Roman"/>
          <w:i/>
        </w:rPr>
        <w:t xml:space="preserve">(Select all that apply.) </w:t>
      </w:r>
      <w:r>
        <w:rPr>
          <w:sz w:val="22"/>
        </w:rPr>
        <w:t>a.</w:t>
      </w:r>
      <w:r>
        <w:rPr>
          <w:rFonts w:ascii="Arial" w:eastAsia="Arial" w:hAnsi="Arial" w:cs="Arial"/>
          <w:sz w:val="22"/>
        </w:rPr>
        <w:t xml:space="preserve"> </w:t>
      </w:r>
      <w:r>
        <w:t>Dizziness</w:t>
      </w:r>
      <w:r>
        <w:rPr>
          <w:sz w:val="22"/>
        </w:rPr>
        <w:t xml:space="preserve"> </w:t>
      </w:r>
    </w:p>
    <w:p w14:paraId="051B0AF8" w14:textId="77777777" w:rsidR="00E17DE2" w:rsidRDefault="00E17DE2" w:rsidP="00E17DE2">
      <w:pPr>
        <w:numPr>
          <w:ilvl w:val="1"/>
          <w:numId w:val="6"/>
        </w:numPr>
        <w:spacing w:after="17" w:line="247" w:lineRule="auto"/>
        <w:ind w:right="825" w:hanging="365"/>
      </w:pPr>
      <w:r>
        <w:t>Paresthesia</w:t>
      </w:r>
      <w:r>
        <w:rPr>
          <w:sz w:val="22"/>
        </w:rPr>
        <w:t xml:space="preserve"> </w:t>
      </w:r>
    </w:p>
    <w:p w14:paraId="79808530" w14:textId="77777777" w:rsidR="00E17DE2" w:rsidRDefault="00E17DE2" w:rsidP="00E17DE2">
      <w:pPr>
        <w:numPr>
          <w:ilvl w:val="1"/>
          <w:numId w:val="6"/>
        </w:numPr>
        <w:spacing w:after="17" w:line="247" w:lineRule="auto"/>
        <w:ind w:right="825" w:hanging="365"/>
      </w:pPr>
      <w:r>
        <w:t>Anorexia</w:t>
      </w:r>
      <w:r>
        <w:rPr>
          <w:sz w:val="22"/>
        </w:rPr>
        <w:t xml:space="preserve"> </w:t>
      </w:r>
    </w:p>
    <w:p w14:paraId="52826C03" w14:textId="77777777" w:rsidR="00E17DE2" w:rsidRDefault="00E17DE2" w:rsidP="00E17DE2">
      <w:pPr>
        <w:numPr>
          <w:ilvl w:val="1"/>
          <w:numId w:val="6"/>
        </w:numPr>
        <w:spacing w:after="17" w:line="247" w:lineRule="auto"/>
        <w:ind w:right="825" w:hanging="365"/>
      </w:pPr>
      <w:r>
        <w:t>Bruising</w:t>
      </w:r>
      <w:r>
        <w:rPr>
          <w:sz w:val="22"/>
        </w:rPr>
        <w:t xml:space="preserve"> </w:t>
      </w:r>
    </w:p>
    <w:p w14:paraId="70768661" w14:textId="77777777" w:rsidR="00E17DE2" w:rsidRDefault="00E17DE2" w:rsidP="00E17DE2">
      <w:pPr>
        <w:numPr>
          <w:ilvl w:val="1"/>
          <w:numId w:val="6"/>
        </w:numPr>
        <w:spacing w:after="133" w:line="247" w:lineRule="auto"/>
        <w:ind w:right="825" w:hanging="365"/>
      </w:pPr>
      <w:r>
        <w:t>Bone pain</w:t>
      </w:r>
      <w:r>
        <w:rPr>
          <w:sz w:val="22"/>
        </w:rPr>
        <w:t xml:space="preserve"> </w:t>
      </w:r>
    </w:p>
    <w:p w14:paraId="0E0E2889" w14:textId="77777777" w:rsidR="00E17DE2" w:rsidRDefault="00E17DE2" w:rsidP="00E17DE2">
      <w:pPr>
        <w:spacing w:after="16"/>
        <w:ind w:left="1726" w:right="585" w:firstLine="10"/>
      </w:pPr>
      <w:r>
        <w:rPr>
          <w:sz w:val="22"/>
        </w:rPr>
        <w:t xml:space="preserve">ANS: C, D, E </w:t>
      </w:r>
    </w:p>
    <w:p w14:paraId="5035B575" w14:textId="77777777" w:rsidR="00E17DE2" w:rsidRDefault="00E17DE2" w:rsidP="00E17DE2">
      <w:pPr>
        <w:ind w:left="1736" w:right="529"/>
      </w:pPr>
      <w:r>
        <w:t xml:space="preserve">Signs and symptoms related to bone marrow depression include fatigue caused by anemia, bleeding resulting from thrombocytopenia (reduced numbers of circulating platelets), and fever caused by infection. Anorexia can occur in all varieties of acute leukemia and is associated with weight loss. Pain in the bones and joints is thought to result from leukemia infiltration with secondary stretching of the periosteum. The other options are not generally associated with acute leukemia. </w:t>
      </w:r>
    </w:p>
    <w:p w14:paraId="377F315B" w14:textId="77777777" w:rsidR="00E17DE2" w:rsidRDefault="00E17DE2" w:rsidP="00E17DE2">
      <w:pPr>
        <w:spacing w:after="0" w:line="259" w:lineRule="auto"/>
      </w:pPr>
      <w:r>
        <w:rPr>
          <w:sz w:val="22"/>
        </w:rPr>
        <w:t xml:space="preserve"> </w:t>
      </w:r>
    </w:p>
    <w:p w14:paraId="25954075" w14:textId="77777777" w:rsidR="00E17DE2" w:rsidRDefault="00E17DE2" w:rsidP="00E17DE2">
      <w:pPr>
        <w:tabs>
          <w:tab w:val="center" w:pos="2086"/>
          <w:tab w:val="center" w:pos="4939"/>
        </w:tabs>
        <w:spacing w:after="16"/>
      </w:pPr>
      <w:r>
        <w:rPr>
          <w:rFonts w:ascii="Calibri" w:eastAsia="Calibri" w:hAnsi="Calibri" w:cs="Calibri"/>
          <w:sz w:val="22"/>
        </w:rPr>
        <w:tab/>
      </w:r>
      <w:r>
        <w:rPr>
          <w:sz w:val="22"/>
        </w:rPr>
        <w:t xml:space="preserve">PTS:   1 </w:t>
      </w:r>
      <w:r>
        <w:rPr>
          <w:sz w:val="22"/>
        </w:rPr>
        <w:tab/>
        <w:t xml:space="preserve">REF: Page 1017 | Page 1019 </w:t>
      </w:r>
    </w:p>
    <w:p w14:paraId="69D69E85" w14:textId="77777777" w:rsidR="00E17DE2" w:rsidRDefault="00E17DE2" w:rsidP="00E17DE2">
      <w:pPr>
        <w:spacing w:after="0" w:line="259" w:lineRule="auto"/>
      </w:pPr>
      <w:r>
        <w:rPr>
          <w:sz w:val="22"/>
        </w:rPr>
        <w:t xml:space="preserve"> </w:t>
      </w:r>
    </w:p>
    <w:p w14:paraId="698C423C" w14:textId="77777777" w:rsidR="00E17DE2" w:rsidRDefault="00E17DE2" w:rsidP="00E17DE2">
      <w:pPr>
        <w:numPr>
          <w:ilvl w:val="0"/>
          <w:numId w:val="4"/>
        </w:numPr>
        <w:spacing w:after="17" w:line="247" w:lineRule="auto"/>
        <w:ind w:left="1717" w:right="825" w:hanging="461"/>
      </w:pPr>
      <w:r>
        <w:lastRenderedPageBreak/>
        <w:t xml:space="preserve">What are the most significant risk factors for the development of thrombus formation as referred to by the Virchow triad?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rPr>
          <w:sz w:val="22"/>
        </w:rPr>
        <w:t>a.</w:t>
      </w:r>
      <w:r>
        <w:rPr>
          <w:rFonts w:ascii="Arial" w:eastAsia="Arial" w:hAnsi="Arial" w:cs="Arial"/>
          <w:sz w:val="22"/>
        </w:rPr>
        <w:t xml:space="preserve"> </w:t>
      </w:r>
      <w:r>
        <w:t>Endothelial injury to blood vessels</w:t>
      </w:r>
      <w:r>
        <w:rPr>
          <w:sz w:val="22"/>
        </w:rPr>
        <w:t xml:space="preserve"> </w:t>
      </w:r>
    </w:p>
    <w:p w14:paraId="44D5E38B" w14:textId="77777777" w:rsidR="00E17DE2" w:rsidRDefault="00E17DE2" w:rsidP="00E17DE2">
      <w:pPr>
        <w:spacing w:after="0" w:line="259" w:lineRule="auto"/>
        <w:ind w:left="571"/>
        <w:jc w:val="center"/>
      </w:pPr>
      <w:r>
        <w:rPr>
          <w:sz w:val="20"/>
        </w:rPr>
        <w:t xml:space="preserve"> </w:t>
      </w:r>
    </w:p>
    <w:p w14:paraId="5C872CFA" w14:textId="77777777" w:rsidR="00E17DE2" w:rsidRDefault="00E17DE2" w:rsidP="00E17DE2">
      <w:pPr>
        <w:numPr>
          <w:ilvl w:val="1"/>
          <w:numId w:val="5"/>
        </w:numPr>
        <w:spacing w:after="17" w:line="247" w:lineRule="auto"/>
        <w:ind w:right="825" w:hanging="365"/>
      </w:pPr>
      <w:r>
        <w:t>Turbulent arterial blood flow</w:t>
      </w:r>
      <w:r>
        <w:rPr>
          <w:sz w:val="22"/>
        </w:rPr>
        <w:t xml:space="preserve"> </w:t>
      </w:r>
    </w:p>
    <w:p w14:paraId="48D558B9" w14:textId="77777777" w:rsidR="00E17DE2" w:rsidRDefault="00E17DE2" w:rsidP="00E17DE2">
      <w:pPr>
        <w:numPr>
          <w:ilvl w:val="1"/>
          <w:numId w:val="5"/>
        </w:numPr>
        <w:spacing w:after="17" w:line="247" w:lineRule="auto"/>
        <w:ind w:right="825" w:hanging="365"/>
      </w:pPr>
      <w:r>
        <w:t xml:space="preserve">Rapid coagulation of </w:t>
      </w:r>
      <w:proofErr w:type="gramStart"/>
      <w:r>
        <w:t>the blood</w:t>
      </w:r>
      <w:proofErr w:type="gramEnd"/>
      <w:r>
        <w:rPr>
          <w:sz w:val="22"/>
        </w:rPr>
        <w:t xml:space="preserve"> </w:t>
      </w:r>
    </w:p>
    <w:p w14:paraId="3BB98C3F" w14:textId="77777777" w:rsidR="00E17DE2" w:rsidRDefault="00E17DE2" w:rsidP="00E17DE2">
      <w:pPr>
        <w:numPr>
          <w:ilvl w:val="1"/>
          <w:numId w:val="5"/>
        </w:numPr>
        <w:spacing w:after="17" w:line="247" w:lineRule="auto"/>
        <w:ind w:right="825" w:hanging="365"/>
      </w:pPr>
      <w:r>
        <w:t>Stagnant venous blood flow</w:t>
      </w:r>
      <w:r>
        <w:rPr>
          <w:sz w:val="22"/>
        </w:rPr>
        <w:t xml:space="preserve"> </w:t>
      </w:r>
    </w:p>
    <w:p w14:paraId="58461AF6" w14:textId="77777777" w:rsidR="00E17DE2" w:rsidRDefault="00E17DE2" w:rsidP="00E17DE2">
      <w:pPr>
        <w:numPr>
          <w:ilvl w:val="1"/>
          <w:numId w:val="5"/>
        </w:numPr>
        <w:spacing w:after="132" w:line="247" w:lineRule="auto"/>
        <w:ind w:right="825" w:hanging="365"/>
      </w:pPr>
      <w:r>
        <w:t>History of obesity</w:t>
      </w:r>
      <w:r>
        <w:rPr>
          <w:sz w:val="22"/>
        </w:rPr>
        <w:t xml:space="preserve"> </w:t>
      </w:r>
    </w:p>
    <w:p w14:paraId="1485338D" w14:textId="77777777" w:rsidR="00E17DE2" w:rsidRDefault="00E17DE2" w:rsidP="00E17DE2">
      <w:pPr>
        <w:spacing w:after="16"/>
        <w:ind w:left="1726" w:right="585" w:firstLine="10"/>
      </w:pPr>
      <w:r>
        <w:rPr>
          <w:sz w:val="22"/>
        </w:rPr>
        <w:t xml:space="preserve">ANS: A, B, C, D </w:t>
      </w:r>
    </w:p>
    <w:p w14:paraId="55175614" w14:textId="77777777" w:rsidR="00E17DE2" w:rsidRDefault="00E17DE2" w:rsidP="00E17DE2">
      <w:pPr>
        <w:ind w:left="1736" w:right="160"/>
      </w:pPr>
      <w:r>
        <w:t xml:space="preserve">The risk for developing spontaneous thrombi is related to several factors, referred to as the Virchow triad: (1) injury to the blood vessel endothelium, (2) abnormalities of blood flow, and (3) hypercoagulability of the blood. Obesity is not associated with the triad. </w:t>
      </w:r>
    </w:p>
    <w:p w14:paraId="7B4E1D65" w14:textId="77777777" w:rsidR="00E17DE2" w:rsidRDefault="00E17DE2" w:rsidP="00E17DE2">
      <w:pPr>
        <w:spacing w:after="0" w:line="259" w:lineRule="auto"/>
      </w:pPr>
      <w:r>
        <w:rPr>
          <w:sz w:val="22"/>
        </w:rPr>
        <w:t xml:space="preserve"> </w:t>
      </w:r>
    </w:p>
    <w:p w14:paraId="7ECAAD9D" w14:textId="77777777" w:rsidR="00E17DE2" w:rsidRDefault="00E17DE2" w:rsidP="00E17DE2">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1048-1049 </w:t>
      </w:r>
    </w:p>
    <w:p w14:paraId="40735F0A" w14:textId="77777777" w:rsidR="00E17DE2" w:rsidRDefault="00E17DE2" w:rsidP="00E17DE2">
      <w:pPr>
        <w:spacing w:after="9" w:line="259" w:lineRule="auto"/>
      </w:pPr>
      <w:r>
        <w:rPr>
          <w:sz w:val="21"/>
        </w:rPr>
        <w:t xml:space="preserve"> </w:t>
      </w:r>
    </w:p>
    <w:p w14:paraId="2511D7FA" w14:textId="77777777" w:rsidR="00E17DE2" w:rsidRDefault="00E17DE2" w:rsidP="00E17DE2">
      <w:pPr>
        <w:numPr>
          <w:ilvl w:val="0"/>
          <w:numId w:val="4"/>
        </w:numPr>
        <w:spacing w:after="17" w:line="247" w:lineRule="auto"/>
        <w:ind w:left="1717" w:right="825" w:hanging="461"/>
      </w:pPr>
      <w:r>
        <w:t xml:space="preserve">Which statements are </w:t>
      </w:r>
      <w:r>
        <w:rPr>
          <w:rFonts w:ascii="Times New Roman" w:eastAsia="Times New Roman" w:hAnsi="Times New Roman" w:cs="Times New Roman"/>
          <w:i/>
        </w:rPr>
        <w:t xml:space="preserve">true </w:t>
      </w:r>
      <w:r>
        <w:t xml:space="preserve">regarding leukemias?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38976764" w14:textId="77777777" w:rsidR="00E17DE2" w:rsidRDefault="00E17DE2" w:rsidP="00E17DE2">
      <w:pPr>
        <w:numPr>
          <w:ilvl w:val="1"/>
          <w:numId w:val="4"/>
        </w:numPr>
        <w:spacing w:after="17" w:line="247" w:lineRule="auto"/>
        <w:ind w:right="825" w:hanging="365"/>
      </w:pPr>
      <w:r>
        <w:t>A single progenitor cell undergoes a malignant change.</w:t>
      </w:r>
      <w:r>
        <w:rPr>
          <w:sz w:val="22"/>
        </w:rPr>
        <w:t xml:space="preserve"> </w:t>
      </w:r>
    </w:p>
    <w:p w14:paraId="23662B71" w14:textId="77777777" w:rsidR="00E17DE2" w:rsidRDefault="00E17DE2" w:rsidP="00E17DE2">
      <w:pPr>
        <w:numPr>
          <w:ilvl w:val="1"/>
          <w:numId w:val="4"/>
        </w:numPr>
        <w:spacing w:after="17" w:line="247" w:lineRule="auto"/>
        <w:ind w:right="825" w:hanging="365"/>
      </w:pPr>
      <w:r>
        <w:t>Leukemia is a result of uncontrolled cellular proliferation.</w:t>
      </w:r>
      <w:r>
        <w:rPr>
          <w:sz w:val="22"/>
        </w:rPr>
        <w:t xml:space="preserve"> </w:t>
      </w:r>
    </w:p>
    <w:p w14:paraId="219D45CD" w14:textId="77777777" w:rsidR="00E17DE2" w:rsidRDefault="00E17DE2" w:rsidP="00E17DE2">
      <w:pPr>
        <w:numPr>
          <w:ilvl w:val="1"/>
          <w:numId w:val="4"/>
        </w:numPr>
        <w:spacing w:after="17" w:line="247" w:lineRule="auto"/>
        <w:ind w:right="825" w:hanging="365"/>
      </w:pPr>
      <w:r>
        <w:t>Bone marrow becomes overcrowded.</w:t>
      </w:r>
      <w:r>
        <w:rPr>
          <w:sz w:val="22"/>
        </w:rPr>
        <w:t xml:space="preserve"> </w:t>
      </w:r>
    </w:p>
    <w:p w14:paraId="298B8258" w14:textId="77777777" w:rsidR="00E17DE2" w:rsidRDefault="00E17DE2" w:rsidP="00E17DE2">
      <w:pPr>
        <w:numPr>
          <w:ilvl w:val="1"/>
          <w:numId w:val="4"/>
        </w:numPr>
        <w:spacing w:after="17" w:line="247" w:lineRule="auto"/>
        <w:ind w:right="825" w:hanging="365"/>
      </w:pPr>
      <w:r>
        <w:t xml:space="preserve">Leukocytes are </w:t>
      </w:r>
      <w:proofErr w:type="gramStart"/>
      <w:r>
        <w:t>under produced</w:t>
      </w:r>
      <w:proofErr w:type="gramEnd"/>
      <w:r>
        <w:t>.</w:t>
      </w:r>
      <w:r>
        <w:rPr>
          <w:sz w:val="22"/>
        </w:rPr>
        <w:t xml:space="preserve"> </w:t>
      </w:r>
    </w:p>
    <w:p w14:paraId="68143EA3" w14:textId="77777777" w:rsidR="00E17DE2" w:rsidRDefault="00E17DE2" w:rsidP="00E17DE2">
      <w:pPr>
        <w:numPr>
          <w:ilvl w:val="1"/>
          <w:numId w:val="4"/>
        </w:numPr>
        <w:spacing w:after="132" w:line="247" w:lineRule="auto"/>
        <w:ind w:right="825" w:hanging="365"/>
      </w:pPr>
      <w:r>
        <w:t xml:space="preserve">Hematopoietic cell production </w:t>
      </w:r>
      <w:proofErr w:type="gramStart"/>
      <w:r>
        <w:t>is</w:t>
      </w:r>
      <w:proofErr w:type="gramEnd"/>
      <w:r>
        <w:t xml:space="preserve"> decreased.</w:t>
      </w:r>
      <w:r>
        <w:rPr>
          <w:sz w:val="22"/>
        </w:rPr>
        <w:t xml:space="preserve"> </w:t>
      </w:r>
    </w:p>
    <w:p w14:paraId="6BB3D6CB" w14:textId="77777777" w:rsidR="00E17DE2" w:rsidRDefault="00E17DE2" w:rsidP="00E17DE2">
      <w:pPr>
        <w:spacing w:after="16"/>
        <w:ind w:left="1726" w:right="585" w:firstLine="10"/>
      </w:pPr>
      <w:r>
        <w:rPr>
          <w:sz w:val="22"/>
        </w:rPr>
        <w:t xml:space="preserve">ANS: A, B, C, E </w:t>
      </w:r>
    </w:p>
    <w:p w14:paraId="6D4412F1" w14:textId="77777777" w:rsidR="00E17DE2" w:rsidRDefault="00E17DE2" w:rsidP="00E17DE2">
      <w:pPr>
        <w:ind w:left="1736" w:right="1009"/>
      </w:pPr>
      <w:r>
        <w:t xml:space="preserve">In the leukemias, a single progenitor cell undergoes malignant transformation. The common feature of all forms of leukemia is an uncontrolled proliferation of malignant leukocytes, causing an overcrowding of bone marrow and decreased production and function of normal hematopoietic cells. </w:t>
      </w:r>
    </w:p>
    <w:p w14:paraId="6797A8A6"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1015 </w:t>
      </w:r>
    </w:p>
    <w:p w14:paraId="402DE74F" w14:textId="77777777" w:rsidR="00E17DE2" w:rsidRDefault="00E17DE2" w:rsidP="00E17DE2">
      <w:pPr>
        <w:spacing w:after="3" w:line="259" w:lineRule="auto"/>
      </w:pPr>
      <w:r>
        <w:rPr>
          <w:sz w:val="21"/>
        </w:rPr>
        <w:t xml:space="preserve"> </w:t>
      </w:r>
    </w:p>
    <w:p w14:paraId="3C0F96F8" w14:textId="77777777" w:rsidR="00E17DE2" w:rsidRDefault="00E17DE2" w:rsidP="00E17DE2">
      <w:pPr>
        <w:numPr>
          <w:ilvl w:val="0"/>
          <w:numId w:val="4"/>
        </w:numPr>
        <w:spacing w:after="17" w:line="247" w:lineRule="auto"/>
        <w:ind w:left="1717" w:right="825" w:hanging="461"/>
      </w:pPr>
      <w:r>
        <w:t>The two major forms of leukemia, acute and chronic, are classified by which criteria?</w:t>
      </w:r>
      <w:r>
        <w:rPr>
          <w:sz w:val="22"/>
        </w:rPr>
        <w:t xml:space="preserve"> </w:t>
      </w:r>
    </w:p>
    <w:p w14:paraId="3D1F76B2" w14:textId="77777777" w:rsidR="00E17DE2" w:rsidRDefault="00E17DE2" w:rsidP="00E17DE2">
      <w:pPr>
        <w:spacing w:after="13" w:line="248" w:lineRule="auto"/>
        <w:ind w:left="1721" w:right="743"/>
      </w:pPr>
      <w:r>
        <w:rPr>
          <w:rFonts w:ascii="Times New Roman" w:eastAsia="Times New Roman" w:hAnsi="Times New Roman" w:cs="Times New Roman"/>
          <w:i/>
        </w:rPr>
        <w:t xml:space="preserve">(Select all that apply.) </w:t>
      </w:r>
    </w:p>
    <w:p w14:paraId="7B1952E4" w14:textId="77777777" w:rsidR="00E17DE2" w:rsidRDefault="00E17DE2" w:rsidP="00E17DE2">
      <w:pPr>
        <w:numPr>
          <w:ilvl w:val="1"/>
          <w:numId w:val="4"/>
        </w:numPr>
        <w:spacing w:after="17" w:line="247" w:lineRule="auto"/>
        <w:ind w:right="825" w:hanging="365"/>
      </w:pPr>
      <w:r>
        <w:t>Predominant cell type</w:t>
      </w:r>
      <w:r>
        <w:rPr>
          <w:sz w:val="22"/>
        </w:rPr>
        <w:t xml:space="preserve"> </w:t>
      </w:r>
    </w:p>
    <w:p w14:paraId="158DF8EE" w14:textId="77777777" w:rsidR="00E17DE2" w:rsidRDefault="00E17DE2" w:rsidP="00E17DE2">
      <w:pPr>
        <w:numPr>
          <w:ilvl w:val="1"/>
          <w:numId w:val="4"/>
        </w:numPr>
        <w:spacing w:after="17" w:line="247" w:lineRule="auto"/>
        <w:ind w:right="825" w:hanging="365"/>
      </w:pPr>
      <w:r>
        <w:t>Rate of progression</w:t>
      </w:r>
      <w:r>
        <w:rPr>
          <w:sz w:val="22"/>
        </w:rPr>
        <w:t xml:space="preserve"> </w:t>
      </w:r>
    </w:p>
    <w:p w14:paraId="02937EEF" w14:textId="77777777" w:rsidR="00E17DE2" w:rsidRDefault="00E17DE2" w:rsidP="00E17DE2">
      <w:pPr>
        <w:numPr>
          <w:ilvl w:val="1"/>
          <w:numId w:val="4"/>
        </w:numPr>
        <w:spacing w:after="17" w:line="247" w:lineRule="auto"/>
        <w:ind w:right="825" w:hanging="365"/>
      </w:pPr>
      <w:r>
        <w:t>Age of individual when cells differentiation occurs</w:t>
      </w:r>
      <w:r>
        <w:rPr>
          <w:sz w:val="22"/>
        </w:rPr>
        <w:t xml:space="preserve"> </w:t>
      </w:r>
    </w:p>
    <w:p w14:paraId="6F793A56" w14:textId="77777777" w:rsidR="00E17DE2" w:rsidRDefault="00E17DE2" w:rsidP="00E17DE2">
      <w:pPr>
        <w:numPr>
          <w:ilvl w:val="1"/>
          <w:numId w:val="4"/>
        </w:numPr>
        <w:spacing w:after="17" w:line="247" w:lineRule="auto"/>
        <w:ind w:right="825" w:hanging="365"/>
      </w:pPr>
      <w:r>
        <w:t>Stage of cell development when malignancy first occurs</w:t>
      </w:r>
      <w:r>
        <w:rPr>
          <w:sz w:val="22"/>
        </w:rPr>
        <w:t xml:space="preserve"> </w:t>
      </w:r>
    </w:p>
    <w:p w14:paraId="18BFF932" w14:textId="77777777" w:rsidR="00E17DE2" w:rsidRDefault="00E17DE2" w:rsidP="00E17DE2">
      <w:pPr>
        <w:numPr>
          <w:ilvl w:val="1"/>
          <w:numId w:val="4"/>
        </w:numPr>
        <w:spacing w:after="132" w:line="247" w:lineRule="auto"/>
        <w:ind w:right="825" w:hanging="365"/>
      </w:pPr>
      <w:r>
        <w:lastRenderedPageBreak/>
        <w:t>Serum level of leukocytes</w:t>
      </w:r>
      <w:r>
        <w:rPr>
          <w:sz w:val="22"/>
        </w:rPr>
        <w:t xml:space="preserve"> </w:t>
      </w:r>
    </w:p>
    <w:p w14:paraId="17C7B8A0" w14:textId="77777777" w:rsidR="00E17DE2" w:rsidRDefault="00E17DE2" w:rsidP="00E17DE2">
      <w:pPr>
        <w:spacing w:after="16"/>
        <w:ind w:left="1726" w:right="585" w:firstLine="10"/>
      </w:pPr>
      <w:r>
        <w:rPr>
          <w:sz w:val="22"/>
        </w:rPr>
        <w:t xml:space="preserve">ANS: A, B </w:t>
      </w:r>
    </w:p>
    <w:p w14:paraId="64029436" w14:textId="77777777" w:rsidR="00E17DE2" w:rsidRDefault="00E17DE2" w:rsidP="00E17DE2">
      <w:pPr>
        <w:spacing w:after="5" w:line="236" w:lineRule="auto"/>
        <w:ind w:left="1706" w:right="630" w:hanging="5"/>
        <w:jc w:val="both"/>
      </w:pPr>
      <w:r>
        <w:t xml:space="preserve">The current classification of leukemia is based on (1) the predominant cell of origin (either myeloid or lymphoid) and (2) the rate of progression, which usually reflects the degree at which cell differentiation was arrested when the cell became malignant (acute or chronic) (see Figure 29-2). The remaining options are inaccurate statements regarding the classification criteria. </w:t>
      </w:r>
    </w:p>
    <w:p w14:paraId="51FCBD66" w14:textId="77777777" w:rsidR="00E17DE2" w:rsidRDefault="00E17DE2" w:rsidP="00E17DE2">
      <w:pPr>
        <w:spacing w:after="0" w:line="259" w:lineRule="auto"/>
      </w:pPr>
      <w:r>
        <w:rPr>
          <w:sz w:val="22"/>
        </w:rPr>
        <w:t xml:space="preserve"> </w:t>
      </w:r>
    </w:p>
    <w:p w14:paraId="67FACD77"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1013 </w:t>
      </w:r>
    </w:p>
    <w:p w14:paraId="1BA93F26" w14:textId="77777777" w:rsidR="00E17DE2" w:rsidRDefault="00E17DE2" w:rsidP="00E17DE2">
      <w:pPr>
        <w:spacing w:after="1" w:line="259" w:lineRule="auto"/>
      </w:pPr>
      <w:r>
        <w:rPr>
          <w:sz w:val="22"/>
        </w:rPr>
        <w:t xml:space="preserve"> </w:t>
      </w:r>
    </w:p>
    <w:p w14:paraId="46E86461" w14:textId="77777777" w:rsidR="00E17DE2" w:rsidRDefault="00E17DE2" w:rsidP="00E17DE2">
      <w:pPr>
        <w:numPr>
          <w:ilvl w:val="0"/>
          <w:numId w:val="4"/>
        </w:numPr>
        <w:spacing w:after="17" w:line="247" w:lineRule="auto"/>
        <w:ind w:left="1717" w:right="825" w:hanging="461"/>
      </w:pPr>
      <w:r>
        <w:t>What are the clinical manifestations of advanced non-African Burkitt lymphoma?</w:t>
      </w:r>
      <w:r>
        <w:rPr>
          <w:sz w:val="22"/>
        </w:rPr>
        <w:t xml:space="preserve"> </w:t>
      </w:r>
    </w:p>
    <w:p w14:paraId="5C5FB354" w14:textId="77777777" w:rsidR="00E17DE2" w:rsidRDefault="00E17DE2" w:rsidP="00E17DE2">
      <w:pPr>
        <w:spacing w:after="13" w:line="248" w:lineRule="auto"/>
        <w:ind w:left="1721" w:right="743"/>
      </w:pPr>
      <w:r>
        <w:rPr>
          <w:rFonts w:ascii="Times New Roman" w:eastAsia="Times New Roman" w:hAnsi="Times New Roman" w:cs="Times New Roman"/>
          <w:i/>
        </w:rPr>
        <w:t xml:space="preserve">(Select all that apply.) </w:t>
      </w:r>
    </w:p>
    <w:p w14:paraId="5E6F9267" w14:textId="77777777" w:rsidR="00E17DE2" w:rsidRDefault="00E17DE2" w:rsidP="00E17DE2">
      <w:pPr>
        <w:numPr>
          <w:ilvl w:val="1"/>
          <w:numId w:val="4"/>
        </w:numPr>
        <w:spacing w:after="17" w:line="247" w:lineRule="auto"/>
        <w:ind w:right="825" w:hanging="365"/>
      </w:pPr>
      <w:r>
        <w:t>Abdominal swelling</w:t>
      </w:r>
      <w:r>
        <w:rPr>
          <w:sz w:val="22"/>
        </w:rPr>
        <w:t xml:space="preserve"> </w:t>
      </w:r>
    </w:p>
    <w:p w14:paraId="7950610A" w14:textId="77777777" w:rsidR="00E17DE2" w:rsidRDefault="00E17DE2" w:rsidP="00E17DE2">
      <w:pPr>
        <w:numPr>
          <w:ilvl w:val="1"/>
          <w:numId w:val="4"/>
        </w:numPr>
        <w:spacing w:after="17" w:line="247" w:lineRule="auto"/>
        <w:ind w:right="825" w:hanging="365"/>
      </w:pPr>
      <w:r>
        <w:t>Night sweats</w:t>
      </w:r>
      <w:r>
        <w:rPr>
          <w:sz w:val="22"/>
        </w:rPr>
        <w:t xml:space="preserve"> </w:t>
      </w:r>
    </w:p>
    <w:p w14:paraId="1BA7C4DB" w14:textId="77777777" w:rsidR="00E17DE2" w:rsidRDefault="00E17DE2" w:rsidP="00E17DE2">
      <w:pPr>
        <w:numPr>
          <w:ilvl w:val="1"/>
          <w:numId w:val="4"/>
        </w:numPr>
        <w:spacing w:after="17" w:line="247" w:lineRule="auto"/>
        <w:ind w:right="825" w:hanging="365"/>
      </w:pPr>
      <w:r>
        <w:t>Fever</w:t>
      </w:r>
      <w:r>
        <w:rPr>
          <w:sz w:val="22"/>
        </w:rPr>
        <w:t xml:space="preserve"> </w:t>
      </w:r>
    </w:p>
    <w:p w14:paraId="0E37C1BB" w14:textId="77777777" w:rsidR="00E17DE2" w:rsidRDefault="00E17DE2" w:rsidP="00E17DE2">
      <w:pPr>
        <w:numPr>
          <w:ilvl w:val="1"/>
          <w:numId w:val="4"/>
        </w:numPr>
        <w:spacing w:after="17" w:line="247" w:lineRule="auto"/>
        <w:ind w:right="825" w:hanging="365"/>
      </w:pPr>
      <w:r>
        <w:t>Weight gain</w:t>
      </w:r>
      <w:r>
        <w:rPr>
          <w:sz w:val="22"/>
        </w:rPr>
        <w:t xml:space="preserve"> </w:t>
      </w:r>
    </w:p>
    <w:p w14:paraId="0C0FD0F1" w14:textId="77777777" w:rsidR="00E17DE2" w:rsidRDefault="00E17DE2" w:rsidP="00E17DE2">
      <w:pPr>
        <w:numPr>
          <w:ilvl w:val="1"/>
          <w:numId w:val="4"/>
        </w:numPr>
        <w:spacing w:after="17" w:line="247" w:lineRule="auto"/>
        <w:ind w:right="825" w:hanging="365"/>
      </w:pPr>
      <w:r>
        <w:t>Dementia</w:t>
      </w:r>
      <w:r>
        <w:rPr>
          <w:sz w:val="22"/>
        </w:rPr>
        <w:t xml:space="preserve"> </w:t>
      </w:r>
    </w:p>
    <w:p w14:paraId="55CF7542" w14:textId="77777777" w:rsidR="00E17DE2" w:rsidRDefault="00E17DE2" w:rsidP="00E17DE2">
      <w:pPr>
        <w:spacing w:after="16"/>
        <w:ind w:left="1726" w:right="585" w:firstLine="10"/>
      </w:pPr>
      <w:r>
        <w:rPr>
          <w:sz w:val="22"/>
        </w:rPr>
        <w:t xml:space="preserve">ANS: A, B, C </w:t>
      </w:r>
    </w:p>
    <w:p w14:paraId="12D2384D" w14:textId="77777777" w:rsidR="00E17DE2" w:rsidRDefault="00E17DE2" w:rsidP="00E17DE2">
      <w:pPr>
        <w:ind w:left="1736" w:right="124"/>
      </w:pPr>
      <w:r>
        <w:t xml:space="preserve">In non-African Burkitt lymphoma, the most common presentation is abdominal swelling. More advanced </w:t>
      </w:r>
      <w:proofErr w:type="gramStart"/>
      <w:r>
        <w:t>disease</w:t>
      </w:r>
      <w:proofErr w:type="gramEnd"/>
      <w:r>
        <w:t xml:space="preserve"> may exhibit night sweats, fever, and weight loss. Dementia is not associated with this disease. </w:t>
      </w:r>
    </w:p>
    <w:p w14:paraId="25C694DA" w14:textId="77777777" w:rsidR="00E17DE2" w:rsidRDefault="00E17DE2" w:rsidP="00E17DE2">
      <w:pPr>
        <w:spacing w:after="0" w:line="259" w:lineRule="auto"/>
      </w:pPr>
      <w:r>
        <w:rPr>
          <w:sz w:val="22"/>
        </w:rPr>
        <w:t xml:space="preserve"> </w:t>
      </w:r>
    </w:p>
    <w:p w14:paraId="4E492F7C" w14:textId="77777777" w:rsidR="00E17DE2" w:rsidRDefault="00E17DE2" w:rsidP="00E17DE2">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1029 </w:t>
      </w:r>
    </w:p>
    <w:p w14:paraId="68AF7C0A" w14:textId="77777777" w:rsidR="00E17DE2" w:rsidRDefault="00E17DE2" w:rsidP="00E17DE2">
      <w:pPr>
        <w:spacing w:after="90" w:line="259" w:lineRule="auto"/>
      </w:pPr>
      <w:r>
        <w:t xml:space="preserve"> </w:t>
      </w:r>
    </w:p>
    <w:p w14:paraId="2F367D3A" w14:textId="77777777" w:rsidR="00E17DE2" w:rsidRDefault="00E17DE2" w:rsidP="00E17DE2">
      <w:pPr>
        <w:pStyle w:val="Heading2"/>
        <w:ind w:left="1101"/>
      </w:pPr>
      <w:r>
        <w:t xml:space="preserve">MATCHING </w:t>
      </w:r>
    </w:p>
    <w:p w14:paraId="586EDBA2" w14:textId="77777777" w:rsidR="00E17DE2" w:rsidRDefault="00E17DE2" w:rsidP="00E17DE2">
      <w:pPr>
        <w:spacing w:after="7" w:line="259" w:lineRule="auto"/>
      </w:pPr>
      <w:r>
        <w:rPr>
          <w:rFonts w:ascii="Times New Roman" w:eastAsia="Times New Roman" w:hAnsi="Times New Roman" w:cs="Times New Roman"/>
          <w:b/>
          <w:sz w:val="21"/>
        </w:rPr>
        <w:t xml:space="preserve"> </w:t>
      </w:r>
    </w:p>
    <w:p w14:paraId="2FECAD38" w14:textId="77777777" w:rsidR="00E17DE2" w:rsidRDefault="00E17DE2" w:rsidP="00E17DE2">
      <w:pPr>
        <w:spacing w:after="13" w:line="248" w:lineRule="auto"/>
        <w:ind w:left="1721" w:right="743"/>
      </w:pPr>
      <w:r>
        <w:rPr>
          <w:rFonts w:ascii="Times New Roman" w:eastAsia="Times New Roman" w:hAnsi="Times New Roman" w:cs="Times New Roman"/>
          <w:i/>
        </w:rPr>
        <w:t xml:space="preserve">Match the causes or diagnostic tests with the hematologic disorders. </w:t>
      </w:r>
    </w:p>
    <w:p w14:paraId="25BE0F3E" w14:textId="77777777" w:rsidR="00E17DE2" w:rsidRDefault="00E17DE2" w:rsidP="00E17DE2">
      <w:pPr>
        <w:numPr>
          <w:ilvl w:val="0"/>
          <w:numId w:val="7"/>
        </w:numPr>
        <w:spacing w:after="17" w:line="247" w:lineRule="auto"/>
        <w:ind w:right="825" w:hanging="295"/>
      </w:pPr>
      <w:r>
        <w:t xml:space="preserve">Epstein-Barr virus </w:t>
      </w:r>
    </w:p>
    <w:p w14:paraId="075B8575" w14:textId="77777777" w:rsidR="00E17DE2" w:rsidRDefault="00E17DE2" w:rsidP="00E17DE2">
      <w:pPr>
        <w:numPr>
          <w:ilvl w:val="0"/>
          <w:numId w:val="7"/>
        </w:numPr>
        <w:spacing w:after="17" w:line="247" w:lineRule="auto"/>
        <w:ind w:right="825" w:hanging="29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54A84A" wp14:editId="17C8EFE2">
                <wp:simplePos x="0" y="0"/>
                <wp:positionH relativeFrom="column">
                  <wp:posOffset>1315085</wp:posOffset>
                </wp:positionH>
                <wp:positionV relativeFrom="paragraph">
                  <wp:posOffset>-23215</wp:posOffset>
                </wp:positionV>
                <wp:extent cx="492443" cy="533654"/>
                <wp:effectExtent l="0" t="0" r="0" b="0"/>
                <wp:wrapSquare wrapText="bothSides"/>
                <wp:docPr id="1221579" name="Group 1221579"/>
                <wp:cNvGraphicFramePr/>
                <a:graphic xmlns:a="http://schemas.openxmlformats.org/drawingml/2006/main">
                  <a:graphicData uri="http://schemas.microsoft.com/office/word/2010/wordprocessingGroup">
                    <wpg:wgp>
                      <wpg:cNvGrpSpPr/>
                      <wpg:grpSpPr>
                        <a:xfrm>
                          <a:off x="0" y="0"/>
                          <a:ext cx="492443" cy="533654"/>
                          <a:chOff x="0" y="0"/>
                          <a:chExt cx="492443" cy="533654"/>
                        </a:xfrm>
                      </wpg:grpSpPr>
                      <wps:wsp>
                        <wps:cNvPr id="1308025" name="Shape 1308025"/>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26" name="Shape 1308026"/>
                        <wps:cNvSpPr/>
                        <wps:spPr>
                          <a:xfrm>
                            <a:off x="0" y="174879"/>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27" name="Shape 1308027"/>
                        <wps:cNvSpPr/>
                        <wps:spPr>
                          <a:xfrm>
                            <a:off x="0" y="349504"/>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28" name="Shape 1308028"/>
                        <wps:cNvSpPr/>
                        <wps:spPr>
                          <a:xfrm>
                            <a:off x="0" y="527304"/>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5B393F" id="Group 1221579" o:spid="_x0000_s1026" style="position:absolute;margin-left:103.55pt;margin-top:-1.85pt;width:38.8pt;height:42pt;z-index:251659264" coordsize="4924,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">
                <v:shape id="Shape 1308025"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" path="m,l492443,r,9144l,9144,,e" fillcolor="black" stroked="f" strokeweight="0">
                  <v:stroke miterlimit="83231f" joinstyle="miter"/>
                  <v:path arrowok="t" textboxrect="0,0,492443,9144"/>
                </v:shape>
                <v:shape id="Shape 1308026" o:spid="_x0000_s1028" style="position:absolute;top:1748;width:4924;height:92;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" path="m,l492443,r,9144l,9144,,e" fillcolor="black" stroked="f" strokeweight="0">
                  <v:stroke miterlimit="83231f" joinstyle="miter"/>
                  <v:path arrowok="t" textboxrect="0,0,492443,9144"/>
                </v:shape>
                <v:shape id="Shape 1308027" o:spid="_x0000_s1029" style="position:absolute;top:3495;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" path="m,l492443,r,9144l,9144,,e" fillcolor="black" stroked="f" strokeweight="0">
                  <v:stroke miterlimit="83231f" joinstyle="miter"/>
                  <v:path arrowok="t" textboxrect="0,0,492443,9144"/>
                </v:shape>
                <v:shape id="Shape 1308028" o:spid="_x0000_s1030" style="position:absolute;top:5273;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" path="m,l492443,r,9144l,9144,,e" fillcolor="black" stroked="f" strokeweight="0">
                  <v:stroke miterlimit="83231f" joinstyle="miter"/>
                  <v:path arrowok="t" textboxrect="0,0,492443,9144"/>
                </v:shape>
                <w10:wrap type="square"/>
              </v:group>
            </w:pict>
          </mc:Fallback>
        </mc:AlternateContent>
      </w:r>
      <w:r>
        <w:t xml:space="preserve">Bence Jones protein </w:t>
      </w:r>
    </w:p>
    <w:p w14:paraId="5D1B9B5D" w14:textId="77777777" w:rsidR="00E17DE2" w:rsidRDefault="00E17DE2" w:rsidP="00E17DE2">
      <w:pPr>
        <w:numPr>
          <w:ilvl w:val="0"/>
          <w:numId w:val="7"/>
        </w:numPr>
        <w:spacing w:after="17" w:line="247" w:lineRule="auto"/>
        <w:ind w:right="825" w:hanging="295"/>
      </w:pPr>
      <w:r>
        <w:t xml:space="preserve">Diagnosed by the Reed-Sternberg cell </w:t>
      </w:r>
    </w:p>
    <w:p w14:paraId="07243207" w14:textId="77777777" w:rsidR="00E17DE2" w:rsidRDefault="00E17DE2" w:rsidP="00E17DE2">
      <w:pPr>
        <w:numPr>
          <w:ilvl w:val="0"/>
          <w:numId w:val="7"/>
        </w:numPr>
        <w:spacing w:after="17" w:line="247" w:lineRule="auto"/>
        <w:ind w:right="825" w:hanging="295"/>
      </w:pPr>
      <w:r>
        <w:t xml:space="preserve">Diagnosed by the Philadelphia chromosome </w:t>
      </w:r>
    </w:p>
    <w:tbl>
      <w:tblPr>
        <w:tblStyle w:val="TableGrid"/>
        <w:tblW w:w="7133" w:type="dxa"/>
        <w:tblInd w:w="0" w:type="dxa"/>
        <w:tblCellMar>
          <w:top w:w="2" w:type="dxa"/>
        </w:tblCellMar>
        <w:tblLook w:val="04A0" w:firstRow="1" w:lastRow="0" w:firstColumn="1" w:lastColumn="0" w:noHBand="0" w:noVBand="1"/>
      </w:tblPr>
      <w:tblGrid>
        <w:gridCol w:w="5633"/>
        <w:gridCol w:w="1500"/>
      </w:tblGrid>
      <w:tr w:rsidR="00E17DE2" w14:paraId="69418F76" w14:textId="77777777" w:rsidTr="00DC2144">
        <w:trPr>
          <w:trHeight w:val="1413"/>
        </w:trPr>
        <w:tc>
          <w:tcPr>
            <w:tcW w:w="5633" w:type="dxa"/>
            <w:tcBorders>
              <w:top w:val="nil"/>
              <w:left w:val="nil"/>
              <w:bottom w:val="nil"/>
              <w:right w:val="nil"/>
            </w:tcBorders>
          </w:tcPr>
          <w:p w14:paraId="129FF7F5" w14:textId="77777777" w:rsidR="00E17DE2" w:rsidRDefault="00E17DE2" w:rsidP="00E17DE2">
            <w:pPr>
              <w:numPr>
                <w:ilvl w:val="0"/>
                <w:numId w:val="9"/>
              </w:numPr>
              <w:spacing w:after="2" w:line="259" w:lineRule="auto"/>
              <w:ind w:left="1717" w:hanging="461"/>
            </w:pPr>
            <w:r>
              <w:t>Infectious mononucleosis</w:t>
            </w:r>
            <w:r>
              <w:rPr>
                <w:sz w:val="22"/>
              </w:rPr>
              <w:t xml:space="preserve"> </w:t>
            </w:r>
          </w:p>
          <w:p w14:paraId="1DF83B70" w14:textId="77777777" w:rsidR="00E17DE2" w:rsidRDefault="00E17DE2" w:rsidP="00E17DE2">
            <w:pPr>
              <w:numPr>
                <w:ilvl w:val="0"/>
                <w:numId w:val="9"/>
              </w:numPr>
              <w:spacing w:after="4" w:line="259" w:lineRule="auto"/>
              <w:ind w:left="1717" w:hanging="461"/>
            </w:pPr>
            <w:r>
              <w:t>Chronic myelogenous leukemia</w:t>
            </w:r>
            <w:r>
              <w:rPr>
                <w:sz w:val="22"/>
              </w:rPr>
              <w:t xml:space="preserve"> </w:t>
            </w:r>
          </w:p>
          <w:p w14:paraId="570CEB76" w14:textId="77777777" w:rsidR="00E17DE2" w:rsidRDefault="00E17DE2" w:rsidP="00E17DE2">
            <w:pPr>
              <w:numPr>
                <w:ilvl w:val="0"/>
                <w:numId w:val="9"/>
              </w:numPr>
              <w:spacing w:after="4" w:line="259" w:lineRule="auto"/>
              <w:ind w:left="1717" w:hanging="461"/>
            </w:pPr>
            <w:r>
              <w:t>Multiple myeloma</w:t>
            </w:r>
            <w:r>
              <w:rPr>
                <w:sz w:val="22"/>
              </w:rPr>
              <w:t xml:space="preserve"> </w:t>
            </w:r>
          </w:p>
          <w:p w14:paraId="25B1FB6A" w14:textId="77777777" w:rsidR="00E17DE2" w:rsidRDefault="00E17DE2" w:rsidP="00E17DE2">
            <w:pPr>
              <w:numPr>
                <w:ilvl w:val="0"/>
                <w:numId w:val="9"/>
              </w:numPr>
              <w:spacing w:line="259" w:lineRule="auto"/>
              <w:ind w:left="1717" w:hanging="461"/>
            </w:pPr>
            <w:r>
              <w:t>Hodgkin lymphoma</w:t>
            </w:r>
            <w:r>
              <w:rPr>
                <w:sz w:val="22"/>
              </w:rPr>
              <w:t xml:space="preserve"> </w:t>
            </w:r>
          </w:p>
          <w:p w14:paraId="3806DA6A" w14:textId="77777777" w:rsidR="00E17DE2" w:rsidRDefault="00E17DE2" w:rsidP="00DC2144">
            <w:pPr>
              <w:spacing w:line="259" w:lineRule="auto"/>
            </w:pPr>
            <w:r>
              <w:rPr>
                <w:sz w:val="21"/>
              </w:rPr>
              <w:t xml:space="preserve"> </w:t>
            </w:r>
          </w:p>
        </w:tc>
        <w:tc>
          <w:tcPr>
            <w:tcW w:w="1500" w:type="dxa"/>
            <w:tcBorders>
              <w:top w:val="nil"/>
              <w:left w:val="nil"/>
              <w:bottom w:val="nil"/>
              <w:right w:val="nil"/>
            </w:tcBorders>
          </w:tcPr>
          <w:p w14:paraId="79F5E43A" w14:textId="77777777" w:rsidR="00E17DE2" w:rsidRDefault="00E17DE2" w:rsidP="00DC2144">
            <w:pPr>
              <w:spacing w:after="160" w:line="259" w:lineRule="auto"/>
            </w:pPr>
          </w:p>
        </w:tc>
      </w:tr>
      <w:tr w:rsidR="00E17DE2" w14:paraId="64168B6F" w14:textId="77777777" w:rsidTr="00DC2144">
        <w:trPr>
          <w:trHeight w:val="249"/>
        </w:trPr>
        <w:tc>
          <w:tcPr>
            <w:tcW w:w="5633" w:type="dxa"/>
            <w:tcBorders>
              <w:top w:val="nil"/>
              <w:left w:val="nil"/>
              <w:bottom w:val="nil"/>
              <w:right w:val="nil"/>
            </w:tcBorders>
          </w:tcPr>
          <w:p w14:paraId="13298E97" w14:textId="77777777" w:rsidR="00E17DE2" w:rsidRDefault="00E17DE2" w:rsidP="00DC2144">
            <w:pPr>
              <w:tabs>
                <w:tab w:val="center" w:pos="1883"/>
                <w:tab w:val="center" w:pos="4047"/>
              </w:tabs>
              <w:spacing w:line="259" w:lineRule="auto"/>
            </w:pPr>
            <w:r>
              <w:rPr>
                <w:rFonts w:ascii="Calibri" w:eastAsia="Calibri" w:hAnsi="Calibri" w:cs="Calibri"/>
                <w:sz w:val="22"/>
              </w:rPr>
              <w:tab/>
            </w:r>
            <w:r>
              <w:rPr>
                <w:sz w:val="22"/>
              </w:rPr>
              <w:t>31.</w:t>
            </w:r>
            <w:r>
              <w:rPr>
                <w:rFonts w:ascii="Arial" w:eastAsia="Arial" w:hAnsi="Arial" w:cs="Arial"/>
                <w:sz w:val="22"/>
              </w:rPr>
              <w:t xml:space="preserve"> </w:t>
            </w:r>
            <w:r>
              <w:rPr>
                <w:sz w:val="22"/>
              </w:rPr>
              <w:t xml:space="preserve">ANS: A </w:t>
            </w:r>
            <w:r>
              <w:rPr>
                <w:sz w:val="22"/>
              </w:rPr>
              <w:tab/>
              <w:t xml:space="preserve">PTS:   1 </w:t>
            </w:r>
          </w:p>
        </w:tc>
        <w:tc>
          <w:tcPr>
            <w:tcW w:w="1500" w:type="dxa"/>
            <w:tcBorders>
              <w:top w:val="nil"/>
              <w:left w:val="nil"/>
              <w:bottom w:val="nil"/>
              <w:right w:val="nil"/>
            </w:tcBorders>
          </w:tcPr>
          <w:p w14:paraId="3C4FFFD6" w14:textId="77777777" w:rsidR="00E17DE2" w:rsidRDefault="00E17DE2" w:rsidP="00DC2144">
            <w:pPr>
              <w:spacing w:line="259" w:lineRule="auto"/>
              <w:jc w:val="both"/>
            </w:pPr>
            <w:r>
              <w:rPr>
                <w:sz w:val="22"/>
              </w:rPr>
              <w:t xml:space="preserve">REF: Page 1011 </w:t>
            </w:r>
          </w:p>
        </w:tc>
      </w:tr>
    </w:tbl>
    <w:p w14:paraId="4FF0013B" w14:textId="77777777" w:rsidR="00E17DE2" w:rsidRDefault="00E17DE2" w:rsidP="00E17DE2">
      <w:pPr>
        <w:spacing w:after="16"/>
        <w:ind w:left="1726" w:right="585" w:firstLine="10"/>
      </w:pPr>
      <w:r>
        <w:rPr>
          <w:sz w:val="22"/>
        </w:rPr>
        <w:lastRenderedPageBreak/>
        <w:t xml:space="preserve">MSC: The most common etiologic agent is Epstein-Barr virus, a ubiquitous, </w:t>
      </w:r>
      <w:proofErr w:type="spellStart"/>
      <w:r>
        <w:rPr>
          <w:sz w:val="22"/>
        </w:rPr>
        <w:t>lymphotrophic</w:t>
      </w:r>
      <w:proofErr w:type="spellEnd"/>
      <w:r>
        <w:rPr>
          <w:sz w:val="22"/>
        </w:rPr>
        <w:t xml:space="preserve">, gamma-group herpesvirus. </w:t>
      </w:r>
    </w:p>
    <w:p w14:paraId="456C2174" w14:textId="77777777" w:rsidR="00E17DE2" w:rsidRDefault="00E17DE2" w:rsidP="00E17DE2">
      <w:pPr>
        <w:numPr>
          <w:ilvl w:val="0"/>
          <w:numId w:val="8"/>
        </w:numPr>
        <w:spacing w:after="16" w:line="247" w:lineRule="auto"/>
        <w:ind w:left="1717" w:right="585" w:hanging="461"/>
      </w:pPr>
      <w:r>
        <w:rPr>
          <w:sz w:val="22"/>
        </w:rPr>
        <w:t xml:space="preserve">ANS: D </w:t>
      </w:r>
      <w:r>
        <w:rPr>
          <w:sz w:val="22"/>
        </w:rPr>
        <w:tab/>
        <w:t xml:space="preserve">PTS:   1 </w:t>
      </w:r>
      <w:r>
        <w:rPr>
          <w:sz w:val="22"/>
        </w:rPr>
        <w:tab/>
        <w:t xml:space="preserve">REF: Pages 1014-1015 </w:t>
      </w:r>
    </w:p>
    <w:p w14:paraId="604C43FE" w14:textId="77777777" w:rsidR="00E17DE2" w:rsidRDefault="00E17DE2" w:rsidP="00E17DE2">
      <w:pPr>
        <w:spacing w:after="16"/>
        <w:ind w:left="1726" w:right="585" w:firstLine="10"/>
      </w:pPr>
      <w:r>
        <w:rPr>
          <w:sz w:val="22"/>
        </w:rPr>
        <w:t xml:space="preserve">MSC: The Philadelphia chromosome is present in more than 95% of patients with chronic myelogenous leukemia. </w:t>
      </w:r>
    </w:p>
    <w:p w14:paraId="68D953D8" w14:textId="77777777" w:rsidR="00E17DE2" w:rsidRDefault="00E17DE2" w:rsidP="00E17DE2">
      <w:pPr>
        <w:numPr>
          <w:ilvl w:val="0"/>
          <w:numId w:val="8"/>
        </w:numPr>
        <w:spacing w:after="16" w:line="247" w:lineRule="auto"/>
        <w:ind w:left="1717" w:right="585" w:hanging="461"/>
      </w:pPr>
      <w:r>
        <w:rPr>
          <w:sz w:val="22"/>
        </w:rPr>
        <w:t xml:space="preserve">ANS: B </w:t>
      </w:r>
      <w:r>
        <w:rPr>
          <w:sz w:val="22"/>
        </w:rPr>
        <w:tab/>
        <w:t xml:space="preserve">PTS:   1 </w:t>
      </w:r>
      <w:r>
        <w:rPr>
          <w:sz w:val="22"/>
        </w:rPr>
        <w:tab/>
        <w:t xml:space="preserve">REF: Page 1032 </w:t>
      </w:r>
    </w:p>
    <w:p w14:paraId="747266DF" w14:textId="77777777" w:rsidR="00E17DE2" w:rsidRDefault="00E17DE2" w:rsidP="00E17DE2">
      <w:pPr>
        <w:spacing w:after="16"/>
        <w:ind w:left="1726" w:right="585" w:firstLine="10"/>
      </w:pPr>
      <w:r>
        <w:rPr>
          <w:sz w:val="22"/>
        </w:rPr>
        <w:t xml:space="preserve">MSC: The myeloma may produce free immunoglobulin light chain (Bence Jones protein) that is present in the blood and urine in approximately 80% of patients. </w:t>
      </w:r>
    </w:p>
    <w:p w14:paraId="63E17E4F" w14:textId="77777777" w:rsidR="00E17DE2" w:rsidRDefault="00E17DE2" w:rsidP="00E17DE2">
      <w:pPr>
        <w:numPr>
          <w:ilvl w:val="0"/>
          <w:numId w:val="8"/>
        </w:numPr>
        <w:spacing w:after="16" w:line="247" w:lineRule="auto"/>
        <w:ind w:left="1717" w:right="585" w:hanging="461"/>
      </w:pPr>
      <w:r>
        <w:rPr>
          <w:sz w:val="22"/>
        </w:rPr>
        <w:t xml:space="preserve">ANS: C </w:t>
      </w:r>
      <w:r>
        <w:rPr>
          <w:sz w:val="22"/>
        </w:rPr>
        <w:tab/>
        <w:t xml:space="preserve">PTS:   1 </w:t>
      </w:r>
      <w:r>
        <w:rPr>
          <w:sz w:val="22"/>
        </w:rPr>
        <w:tab/>
        <w:t xml:space="preserve">REF: Page 1024 </w:t>
      </w:r>
    </w:p>
    <w:p w14:paraId="5CB77BEF" w14:textId="77777777" w:rsidR="00E17DE2" w:rsidRDefault="00E17DE2" w:rsidP="00E17DE2">
      <w:pPr>
        <w:spacing w:after="16"/>
        <w:ind w:left="1726" w:right="585" w:firstLine="10"/>
      </w:pPr>
      <w:r>
        <w:rPr>
          <w:sz w:val="22"/>
        </w:rPr>
        <w:t xml:space="preserve">MSC: Hodgkin lymphoma is characterized by its progression from one group of lymph nodes to another, the development of systemic symptoms, and the presence of Reed-Sternberg cells </w:t>
      </w:r>
    </w:p>
    <w:p w14:paraId="5C47B6EF" w14:textId="77777777" w:rsidR="00E17DE2" w:rsidRDefault="00E17DE2"/>
    <w:sectPr w:rsidR="00E1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7F8"/>
    <w:multiLevelType w:val="hybridMultilevel"/>
    <w:tmpl w:val="7838772C"/>
    <w:lvl w:ilvl="0" w:tplc="5E94F21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782A90">
      <w:start w:val="2"/>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C29B0E">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EA2608">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12BF12">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B00E46">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32E144">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C1BA2">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7AA608">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1064A"/>
    <w:multiLevelType w:val="hybridMultilevel"/>
    <w:tmpl w:val="F9CED9D2"/>
    <w:lvl w:ilvl="0" w:tplc="CD00F488">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887EE6">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E20CC">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8AE38">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E6AB0">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924FD2">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449EE">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0FDAA">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00A42">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2696D"/>
    <w:multiLevelType w:val="hybridMultilevel"/>
    <w:tmpl w:val="A32EA62E"/>
    <w:lvl w:ilvl="0" w:tplc="D76A9B46">
      <w:start w:val="25"/>
      <w:numFmt w:val="decimal"/>
      <w:lvlText w:val="%1."/>
      <w:lvlJc w:val="left"/>
      <w:pPr>
        <w:ind w:left="17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1AA4C14">
      <w:start w:val="1"/>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B40FDC">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486490">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782232">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60C5C8">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B4694C">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F45A78">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282830">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F6217"/>
    <w:multiLevelType w:val="hybridMultilevel"/>
    <w:tmpl w:val="CA187F8A"/>
    <w:lvl w:ilvl="0" w:tplc="59929304">
      <w:start w:val="31"/>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9A4CA8">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3ECFCE">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783562">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D4D80A">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CAB2EA">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FEE4EC">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74B34E">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8646">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AA09F0"/>
    <w:multiLevelType w:val="hybridMultilevel"/>
    <w:tmpl w:val="BD48ED56"/>
    <w:lvl w:ilvl="0" w:tplc="A1361AE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B6B5FA">
      <w:start w:val="2"/>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D2BF78">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E0860E">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A804F8">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3E1F20">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F09158">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70F044">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38CCE4">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A1424B"/>
    <w:multiLevelType w:val="hybridMultilevel"/>
    <w:tmpl w:val="F89635F6"/>
    <w:lvl w:ilvl="0" w:tplc="8C3A382A">
      <w:start w:val="1"/>
      <w:numFmt w:val="decimal"/>
      <w:lvlText w:val="%1."/>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18686A">
      <w:start w:val="1"/>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A66DDA">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B0308C">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EC4DE2">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AC6BA8">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FEB430">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C20A1C">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2D242">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D72963"/>
    <w:multiLevelType w:val="hybridMultilevel"/>
    <w:tmpl w:val="FE186B1C"/>
    <w:lvl w:ilvl="0" w:tplc="72C21D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34B7E8">
      <w:start w:val="2"/>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DA6830">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C2C6CC">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EE0C28">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769D4E">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141822">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3E60B4">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72FA3A">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0F43B6"/>
    <w:multiLevelType w:val="hybridMultilevel"/>
    <w:tmpl w:val="ABDA4268"/>
    <w:lvl w:ilvl="0" w:tplc="1BAC1CF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F43FF4">
      <w:start w:val="2"/>
      <w:numFmt w:val="lowerLetter"/>
      <w:lvlText w:val="%2."/>
      <w:lvlJc w:val="left"/>
      <w:pPr>
        <w:ind w:left="2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E238EA">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70E9C4">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FEC436">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2A6398">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A67FDE">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F03970">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D0EFAA">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4F2BD3"/>
    <w:multiLevelType w:val="hybridMultilevel"/>
    <w:tmpl w:val="1200FF6A"/>
    <w:lvl w:ilvl="0" w:tplc="53B224A8">
      <w:start w:val="32"/>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10D72C">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14651C">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50F1A8">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FEB5F2">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D455F4">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96358E">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4052FE">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72C5DE">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55189480">
    <w:abstractNumId w:val="5"/>
  </w:num>
  <w:num w:numId="2" w16cid:durableId="706416780">
    <w:abstractNumId w:val="4"/>
  </w:num>
  <w:num w:numId="3" w16cid:durableId="469323962">
    <w:abstractNumId w:val="6"/>
  </w:num>
  <w:num w:numId="4" w16cid:durableId="1184128775">
    <w:abstractNumId w:val="2"/>
  </w:num>
  <w:num w:numId="5" w16cid:durableId="836119739">
    <w:abstractNumId w:val="0"/>
  </w:num>
  <w:num w:numId="6" w16cid:durableId="57289385">
    <w:abstractNumId w:val="7"/>
  </w:num>
  <w:num w:numId="7" w16cid:durableId="1925527413">
    <w:abstractNumId w:val="1"/>
  </w:num>
  <w:num w:numId="8" w16cid:durableId="59986852">
    <w:abstractNumId w:val="8"/>
  </w:num>
  <w:num w:numId="9" w16cid:durableId="72857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E2"/>
    <w:rsid w:val="00974268"/>
    <w:rsid w:val="00E1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BA2F"/>
  <w15:chartTrackingRefBased/>
  <w15:docId w15:val="{97D679E6-CD19-41B7-8AA6-E7BDA6C8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DE2"/>
  </w:style>
  <w:style w:type="paragraph" w:styleId="Heading1">
    <w:name w:val="heading 1"/>
    <w:basedOn w:val="Normal"/>
    <w:next w:val="Normal"/>
    <w:link w:val="Heading1Char"/>
    <w:uiPriority w:val="9"/>
    <w:qFormat/>
    <w:rsid w:val="00E17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7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17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DE2"/>
    <w:rPr>
      <w:rFonts w:eastAsiaTheme="majorEastAsia" w:cstheme="majorBidi"/>
      <w:color w:val="272727" w:themeColor="text1" w:themeTint="D8"/>
    </w:rPr>
  </w:style>
  <w:style w:type="paragraph" w:styleId="Title">
    <w:name w:val="Title"/>
    <w:basedOn w:val="Normal"/>
    <w:next w:val="Normal"/>
    <w:link w:val="TitleChar"/>
    <w:uiPriority w:val="10"/>
    <w:qFormat/>
    <w:rsid w:val="00E17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DE2"/>
    <w:pPr>
      <w:spacing w:before="160"/>
      <w:jc w:val="center"/>
    </w:pPr>
    <w:rPr>
      <w:i/>
      <w:iCs/>
      <w:color w:val="404040" w:themeColor="text1" w:themeTint="BF"/>
    </w:rPr>
  </w:style>
  <w:style w:type="character" w:customStyle="1" w:styleId="QuoteChar">
    <w:name w:val="Quote Char"/>
    <w:basedOn w:val="DefaultParagraphFont"/>
    <w:link w:val="Quote"/>
    <w:uiPriority w:val="29"/>
    <w:rsid w:val="00E17DE2"/>
    <w:rPr>
      <w:i/>
      <w:iCs/>
      <w:color w:val="404040" w:themeColor="text1" w:themeTint="BF"/>
    </w:rPr>
  </w:style>
  <w:style w:type="paragraph" w:styleId="ListParagraph">
    <w:name w:val="List Paragraph"/>
    <w:basedOn w:val="Normal"/>
    <w:uiPriority w:val="34"/>
    <w:qFormat/>
    <w:rsid w:val="00E17DE2"/>
    <w:pPr>
      <w:ind w:left="720"/>
      <w:contextualSpacing/>
    </w:pPr>
  </w:style>
  <w:style w:type="character" w:styleId="IntenseEmphasis">
    <w:name w:val="Intense Emphasis"/>
    <w:basedOn w:val="DefaultParagraphFont"/>
    <w:uiPriority w:val="21"/>
    <w:qFormat/>
    <w:rsid w:val="00E17DE2"/>
    <w:rPr>
      <w:i/>
      <w:iCs/>
      <w:color w:val="0F4761" w:themeColor="accent1" w:themeShade="BF"/>
    </w:rPr>
  </w:style>
  <w:style w:type="paragraph" w:styleId="IntenseQuote">
    <w:name w:val="Intense Quote"/>
    <w:basedOn w:val="Normal"/>
    <w:next w:val="Normal"/>
    <w:link w:val="IntenseQuoteChar"/>
    <w:uiPriority w:val="30"/>
    <w:qFormat/>
    <w:rsid w:val="00E17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DE2"/>
    <w:rPr>
      <w:i/>
      <w:iCs/>
      <w:color w:val="0F4761" w:themeColor="accent1" w:themeShade="BF"/>
    </w:rPr>
  </w:style>
  <w:style w:type="character" w:styleId="IntenseReference">
    <w:name w:val="Intense Reference"/>
    <w:basedOn w:val="DefaultParagraphFont"/>
    <w:uiPriority w:val="32"/>
    <w:qFormat/>
    <w:rsid w:val="00E17DE2"/>
    <w:rPr>
      <w:b/>
      <w:bCs/>
      <w:smallCaps/>
      <w:color w:val="0F4761" w:themeColor="accent1" w:themeShade="BF"/>
      <w:spacing w:val="5"/>
    </w:rPr>
  </w:style>
  <w:style w:type="table" w:customStyle="1" w:styleId="TableGrid">
    <w:name w:val="TableGrid"/>
    <w:rsid w:val="00E17DE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2025-09-15T21:10:00Z</dcterms:created>
  <dcterms:modified xsi:type="dcterms:W3CDTF">2025-09-15T21:10:00Z</dcterms:modified>
</cp:coreProperties>
</file>