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76D" w:rsidRDefault="0008076D" w:rsidP="0008076D">
      <w:pPr>
        <w:pStyle w:val="NormalWeb"/>
        <w:spacing w:before="0" w:beforeAutospacing="0" w:after="160" w:afterAutospacing="0"/>
        <w:jc w:val="both"/>
        <w:rPr>
          <w:rFonts w:ascii="REM" w:hAnsi="REM"/>
          <w:color w:val="000000"/>
          <w:sz w:val="22"/>
          <w:szCs w:val="22"/>
        </w:rPr>
      </w:pPr>
    </w:p>
    <w:p w:rsidR="0008076D" w:rsidRDefault="0008076D" w:rsidP="0008076D">
      <w:pPr>
        <w:pStyle w:val="NormalWeb"/>
        <w:spacing w:before="0" w:beforeAutospacing="0" w:after="160" w:afterAutospacing="0"/>
        <w:jc w:val="both"/>
      </w:pPr>
      <w:r>
        <w:rPr>
          <w:rFonts w:ascii="REM" w:hAnsi="REM"/>
          <w:color w:val="000000"/>
          <w:sz w:val="22"/>
          <w:szCs w:val="22"/>
        </w:rPr>
        <w:t>Para el análisis de la fluidez lectora se establecieron cuatro niveles de desempeño, los cuales se determinaron a través de una escala de referencia para cada curso de escolaridad primaria y secundaria. Se mencionan a continuación las características de cada uno de estos niveles y el abordaje que requieren:</w:t>
      </w:r>
    </w:p>
    <w:p w:rsidR="0008076D" w:rsidRDefault="0008076D" w:rsidP="0008076D">
      <w:pPr>
        <w:pStyle w:val="Ttulo2"/>
        <w:spacing w:before="0" w:after="0"/>
        <w:ind w:right="20"/>
        <w:jc w:val="both"/>
      </w:pPr>
      <w:r>
        <w:rPr>
          <w:rFonts w:ascii="REM" w:hAnsi="REM"/>
          <w:color w:val="000F9F"/>
          <w:sz w:val="22"/>
          <w:szCs w:val="22"/>
        </w:rPr>
        <w:t>Nivel Crítico</w:t>
      </w:r>
    </w:p>
    <w:p w:rsidR="0008076D" w:rsidRDefault="0008076D" w:rsidP="0008076D">
      <w:pPr>
        <w:pStyle w:val="NormalWeb"/>
        <w:spacing w:before="0" w:beforeAutospacing="0" w:after="160" w:afterAutospacing="0"/>
        <w:jc w:val="both"/>
      </w:pPr>
      <w:r>
        <w:rPr>
          <w:rFonts w:ascii="REM" w:hAnsi="REM"/>
          <w:color w:val="000000"/>
          <w:sz w:val="22"/>
          <w:szCs w:val="22"/>
        </w:rPr>
        <w:t>Son estudiantes que presentan severas dificultades para acceder a la lectura de textos simples, ya que no han automatizado los procesos fundacionales de la lectura. Con este grupo de estudiantes es pertinente desarrollar intervenciones remediales que logren en poco tiempo brindar acceso al código para la lec</w:t>
      </w:r>
      <w:bookmarkStart w:id="0" w:name="_GoBack"/>
      <w:bookmarkEnd w:id="0"/>
      <w:r>
        <w:rPr>
          <w:rFonts w:ascii="REM" w:hAnsi="REM"/>
          <w:color w:val="000000"/>
          <w:sz w:val="22"/>
          <w:szCs w:val="22"/>
        </w:rPr>
        <w:t>tura y la escritura. </w:t>
      </w:r>
    </w:p>
    <w:p w:rsidR="0008076D" w:rsidRDefault="0008076D" w:rsidP="0008076D">
      <w:pPr>
        <w:pStyle w:val="Ttulo2"/>
        <w:spacing w:before="0" w:after="0"/>
        <w:ind w:right="20"/>
        <w:jc w:val="both"/>
      </w:pPr>
      <w:r>
        <w:rPr>
          <w:rFonts w:ascii="REM" w:hAnsi="REM"/>
          <w:color w:val="000F9F"/>
          <w:sz w:val="22"/>
          <w:szCs w:val="22"/>
        </w:rPr>
        <w:t>Nivel Básico</w:t>
      </w:r>
    </w:p>
    <w:p w:rsidR="0008076D" w:rsidRDefault="0008076D" w:rsidP="0008076D">
      <w:pPr>
        <w:pStyle w:val="NormalWeb"/>
        <w:spacing w:before="0" w:beforeAutospacing="0" w:after="160" w:afterAutospacing="0"/>
        <w:jc w:val="both"/>
      </w:pPr>
      <w:r>
        <w:rPr>
          <w:rFonts w:ascii="REM" w:hAnsi="REM"/>
          <w:color w:val="000000"/>
          <w:sz w:val="22"/>
          <w:szCs w:val="22"/>
        </w:rPr>
        <w:t>Son estudiantes que acceden a la lectura de textos simples con dificultades, su lectura es fragmentada, su decodificación se vuelve lenta, incluso en el caso de palabras de uso frecuente. Es pertinente trabajar con estos estudiantes el reconocimiento de palabras, la lectura repetida, la prosodia y el auto</w:t>
      </w:r>
      <w:r>
        <w:rPr>
          <w:rFonts w:ascii="REM" w:hAnsi="REM"/>
          <w:color w:val="000000"/>
          <w:sz w:val="22"/>
          <w:szCs w:val="22"/>
        </w:rPr>
        <w:t>-</w:t>
      </w:r>
      <w:r>
        <w:rPr>
          <w:rFonts w:ascii="REM" w:hAnsi="REM"/>
          <w:color w:val="000000"/>
          <w:sz w:val="22"/>
          <w:szCs w:val="22"/>
        </w:rPr>
        <w:t>monitoreo. </w:t>
      </w:r>
    </w:p>
    <w:p w:rsidR="0008076D" w:rsidRDefault="0008076D" w:rsidP="0008076D">
      <w:pPr>
        <w:pStyle w:val="Ttulo2"/>
        <w:spacing w:before="0" w:after="0"/>
        <w:ind w:right="20"/>
        <w:jc w:val="both"/>
      </w:pPr>
      <w:r>
        <w:rPr>
          <w:rFonts w:ascii="REM" w:hAnsi="REM"/>
          <w:color w:val="000F9F"/>
          <w:sz w:val="22"/>
          <w:szCs w:val="22"/>
        </w:rPr>
        <w:t>Nivel Medio</w:t>
      </w:r>
    </w:p>
    <w:p w:rsidR="0008076D" w:rsidRDefault="0008076D" w:rsidP="0008076D">
      <w:pPr>
        <w:pStyle w:val="NormalWeb"/>
        <w:spacing w:before="0" w:beforeAutospacing="0" w:after="160" w:afterAutospacing="0"/>
        <w:jc w:val="both"/>
      </w:pPr>
      <w:r>
        <w:rPr>
          <w:rFonts w:ascii="REM" w:hAnsi="REM"/>
          <w:color w:val="000000"/>
          <w:sz w:val="22"/>
          <w:szCs w:val="22"/>
        </w:rPr>
        <w:t>Son estudiantes que acceden a la lectura de textos acordes a su edad, pero pueden encontrar dificultades cuando se enfrentan a palabras menos frecuentes. El desafío con estos estudiantes es favorecer el reconocimiento de palabras con un vocabulario en complejidad creciente, así como el desarrollo de habilidades de comprensión. </w:t>
      </w:r>
    </w:p>
    <w:p w:rsidR="0008076D" w:rsidRDefault="0008076D" w:rsidP="0008076D">
      <w:pPr>
        <w:pStyle w:val="Ttulo2"/>
        <w:spacing w:before="0" w:after="0"/>
        <w:ind w:right="20"/>
        <w:jc w:val="both"/>
      </w:pPr>
      <w:r>
        <w:rPr>
          <w:rFonts w:ascii="REM" w:hAnsi="REM"/>
          <w:color w:val="000F9F"/>
          <w:sz w:val="22"/>
          <w:szCs w:val="22"/>
        </w:rPr>
        <w:t>Nivel Avanzado</w:t>
      </w:r>
    </w:p>
    <w:p w:rsidR="0008076D" w:rsidRDefault="0008076D" w:rsidP="0008076D">
      <w:pPr>
        <w:pStyle w:val="NormalWeb"/>
        <w:spacing w:before="0" w:beforeAutospacing="0" w:after="160" w:afterAutospacing="0"/>
        <w:jc w:val="both"/>
      </w:pPr>
      <w:r>
        <w:rPr>
          <w:rFonts w:ascii="REM" w:hAnsi="REM"/>
          <w:color w:val="000000"/>
          <w:sz w:val="22"/>
          <w:szCs w:val="22"/>
        </w:rPr>
        <w:t>Son estudiantes que tienen una lectura fluida en textos apropiados a su nivel de escolaridad e incluso pueden acceder a textos más complejos, seleccionando las estrategias más adecuadas para su comprensión. Su desafío es continuar con el desarrollo de las habilidades de comprensión.</w:t>
      </w:r>
    </w:p>
    <w:p w:rsidR="0008076D" w:rsidRDefault="0008076D" w:rsidP="0008076D"/>
    <w:p w:rsidR="0008076D" w:rsidRDefault="0008076D" w:rsidP="0008076D">
      <w:pPr>
        <w:pStyle w:val="NormalWeb"/>
        <w:spacing w:before="0" w:beforeAutospacing="0" w:after="160" w:afterAutospacing="0"/>
        <w:jc w:val="both"/>
      </w:pPr>
      <w:r>
        <w:rPr>
          <w:rFonts w:ascii="REM" w:hAnsi="REM"/>
          <w:b/>
          <w:bCs/>
          <w:color w:val="3CB4E5"/>
          <w:sz w:val="28"/>
          <w:szCs w:val="28"/>
        </w:rPr>
        <w:t>Interpretación de resultados</w:t>
      </w:r>
    </w:p>
    <w:p w:rsidR="0008076D" w:rsidRDefault="0008076D" w:rsidP="0008076D">
      <w:pPr>
        <w:pStyle w:val="NormalWeb"/>
        <w:spacing w:before="0" w:beforeAutospacing="0" w:after="160" w:afterAutospacing="0"/>
        <w:jc w:val="both"/>
      </w:pPr>
      <w:r>
        <w:rPr>
          <w:rFonts w:ascii="REM" w:hAnsi="REM"/>
          <w:color w:val="000000"/>
          <w:sz w:val="22"/>
          <w:szCs w:val="22"/>
        </w:rPr>
        <w:t>Los resultados para su institución se presentan de forma tal que permiten realizar un análisis comparativo interanual entre las mediciones del Censo de Fluidez Lectora de 2024 y 2025. </w:t>
      </w:r>
    </w:p>
    <w:p w:rsidR="0008076D" w:rsidRDefault="0008076D" w:rsidP="0008076D">
      <w:pPr>
        <w:pStyle w:val="NormalWeb"/>
        <w:spacing w:before="0" w:beforeAutospacing="0" w:after="160" w:afterAutospacing="0"/>
        <w:jc w:val="both"/>
      </w:pPr>
      <w:r>
        <w:rPr>
          <w:rFonts w:ascii="REM" w:hAnsi="REM"/>
          <w:color w:val="000000"/>
          <w:sz w:val="22"/>
          <w:szCs w:val="22"/>
        </w:rPr>
        <w:t>En primer lugar, para cada curso se muestra un gráfico de dos columnas que señalan el porcentaje de estudiantes que se encuentran en cada nivel de desempeño en la primera medición del ciclo lectivo 2024  y en la primera medición de 2025. Se agrega una tabla que contabiliza la cantidad de estudiantes a los que hace referencia el gráfico.</w:t>
      </w:r>
    </w:p>
    <w:p w:rsidR="0008076D" w:rsidRDefault="0008076D" w:rsidP="0008076D">
      <w:pPr>
        <w:pStyle w:val="NormalWeb"/>
        <w:spacing w:before="0" w:beforeAutospacing="0" w:after="160" w:afterAutospacing="0"/>
        <w:jc w:val="both"/>
      </w:pPr>
      <w:r>
        <w:rPr>
          <w:rFonts w:ascii="REM" w:hAnsi="REM"/>
          <w:color w:val="000000"/>
          <w:sz w:val="22"/>
          <w:szCs w:val="22"/>
        </w:rPr>
        <w:t>En segundo lugar, se presenta un listado nominal de estudiantes con sus resultados en la primera medición de 2024, la tercera medición de 2024 y la primera medición de 2025. Esta comparación permite analizar la evolución de las trayectorias de lectura de las cohortes de alumnos/as. </w:t>
      </w:r>
    </w:p>
    <w:p w:rsidR="0008076D" w:rsidRDefault="0008076D" w:rsidP="0008076D">
      <w:pPr>
        <w:pStyle w:val="NormalWeb"/>
        <w:spacing w:before="0" w:beforeAutospacing="0" w:after="160" w:afterAutospacing="0"/>
        <w:jc w:val="both"/>
      </w:pPr>
      <w:r>
        <w:rPr>
          <w:rFonts w:ascii="REM" w:hAnsi="REM"/>
          <w:color w:val="000000"/>
          <w:sz w:val="22"/>
          <w:szCs w:val="22"/>
        </w:rPr>
        <w:t>Finalmente, se incluye una lista de estudiantes "incluidos/as" de la escuela que también fueron evaluados. Los resultados de estos estudiantes se expresan en términos de cantidad de palabras leídas correctamente.</w:t>
      </w:r>
    </w:p>
    <w:p w:rsidR="00163378" w:rsidRDefault="00163378">
      <w:pPr>
        <w:rPr>
          <w:rFonts w:ascii="Lato" w:eastAsia="Lato" w:hAnsi="Lato" w:cs="Lato"/>
          <w:b/>
        </w:rPr>
      </w:pPr>
    </w:p>
    <w:sectPr w:rsidR="00163378">
      <w:headerReference w:type="even" r:id="rId7"/>
      <w:headerReference w:type="default" r:id="rId8"/>
      <w:footerReference w:type="even" r:id="rId9"/>
      <w:footerReference w:type="default" r:id="rId10"/>
      <w:headerReference w:type="first" r:id="rId11"/>
      <w:footerReference w:type="first" r:id="rId12"/>
      <w:pgSz w:w="11906" w:h="16838"/>
      <w:pgMar w:top="1276" w:right="849" w:bottom="1276" w:left="1134" w:header="708" w:footer="1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9A4" w:rsidRDefault="001819A4">
      <w:pPr>
        <w:spacing w:after="0" w:line="240" w:lineRule="auto"/>
      </w:pPr>
      <w:r>
        <w:separator/>
      </w:r>
    </w:p>
  </w:endnote>
  <w:endnote w:type="continuationSeparator" w:id="0">
    <w:p w:rsidR="001819A4" w:rsidRDefault="0018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REM">
    <w:panose1 w:val="00000000000000000000"/>
    <w:charset w:val="00"/>
    <w:family w:val="auto"/>
    <w:pitch w:val="variable"/>
    <w:sig w:usb0="A10000FF" w:usb1="4000004B" w:usb2="00000000" w:usb3="00000000" w:csb0="00000193"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78" w:rsidRDefault="00163378">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78" w:rsidRDefault="00163378">
    <w:pPr>
      <w:widowControl w:val="0"/>
      <w:pBdr>
        <w:top w:val="nil"/>
        <w:left w:val="nil"/>
        <w:bottom w:val="nil"/>
        <w:right w:val="nil"/>
        <w:between w:val="nil"/>
      </w:pBdr>
      <w:spacing w:after="0" w:line="276" w:lineRule="auto"/>
      <w:rPr>
        <w:color w:val="000000"/>
      </w:rPr>
    </w:pPr>
  </w:p>
  <w:tbl>
    <w:tblPr>
      <w:tblStyle w:val="a4"/>
      <w:tblW w:w="9928"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8856"/>
      <w:gridCol w:w="1072"/>
    </w:tblGrid>
    <w:tr w:rsidR="00163378">
      <w:trPr>
        <w:trHeight w:val="1120"/>
      </w:trPr>
      <w:tc>
        <w:tcPr>
          <w:tcW w:w="8856" w:type="dxa"/>
        </w:tcPr>
        <w:p w:rsidR="00163378" w:rsidRDefault="001819A4">
          <w:pPr>
            <w:widowControl w:val="0"/>
            <w:pBdr>
              <w:top w:val="nil"/>
              <w:left w:val="nil"/>
              <w:bottom w:val="nil"/>
              <w:right w:val="nil"/>
              <w:between w:val="nil"/>
            </w:pBdr>
            <w:rPr>
              <w:rFonts w:ascii="Tahoma" w:eastAsia="Tahoma" w:hAnsi="Tahoma" w:cs="Tahoma"/>
              <w:color w:val="000000"/>
            </w:rPr>
          </w:pPr>
          <w:bookmarkStart w:id="1" w:name="_heading=h.30j0zll" w:colFirst="0" w:colLast="0"/>
          <w:bookmarkEnd w:id="1"/>
          <w:r>
            <w:rPr>
              <w:rFonts w:ascii="Tahoma" w:eastAsia="Tahoma" w:hAnsi="Tahoma" w:cs="Tahoma"/>
              <w:noProof/>
              <w:color w:val="000000"/>
            </w:rPr>
            <w:drawing>
              <wp:inline distT="0" distB="0" distL="0" distR="0">
                <wp:extent cx="5486400" cy="621665"/>
                <wp:effectExtent l="0" t="0" r="0" b="0"/>
                <wp:docPr id="6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486400" cy="621665"/>
                        </a:xfrm>
                        <a:prstGeom prst="rect">
                          <a:avLst/>
                        </a:prstGeom>
                        <a:ln/>
                      </pic:spPr>
                    </pic:pic>
                  </a:graphicData>
                </a:graphic>
              </wp:inline>
            </w:drawing>
          </w:r>
        </w:p>
      </w:tc>
      <w:tc>
        <w:tcPr>
          <w:tcW w:w="1072" w:type="dxa"/>
        </w:tcPr>
        <w:p w:rsidR="00163378" w:rsidRDefault="00163378">
          <w:pPr>
            <w:pBdr>
              <w:top w:val="nil"/>
              <w:left w:val="nil"/>
              <w:bottom w:val="nil"/>
              <w:right w:val="nil"/>
              <w:between w:val="nil"/>
            </w:pBdr>
            <w:tabs>
              <w:tab w:val="center" w:pos="4252"/>
              <w:tab w:val="right" w:pos="8504"/>
            </w:tabs>
            <w:rPr>
              <w:color w:val="000000"/>
            </w:rPr>
          </w:pPr>
        </w:p>
      </w:tc>
    </w:tr>
  </w:tbl>
  <w:p w:rsidR="00163378" w:rsidRDefault="00163378">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78" w:rsidRDefault="0016337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9A4" w:rsidRDefault="001819A4">
      <w:pPr>
        <w:spacing w:after="0" w:line="240" w:lineRule="auto"/>
      </w:pPr>
      <w:r>
        <w:separator/>
      </w:r>
    </w:p>
  </w:footnote>
  <w:footnote w:type="continuationSeparator" w:id="0">
    <w:p w:rsidR="001819A4" w:rsidRDefault="00181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78" w:rsidRDefault="0016337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78" w:rsidRDefault="001819A4">
    <w:pPr>
      <w:pBdr>
        <w:top w:val="nil"/>
        <w:left w:val="nil"/>
        <w:bottom w:val="nil"/>
        <w:right w:val="nil"/>
        <w:between w:val="nil"/>
      </w:pBdr>
      <w:tabs>
        <w:tab w:val="center" w:pos="4252"/>
        <w:tab w:val="right" w:pos="8504"/>
      </w:tabs>
      <w:spacing w:after="0" w:line="240" w:lineRule="auto"/>
      <w:rPr>
        <w:color w:val="000000"/>
      </w:rPr>
    </w:pPr>
    <w:r>
      <w:rPr>
        <w:rFonts w:ascii="Times New Roman" w:eastAsia="Times New Roman" w:hAnsi="Times New Roman" w:cs="Times New Roman"/>
        <w:noProof/>
        <w:color w:val="000000"/>
        <w:sz w:val="20"/>
        <w:szCs w:val="20"/>
      </w:rPr>
      <w:drawing>
        <wp:inline distT="0" distB="0" distL="0" distR="0">
          <wp:extent cx="2672367" cy="423481"/>
          <wp:effectExtent l="0" t="0" r="0" b="0"/>
          <wp:docPr id="6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672367" cy="423481"/>
                  </a:xfrm>
                  <a:prstGeom prst="rect">
                    <a:avLst/>
                  </a:prstGeom>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78" w:rsidRDefault="00163378">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78"/>
    <w:rsid w:val="0008076D"/>
    <w:rsid w:val="00163378"/>
    <w:rsid w:val="001819A4"/>
    <w:rsid w:val="004A55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3EE022-5672-469C-879E-D5B77169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E55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5AC"/>
  </w:style>
  <w:style w:type="paragraph" w:styleId="Piedepgina">
    <w:name w:val="footer"/>
    <w:basedOn w:val="Normal"/>
    <w:link w:val="PiedepginaCar"/>
    <w:uiPriority w:val="99"/>
    <w:unhideWhenUsed/>
    <w:rsid w:val="009E55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5AC"/>
  </w:style>
  <w:style w:type="table" w:styleId="Tablaconcuadrcula">
    <w:name w:val="Table Grid"/>
    <w:basedOn w:val="Tablanormal"/>
    <w:uiPriority w:val="39"/>
    <w:rsid w:val="009E55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1"/>
    <w:qFormat/>
    <w:rsid w:val="005D5BA0"/>
    <w:pPr>
      <w:widowControl w:val="0"/>
      <w:autoSpaceDE w:val="0"/>
      <w:autoSpaceDN w:val="0"/>
      <w:spacing w:after="0" w:line="240" w:lineRule="auto"/>
    </w:pPr>
    <w:rPr>
      <w:rFonts w:ascii="Tahoma" w:eastAsia="Tahoma" w:hAnsi="Tahoma" w:cs="Tahoma"/>
      <w:lang w:val="es-ES"/>
    </w:rPr>
  </w:style>
  <w:style w:type="character" w:customStyle="1" w:styleId="TextoindependienteCar">
    <w:name w:val="Texto independiente Car"/>
    <w:basedOn w:val="Fuentedeprrafopredeter"/>
    <w:link w:val="Textoindependiente"/>
    <w:uiPriority w:val="1"/>
    <w:rsid w:val="005D5BA0"/>
    <w:rPr>
      <w:rFonts w:ascii="Tahoma" w:eastAsia="Tahoma" w:hAnsi="Tahoma" w:cs="Tahoma"/>
      <w:lang w:val="es-ES"/>
    </w:rPr>
  </w:style>
  <w:style w:type="paragraph" w:styleId="NormalWeb">
    <w:name w:val="Normal (Web)"/>
    <w:basedOn w:val="Normal"/>
    <w:uiPriority w:val="99"/>
    <w:semiHidden/>
    <w:unhideWhenUsed/>
    <w:rsid w:val="00F42A41"/>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572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4BxgTDDtYZ2dvSXwrp0o++B2gg==">CgMxLjAyCGguZ2pkZ3hzMgloLjMwajB6bGw4AHIhMUhsdDRQZ3ktU1BaeTM4V3h6Wnh3V2xfR2owNFl3SXQ2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Alfredo Mastrandrea</dc:creator>
  <cp:lastModifiedBy>Jorge Alfredo Mastrandrea</cp:lastModifiedBy>
  <cp:revision>2</cp:revision>
  <dcterms:created xsi:type="dcterms:W3CDTF">2025-04-13T21:31:00Z</dcterms:created>
  <dcterms:modified xsi:type="dcterms:W3CDTF">2025-04-13T21:31:00Z</dcterms:modified>
</cp:coreProperties>
</file>