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BD1" w:rsidRDefault="00D04A81" w:rsidP="006A5BD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Economia e segurança</w:t>
      </w:r>
      <w:r w:rsidR="006A5BD1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poder explicativo da economia na violência brasileira</w:t>
      </w:r>
    </w:p>
    <w:p w:rsidR="006A5BD1" w:rsidRDefault="006A5BD1" w:rsidP="006A5BD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José Matheus de Andrade Medeiros</w:t>
      </w:r>
    </w:p>
    <w:p w:rsidR="006A5BD1" w:rsidRDefault="006A5BD1" w:rsidP="00B84C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43FC" w:rsidRPr="008243FC" w:rsidRDefault="008243FC" w:rsidP="00B84C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43FC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A749BF" w:rsidRDefault="00CA3D53" w:rsidP="00B8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economia é</w:t>
      </w:r>
      <w:r w:rsidR="00FB0A0A">
        <w:rPr>
          <w:rFonts w:ascii="Times New Roman" w:hAnsi="Times New Roman" w:cs="Times New Roman"/>
          <w:sz w:val="24"/>
          <w:szCs w:val="24"/>
        </w:rPr>
        <w:t xml:space="preserve"> capaz de explicar</w:t>
      </w:r>
      <w:r w:rsidR="00E26A11">
        <w:rPr>
          <w:rFonts w:ascii="Times New Roman" w:hAnsi="Times New Roman" w:cs="Times New Roman"/>
          <w:sz w:val="24"/>
          <w:szCs w:val="24"/>
        </w:rPr>
        <w:t xml:space="preserve"> as </w:t>
      </w:r>
      <w:r w:rsidR="007515BA">
        <w:rPr>
          <w:rFonts w:ascii="Times New Roman" w:hAnsi="Times New Roman" w:cs="Times New Roman"/>
          <w:sz w:val="24"/>
          <w:szCs w:val="24"/>
        </w:rPr>
        <w:t>taxas de homicídio</w:t>
      </w:r>
      <w:r w:rsidR="00931026" w:rsidRPr="00FC486A">
        <w:rPr>
          <w:rFonts w:ascii="Times New Roman" w:hAnsi="Times New Roman" w:cs="Times New Roman"/>
          <w:sz w:val="24"/>
          <w:szCs w:val="24"/>
        </w:rPr>
        <w:t xml:space="preserve"> no Brasil</w:t>
      </w:r>
      <w:r w:rsidR="007515BA">
        <w:rPr>
          <w:rFonts w:ascii="Times New Roman" w:hAnsi="Times New Roman" w:cs="Times New Roman"/>
          <w:sz w:val="24"/>
          <w:szCs w:val="24"/>
        </w:rPr>
        <w:t xml:space="preserve"> no primeiro governo Lula (2003-2006)</w:t>
      </w:r>
      <w:r w:rsidR="00931026" w:rsidRPr="00FC486A">
        <w:rPr>
          <w:rFonts w:ascii="Times New Roman" w:hAnsi="Times New Roman" w:cs="Times New Roman"/>
          <w:sz w:val="24"/>
          <w:szCs w:val="24"/>
        </w:rPr>
        <w:t xml:space="preserve">? </w:t>
      </w:r>
      <w:r w:rsidR="00EB1BAA" w:rsidRPr="00FC486A">
        <w:rPr>
          <w:rFonts w:ascii="Times New Roman" w:hAnsi="Times New Roman" w:cs="Times New Roman"/>
          <w:sz w:val="24"/>
          <w:szCs w:val="24"/>
        </w:rPr>
        <w:t xml:space="preserve">Este trabalho se propõe a compreender, com base na literatura existente e nos dados coletados, o </w:t>
      </w:r>
      <w:r w:rsidR="00FB0A0A">
        <w:rPr>
          <w:rFonts w:ascii="Times New Roman" w:hAnsi="Times New Roman" w:cs="Times New Roman"/>
          <w:sz w:val="24"/>
          <w:szCs w:val="24"/>
        </w:rPr>
        <w:t xml:space="preserve">papel da </w:t>
      </w:r>
      <w:r>
        <w:rPr>
          <w:rFonts w:ascii="Times New Roman" w:hAnsi="Times New Roman" w:cs="Times New Roman"/>
          <w:sz w:val="24"/>
          <w:szCs w:val="24"/>
        </w:rPr>
        <w:t>economia, em suas mais diversos aspectos,</w:t>
      </w:r>
      <w:r w:rsidR="00FB0A0A">
        <w:rPr>
          <w:rFonts w:ascii="Times New Roman" w:hAnsi="Times New Roman" w:cs="Times New Roman"/>
          <w:sz w:val="24"/>
          <w:szCs w:val="24"/>
        </w:rPr>
        <w:t xml:space="preserve"> para a compreensão dos</w:t>
      </w:r>
      <w:r w:rsidR="00EB1BAA" w:rsidRPr="00FC486A">
        <w:rPr>
          <w:rFonts w:ascii="Times New Roman" w:hAnsi="Times New Roman" w:cs="Times New Roman"/>
          <w:sz w:val="24"/>
          <w:szCs w:val="24"/>
        </w:rPr>
        <w:t xml:space="preserve"> níveis de violência </w:t>
      </w:r>
      <w:r w:rsidR="007515BA">
        <w:rPr>
          <w:rFonts w:ascii="Times New Roman" w:hAnsi="Times New Roman" w:cs="Times New Roman"/>
          <w:sz w:val="24"/>
          <w:szCs w:val="24"/>
        </w:rPr>
        <w:t>que o Brasil apresentou no primeiro governo Lula, que compreende os anos de 2003 a 2006</w:t>
      </w:r>
      <w:r w:rsidR="00FC486A" w:rsidRPr="00FC486A">
        <w:rPr>
          <w:rFonts w:ascii="Times New Roman" w:hAnsi="Times New Roman" w:cs="Times New Roman"/>
          <w:sz w:val="24"/>
          <w:szCs w:val="24"/>
        </w:rPr>
        <w:t>. Trata-se de um estudo</w:t>
      </w:r>
      <w:r w:rsidR="00FC486A">
        <w:rPr>
          <w:rFonts w:ascii="Times New Roman" w:hAnsi="Times New Roman" w:cs="Times New Roman"/>
          <w:sz w:val="24"/>
          <w:szCs w:val="24"/>
        </w:rPr>
        <w:t xml:space="preserve"> baseado em pressupostos econômicos, como na tradição iniciada pelo trabalho de Becker (1968), e</w:t>
      </w:r>
      <w:r w:rsidR="00FB0A0A">
        <w:rPr>
          <w:rFonts w:ascii="Times New Roman" w:hAnsi="Times New Roman" w:cs="Times New Roman"/>
          <w:sz w:val="24"/>
          <w:szCs w:val="24"/>
        </w:rPr>
        <w:t xml:space="preserve"> que analisará a hipótese</w:t>
      </w:r>
      <w:r w:rsidR="00FC486A" w:rsidRPr="00FC486A">
        <w:rPr>
          <w:rFonts w:ascii="Times New Roman" w:hAnsi="Times New Roman" w:cs="Times New Roman"/>
          <w:sz w:val="24"/>
          <w:szCs w:val="24"/>
        </w:rPr>
        <w:t xml:space="preserve"> </w:t>
      </w:r>
      <w:r w:rsidR="00FC486A">
        <w:rPr>
          <w:rFonts w:ascii="Times New Roman" w:hAnsi="Times New Roman" w:cs="Times New Roman"/>
          <w:sz w:val="24"/>
          <w:szCs w:val="24"/>
        </w:rPr>
        <w:t xml:space="preserve">de </w:t>
      </w:r>
      <w:r w:rsidR="00FB0A0A">
        <w:rPr>
          <w:rFonts w:ascii="Times New Roman" w:hAnsi="Times New Roman" w:cs="Times New Roman"/>
          <w:sz w:val="24"/>
          <w:szCs w:val="24"/>
        </w:rPr>
        <w:t xml:space="preserve">que variáveis </w:t>
      </w:r>
      <w:r>
        <w:rPr>
          <w:rFonts w:ascii="Times New Roman" w:hAnsi="Times New Roman" w:cs="Times New Roman"/>
          <w:sz w:val="24"/>
          <w:szCs w:val="24"/>
        </w:rPr>
        <w:t>econômicas, como renda e desigualdade</w:t>
      </w:r>
      <w:r w:rsidR="00FB0A0A">
        <w:rPr>
          <w:rFonts w:ascii="Times New Roman" w:hAnsi="Times New Roman" w:cs="Times New Roman"/>
          <w:sz w:val="24"/>
          <w:szCs w:val="24"/>
        </w:rPr>
        <w:t xml:space="preserve"> são responsáveis pela variação nos resultados da taxa de violência encontrada nos estados</w:t>
      </w:r>
      <w:r>
        <w:rPr>
          <w:rFonts w:ascii="Times New Roman" w:hAnsi="Times New Roman" w:cs="Times New Roman"/>
          <w:sz w:val="24"/>
          <w:szCs w:val="24"/>
        </w:rPr>
        <w:t xml:space="preserve"> brasileiros</w:t>
      </w:r>
      <w:r w:rsidR="00FC486A">
        <w:rPr>
          <w:rFonts w:ascii="Times New Roman" w:hAnsi="Times New Roman" w:cs="Times New Roman"/>
          <w:sz w:val="24"/>
          <w:szCs w:val="24"/>
        </w:rPr>
        <w:t xml:space="preserve">. </w:t>
      </w:r>
      <w:r w:rsidR="00A749BF">
        <w:rPr>
          <w:rFonts w:ascii="Times New Roman" w:hAnsi="Times New Roman" w:cs="Times New Roman"/>
          <w:sz w:val="24"/>
          <w:szCs w:val="24"/>
        </w:rPr>
        <w:t>O foco no primeiro governo do ex-presidente Lula justifica-se, para além da disponibilidade dos dados, da mudança de paradigma que foi apresentado para mudanças no paradigma da Segurança Pública brasileira (CIFALI, 2017; BARBOSA; SOBREIRA; BRASIL, 2009; AZEVEDO; CIFALI, 2015)</w:t>
      </w:r>
      <w:r w:rsidR="00D04A81">
        <w:rPr>
          <w:rFonts w:ascii="Times New Roman" w:hAnsi="Times New Roman" w:cs="Times New Roman"/>
          <w:sz w:val="24"/>
          <w:szCs w:val="24"/>
        </w:rPr>
        <w:t>, com a apresentação de um plano que levava bastante em conta a questão econômica na sua concepção de violência.</w:t>
      </w:r>
    </w:p>
    <w:p w:rsidR="0056220B" w:rsidRDefault="0056220B" w:rsidP="00B8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20A6B">
        <w:rPr>
          <w:rFonts w:ascii="Times New Roman" w:hAnsi="Times New Roman" w:cs="Times New Roman"/>
          <w:sz w:val="24"/>
          <w:szCs w:val="24"/>
        </w:rPr>
        <w:t xml:space="preserve">escalada da </w:t>
      </w:r>
      <w:r>
        <w:rPr>
          <w:rFonts w:ascii="Times New Roman" w:hAnsi="Times New Roman" w:cs="Times New Roman"/>
          <w:sz w:val="24"/>
          <w:szCs w:val="24"/>
        </w:rPr>
        <w:t>violência</w:t>
      </w:r>
      <w:r w:rsidR="00A20A6B">
        <w:rPr>
          <w:rFonts w:ascii="Times New Roman" w:hAnsi="Times New Roman" w:cs="Times New Roman"/>
          <w:sz w:val="24"/>
          <w:szCs w:val="24"/>
        </w:rPr>
        <w:t xml:space="preserve"> no mundo</w:t>
      </w:r>
      <w:r>
        <w:rPr>
          <w:rFonts w:ascii="Times New Roman" w:hAnsi="Times New Roman" w:cs="Times New Roman"/>
          <w:sz w:val="24"/>
          <w:szCs w:val="24"/>
        </w:rPr>
        <w:t xml:space="preserve"> tornou-se um </w:t>
      </w:r>
      <w:r w:rsidR="00A20A6B">
        <w:rPr>
          <w:rFonts w:ascii="Times New Roman" w:hAnsi="Times New Roman" w:cs="Times New Roman"/>
          <w:sz w:val="24"/>
          <w:szCs w:val="24"/>
        </w:rPr>
        <w:t>preocupação majoritária para as mais diversas esferas de todas as sociedades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2B38">
        <w:rPr>
          <w:rFonts w:ascii="Times New Roman" w:hAnsi="Times New Roman" w:cs="Times New Roman"/>
          <w:sz w:val="24"/>
          <w:szCs w:val="24"/>
        </w:rPr>
        <w:t>(</w:t>
      </w:r>
      <w:r w:rsidR="00A20A6B">
        <w:rPr>
          <w:rFonts w:ascii="Times New Roman" w:hAnsi="Times New Roman" w:cs="Times New Roman"/>
          <w:sz w:val="24"/>
          <w:szCs w:val="24"/>
        </w:rPr>
        <w:t>FAJNZYLBER et al, 2002</w:t>
      </w:r>
      <w:r w:rsidR="005C2B38">
        <w:rPr>
          <w:rFonts w:ascii="Times New Roman" w:hAnsi="Times New Roman" w:cs="Times New Roman"/>
          <w:sz w:val="24"/>
          <w:szCs w:val="24"/>
        </w:rPr>
        <w:t>), e no Brasil principalmente, que apresenta um número alarmante de quase 60.000 homicídios por ano (</w:t>
      </w:r>
      <w:r w:rsidR="00A20A6B">
        <w:rPr>
          <w:rFonts w:ascii="Times New Roman" w:hAnsi="Times New Roman" w:cs="Times New Roman"/>
          <w:sz w:val="24"/>
          <w:szCs w:val="24"/>
        </w:rPr>
        <w:t>CERQUEIRA et al, 2017</w:t>
      </w:r>
      <w:r w:rsidR="005C2B38">
        <w:rPr>
          <w:rFonts w:ascii="Times New Roman" w:hAnsi="Times New Roman" w:cs="Times New Roman"/>
          <w:sz w:val="24"/>
          <w:szCs w:val="24"/>
        </w:rPr>
        <w:t>). Depois da Guerra Fria, esperavam-se tempos de paz e tranquilidade. A nível externo parece que de fato foi o que ocorreu, porém as situações internas dos Estados, altos indicies de roubos, homicídios, invasões de propriedade e outros tipos de crimes tornaram-se, ao que parece, fatos corriqueiros. Dada a prerrogativa dos Estados modernos do monopólio do uso da força (</w:t>
      </w:r>
      <w:r w:rsidR="00575648">
        <w:rPr>
          <w:rFonts w:ascii="Times New Roman" w:hAnsi="Times New Roman" w:cs="Times New Roman"/>
          <w:sz w:val="24"/>
          <w:szCs w:val="24"/>
        </w:rPr>
        <w:t>WEBER, 1999</w:t>
      </w:r>
      <w:r w:rsidR="005C2B38">
        <w:rPr>
          <w:rFonts w:ascii="Times New Roman" w:hAnsi="Times New Roman" w:cs="Times New Roman"/>
          <w:sz w:val="24"/>
          <w:szCs w:val="24"/>
        </w:rPr>
        <w:t>), e do crescente clamor por mais segurança, gestores públicos, acadêmicos e formuladores de políticas públicas têm-se debruçado sobre a criminalidade, investigando suas facetas, suas causas, as particularidades de cada país, e principalmente, como combatê-la. Para tal, entretanto, é necessário uma compreensão profunda acerca da multicausalidade da criminalidade</w:t>
      </w:r>
      <w:r w:rsidR="00DF6A1A">
        <w:rPr>
          <w:rFonts w:ascii="Times New Roman" w:hAnsi="Times New Roman" w:cs="Times New Roman"/>
          <w:sz w:val="24"/>
          <w:szCs w:val="24"/>
        </w:rPr>
        <w:t xml:space="preserve"> (NO</w:t>
      </w:r>
      <w:r w:rsidR="00DF0082">
        <w:rPr>
          <w:rFonts w:ascii="Times New Roman" w:hAnsi="Times New Roman" w:cs="Times New Roman"/>
          <w:sz w:val="24"/>
          <w:szCs w:val="24"/>
        </w:rPr>
        <w:t>BREJA JR, 2015)</w:t>
      </w:r>
      <w:r w:rsidR="005C2B38">
        <w:rPr>
          <w:rFonts w:ascii="Times New Roman" w:hAnsi="Times New Roman" w:cs="Times New Roman"/>
          <w:sz w:val="24"/>
          <w:szCs w:val="24"/>
        </w:rPr>
        <w:t xml:space="preserve">, visto que a literatura e realidade comprovam que diversos fatores interagem para que indivíduos tomem a decisão de delinquir.  </w:t>
      </w:r>
    </w:p>
    <w:p w:rsidR="00CD47AD" w:rsidRDefault="005C2B38" w:rsidP="00B8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 violência assume contextos próprios em cada local. Em alguns países, a prevalência está em homicídios, outros em roubos, outros em crimes contra a propriedade. Autores das mais diversas áreas do conhecime</w:t>
      </w:r>
      <w:r w:rsidR="00FB0A0A">
        <w:rPr>
          <w:rFonts w:ascii="Times New Roman" w:hAnsi="Times New Roman" w:cs="Times New Roman"/>
          <w:sz w:val="24"/>
          <w:szCs w:val="24"/>
        </w:rPr>
        <w:t xml:space="preserve">nto vêm </w:t>
      </w:r>
      <w:r>
        <w:rPr>
          <w:rFonts w:ascii="Times New Roman" w:hAnsi="Times New Roman" w:cs="Times New Roman"/>
          <w:sz w:val="24"/>
          <w:szCs w:val="24"/>
        </w:rPr>
        <w:t>se debruçand</w:t>
      </w:r>
      <w:r w:rsidR="00CD47AD">
        <w:rPr>
          <w:rFonts w:ascii="Times New Roman" w:hAnsi="Times New Roman" w:cs="Times New Roman"/>
          <w:sz w:val="24"/>
          <w:szCs w:val="24"/>
        </w:rPr>
        <w:t xml:space="preserve">o para contribuir para o debate. Há poucos ou nenhum consenso nas discussões que envolvem o tema, mas sua relevância é inegável, e </w:t>
      </w:r>
      <w:r w:rsidR="00A20A6B">
        <w:rPr>
          <w:rFonts w:ascii="Times New Roman" w:hAnsi="Times New Roman" w:cs="Times New Roman"/>
          <w:sz w:val="24"/>
          <w:szCs w:val="24"/>
        </w:rPr>
        <w:t xml:space="preserve">sua complexidade, ainda menos. Os economistas Pablo Fajnzylber, Daniel Lederman e Norman Loayza produziram uma obra que desafiou teorias convencionais do crime, que sempre afirmavam a regionalização de características criminais, encontrando padrões </w:t>
      </w:r>
      <w:r w:rsidR="00923F3F">
        <w:rPr>
          <w:rFonts w:ascii="Times New Roman" w:hAnsi="Times New Roman" w:cs="Times New Roman"/>
          <w:sz w:val="24"/>
          <w:szCs w:val="24"/>
        </w:rPr>
        <w:t>apresentados</w:t>
      </w:r>
      <w:r w:rsidR="00A20A6B">
        <w:rPr>
          <w:rFonts w:ascii="Times New Roman" w:hAnsi="Times New Roman" w:cs="Times New Roman"/>
          <w:sz w:val="24"/>
          <w:szCs w:val="24"/>
        </w:rPr>
        <w:t xml:space="preserve"> pela literatura para vários países do mundo. Fajnzylber et al (</w:t>
      </w:r>
      <w:r w:rsidR="00923F3F">
        <w:rPr>
          <w:rFonts w:ascii="Times New Roman" w:hAnsi="Times New Roman" w:cs="Times New Roman"/>
          <w:sz w:val="24"/>
          <w:szCs w:val="24"/>
        </w:rPr>
        <w:t xml:space="preserve">1998) confirmam a importância de variáveis como desigualdade, a inércia do crime, o poder de polícia, além do efeito negativo do tráfico de drogas em um país, causando o aumento da criminalidade, em um ciclo vicioso. </w:t>
      </w:r>
    </w:p>
    <w:p w:rsidR="00923F3F" w:rsidRDefault="00DB5EAF" w:rsidP="00B84CA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Brasil, o quadro da segurança pública deteriorou-se rapidamente desde os anos 90 (CANO, 2006). Mesmo com a aprovação de leis mais restritivas quanto a armamentos em 1997 e posteriormente em 2003 com o Estatuto do Desarmamento, a violência homicida continuou a crescer, ainda que com alguns estados destacando-se na redução, como São Paulo</w:t>
      </w:r>
      <w:r w:rsidR="007D39CB">
        <w:rPr>
          <w:rFonts w:ascii="Times New Roman" w:hAnsi="Times New Roman" w:cs="Times New Roman"/>
          <w:sz w:val="24"/>
          <w:szCs w:val="24"/>
        </w:rPr>
        <w:t>, Espírito Santo</w:t>
      </w:r>
      <w:r>
        <w:rPr>
          <w:rFonts w:ascii="Times New Roman" w:hAnsi="Times New Roman" w:cs="Times New Roman"/>
          <w:sz w:val="24"/>
          <w:szCs w:val="24"/>
        </w:rPr>
        <w:t xml:space="preserve"> e Pernambuco – durante a vigência do Pacto pela Vida (ZAVERUCHA e NOBREGA JR, 2015) – a tendência foi de crescimento do número de homicídios, chegando à taxa de 29,7 homicídios por </w:t>
      </w:r>
      <w:r w:rsidR="00C530AD">
        <w:rPr>
          <w:rFonts w:ascii="Times New Roman" w:hAnsi="Times New Roman" w:cs="Times New Roman"/>
          <w:sz w:val="24"/>
          <w:szCs w:val="24"/>
        </w:rPr>
        <w:t xml:space="preserve">cem mil habitantes em 2016 (CERQUEIRA </w:t>
      </w:r>
      <w:r w:rsidR="00C530AD" w:rsidRPr="00C530AD">
        <w:rPr>
          <w:rFonts w:ascii="Times New Roman" w:hAnsi="Times New Roman" w:cs="Times New Roman"/>
          <w:i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, 2017).</w:t>
      </w:r>
      <w:r w:rsidR="007D39CB">
        <w:rPr>
          <w:rFonts w:ascii="Times New Roman" w:hAnsi="Times New Roman" w:cs="Times New Roman"/>
          <w:sz w:val="24"/>
          <w:szCs w:val="24"/>
        </w:rPr>
        <w:t xml:space="preserve"> O gráfico 1 mostra </w:t>
      </w:r>
      <w:r w:rsidR="00DF6A1A">
        <w:rPr>
          <w:rFonts w:ascii="Times New Roman" w:hAnsi="Times New Roman" w:cs="Times New Roman"/>
          <w:sz w:val="24"/>
          <w:szCs w:val="24"/>
        </w:rPr>
        <w:t>a evolução tanto da taxa de homicídios por cem mil habitantes como do número absoluto de homicídios no país.</w:t>
      </w:r>
    </w:p>
    <w:p w:rsidR="00DF6A1A" w:rsidRDefault="00DF6A1A" w:rsidP="003568AB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17217</wp:posOffset>
            </wp:positionH>
            <wp:positionV relativeFrom="paragraph">
              <wp:posOffset>238891</wp:posOffset>
            </wp:positionV>
            <wp:extent cx="5398339" cy="2829464"/>
            <wp:effectExtent l="19050" t="0" r="0" b="0"/>
            <wp:wrapNone/>
            <wp:docPr id="3" name="Imagem 2" descr="Homicídios_no_Brasil_de_1996_a_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icídios_no_Brasil_de_1996_a_201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339" cy="2829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GRÁFICO 1</w:t>
      </w:r>
    </w:p>
    <w:p w:rsidR="005C2B38" w:rsidRDefault="005C2B38" w:rsidP="00CD47A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CD47A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CD47A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CD47A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CD47A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CD47A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DF6A1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DF6A1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DF6A1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DF6A1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Pr="00247195" w:rsidRDefault="00DF6A1A" w:rsidP="00DF6A1A">
      <w:pPr>
        <w:spacing w:after="0"/>
        <w:ind w:left="2124" w:firstLine="708"/>
        <w:rPr>
          <w:rFonts w:ascii="Times New Roman" w:hAnsi="Times New Roman" w:cs="Times New Roman"/>
          <w:sz w:val="18"/>
          <w:szCs w:val="18"/>
        </w:rPr>
      </w:pPr>
      <w:r w:rsidRPr="00247195">
        <w:rPr>
          <w:rFonts w:ascii="Times New Roman" w:hAnsi="Times New Roman" w:cs="Times New Roman"/>
          <w:sz w:val="18"/>
          <w:szCs w:val="18"/>
        </w:rPr>
        <w:t>Fonte: Cerqueira et al, 2017</w:t>
      </w:r>
    </w:p>
    <w:p w:rsidR="00DF6A1A" w:rsidRDefault="00DF6A1A" w:rsidP="00DF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3BD6" w:rsidRDefault="00DF6A1A" w:rsidP="00B8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do grande desenvolvimento teórico no âmbito do que ficou convencionado chamar-se de teoria econômica do crime, bem como de outras teorias, ainda há, no Brasil, pouca utilização de ferramentas teóricas desenvolvidas pela literatura internacional (NOBREGA JR, 2015). </w:t>
      </w:r>
      <w:r w:rsidR="006F4A99">
        <w:rPr>
          <w:rFonts w:ascii="Times New Roman" w:hAnsi="Times New Roman" w:cs="Times New Roman"/>
          <w:sz w:val="24"/>
          <w:szCs w:val="24"/>
        </w:rPr>
        <w:t xml:space="preserve">Com a redemocratização, novas bases para a Segurança Pública foram lançadas a partir da Constituição Federal de 1988. Ainda assim, anos depois, a violência passa a crescer continuamente. </w:t>
      </w:r>
    </w:p>
    <w:p w:rsidR="00DF6A1A" w:rsidRDefault="006F4A99" w:rsidP="00B8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as razões para tal fenômeno? Qua</w:t>
      </w:r>
      <w:r w:rsidR="00624D8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a magnitude</w:t>
      </w:r>
      <w:r w:rsidR="00A749BF">
        <w:rPr>
          <w:rFonts w:ascii="Times New Roman" w:hAnsi="Times New Roman" w:cs="Times New Roman"/>
          <w:sz w:val="24"/>
          <w:szCs w:val="24"/>
        </w:rPr>
        <w:t xml:space="preserve"> do papel da economia</w:t>
      </w:r>
      <w:r w:rsidR="00624D88">
        <w:rPr>
          <w:rFonts w:ascii="Times New Roman" w:hAnsi="Times New Roman" w:cs="Times New Roman"/>
          <w:sz w:val="24"/>
          <w:szCs w:val="24"/>
        </w:rPr>
        <w:t xml:space="preserve"> na explicação</w:t>
      </w:r>
      <w:r>
        <w:rPr>
          <w:rFonts w:ascii="Times New Roman" w:hAnsi="Times New Roman" w:cs="Times New Roman"/>
          <w:sz w:val="24"/>
          <w:szCs w:val="24"/>
        </w:rPr>
        <w:t xml:space="preserve"> da violência homicida no Brasil?</w:t>
      </w:r>
      <w:r w:rsidR="00B13DE0">
        <w:rPr>
          <w:rFonts w:ascii="Times New Roman" w:hAnsi="Times New Roman" w:cs="Times New Roman"/>
          <w:sz w:val="24"/>
          <w:szCs w:val="24"/>
        </w:rPr>
        <w:t xml:space="preserve"> Este trabalho visa apresentar-se como ferramenta para gestores públicos e intelectuais no desenho de melhores políticas públicas e compreensão da opinião pública desse tema tão relevante e complexo.</w:t>
      </w:r>
      <w:r w:rsidR="00B13BD6">
        <w:rPr>
          <w:rFonts w:ascii="Times New Roman" w:hAnsi="Times New Roman" w:cs="Times New Roman"/>
          <w:sz w:val="24"/>
          <w:szCs w:val="24"/>
        </w:rPr>
        <w:t xml:space="preserve"> Para empreender a resposta, o trabalho está dividido desta forma: primeiro, será discutida a parte teórica, a saber, a forma como pesquisadores têm debatido e achados empíricos na área do estudo do crime, no Brasil e no mundo. Depois, serão discutidas as hipóteses derivadas da literatura e os argumentos construídos por elas, a ser testados na parte metodológica. Esta segue, com a discussão do método empregado para a análise dos dados. </w:t>
      </w:r>
    </w:p>
    <w:p w:rsidR="00B13BD6" w:rsidRDefault="00551038" w:rsidP="00B84C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1038">
        <w:rPr>
          <w:rFonts w:ascii="Times New Roman" w:hAnsi="Times New Roman" w:cs="Times New Roman"/>
          <w:b/>
          <w:sz w:val="24"/>
          <w:szCs w:val="24"/>
        </w:rPr>
        <w:t>Literatura</w:t>
      </w:r>
    </w:p>
    <w:p w:rsidR="00C07956" w:rsidRDefault="00C07956" w:rsidP="00B8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Estudos acerca do crime possuem um maior desenvolvimento a partir da metade do Sé</w:t>
      </w:r>
      <w:r w:rsidR="0037593C">
        <w:rPr>
          <w:rFonts w:ascii="Times New Roman" w:hAnsi="Times New Roman" w:cs="Times New Roman"/>
          <w:sz w:val="24"/>
          <w:szCs w:val="24"/>
        </w:rPr>
        <w:t>culo XX (CERQUEIRA e LOBÃO, 2004</w:t>
      </w:r>
      <w:r>
        <w:rPr>
          <w:rFonts w:ascii="Times New Roman" w:hAnsi="Times New Roman" w:cs="Times New Roman"/>
          <w:sz w:val="24"/>
          <w:szCs w:val="24"/>
        </w:rPr>
        <w:t>), a partir de diversas óticas e campos do conhecimento. Um das abordagens mais conhecidas está a de Lombroso (1968), que apontava patologias individuais como determinantes para a criminalidade. Essa teoria foi logo abandonada em virtude de seu caráter discriminatório. Segundo Cano e Soares (2002</w:t>
      </w:r>
      <w:r w:rsidR="00160745">
        <w:rPr>
          <w:rFonts w:ascii="Times New Roman" w:hAnsi="Times New Roman" w:cs="Times New Roman"/>
          <w:sz w:val="24"/>
          <w:szCs w:val="24"/>
        </w:rPr>
        <w:t>, p. 3</w:t>
      </w:r>
      <w:r>
        <w:rPr>
          <w:rFonts w:ascii="Times New Roman" w:hAnsi="Times New Roman" w:cs="Times New Roman"/>
          <w:sz w:val="24"/>
          <w:szCs w:val="24"/>
        </w:rPr>
        <w:t>)</w:t>
      </w:r>
      <w:r w:rsidR="00160745">
        <w:rPr>
          <w:rFonts w:ascii="Times New Roman" w:hAnsi="Times New Roman" w:cs="Times New Roman"/>
          <w:sz w:val="24"/>
          <w:szCs w:val="24"/>
        </w:rPr>
        <w:t xml:space="preserve"> é</w:t>
      </w:r>
      <w:r>
        <w:rPr>
          <w:rFonts w:ascii="Times New Roman" w:hAnsi="Times New Roman" w:cs="Times New Roman"/>
          <w:sz w:val="24"/>
          <w:szCs w:val="24"/>
        </w:rPr>
        <w:t xml:space="preserve"> possível agrupar cinco abordagens sobre as causas do crime:</w:t>
      </w:r>
    </w:p>
    <w:p w:rsidR="00C07956" w:rsidRDefault="00160745" w:rsidP="00B84CAA">
      <w:pPr>
        <w:pStyle w:val="PargrafodaLista"/>
        <w:spacing w:after="0" w:line="360" w:lineRule="auto"/>
        <w:ind w:left="3192"/>
        <w:jc w:val="both"/>
        <w:rPr>
          <w:rFonts w:ascii="Times New Roman" w:hAnsi="Times New Roman" w:cs="Times New Roman"/>
          <w:sz w:val="20"/>
          <w:szCs w:val="20"/>
        </w:rPr>
      </w:pPr>
      <w:r w:rsidRPr="00160745">
        <w:rPr>
          <w:rFonts w:ascii="Times New Roman" w:hAnsi="Times New Roman" w:cs="Times New Roman"/>
          <w:sz w:val="20"/>
          <w:szCs w:val="20"/>
        </w:rPr>
        <w:t xml:space="preserve">a) </w:t>
      </w:r>
      <w:r w:rsidR="00C07956" w:rsidRPr="00160745">
        <w:rPr>
          <w:rFonts w:ascii="Times New Roman" w:hAnsi="Times New Roman" w:cs="Times New Roman"/>
          <w:sz w:val="20"/>
          <w:szCs w:val="20"/>
        </w:rPr>
        <w:t>Teorias que tentam explicar o crime em termos de patologia individual</w:t>
      </w:r>
      <w:r w:rsidRPr="00160745">
        <w:rPr>
          <w:rFonts w:ascii="Times New Roman" w:hAnsi="Times New Roman" w:cs="Times New Roman"/>
          <w:sz w:val="20"/>
          <w:szCs w:val="20"/>
        </w:rPr>
        <w:t>; b) teorias centradas no homo economicus, isto é, no crime como uma atividade racional de maximização do lucro; c) teorias que consideram o crime como subproduto de um sistema social perverso ou deficiente; d) teorias que entendem o crime como uma consequência da perda de controle e da desorganização social na sociedade moderna; e e) correntes que defendem explicações do crime em função de fatores s</w:t>
      </w:r>
      <w:r>
        <w:rPr>
          <w:rFonts w:ascii="Times New Roman" w:hAnsi="Times New Roman" w:cs="Times New Roman"/>
          <w:sz w:val="20"/>
          <w:szCs w:val="20"/>
        </w:rPr>
        <w:t>ituacionais ou de oportunidades.</w:t>
      </w:r>
    </w:p>
    <w:p w:rsidR="00160745" w:rsidRPr="00160745" w:rsidRDefault="00160745" w:rsidP="00B84CAA">
      <w:pPr>
        <w:pStyle w:val="PargrafodaLista"/>
        <w:spacing w:after="0" w:line="360" w:lineRule="auto"/>
        <w:ind w:left="3192"/>
        <w:jc w:val="both"/>
        <w:rPr>
          <w:rFonts w:ascii="Times New Roman" w:hAnsi="Times New Roman" w:cs="Times New Roman"/>
          <w:sz w:val="20"/>
          <w:szCs w:val="20"/>
        </w:rPr>
      </w:pPr>
    </w:p>
    <w:p w:rsidR="003568AB" w:rsidRDefault="00160745" w:rsidP="00B8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Rapidamente revisaremos algumas abordagens, porém com foco sobre a análise econômica iniciada por Becker (1968). </w:t>
      </w:r>
      <w:r w:rsidR="00B84CAA">
        <w:rPr>
          <w:rFonts w:ascii="Times New Roman" w:hAnsi="Times New Roman" w:cs="Times New Roman"/>
          <w:sz w:val="24"/>
          <w:szCs w:val="24"/>
        </w:rPr>
        <w:t xml:space="preserve">Ainda no campo iniciado por Lombroso (1968), Cressey (1968), Glueck (1918), Healy (1915) buscaram compreender em seus estudos as diferenças psicológicas existentes entre os criminosos e os não-criminosos. Depois da Segunda Guerra Mundial as teorias psicológicas e de cunho biológicas foram deixadas de lado. </w:t>
      </w:r>
    </w:p>
    <w:p w:rsidR="00B84CAA" w:rsidRDefault="00B84CAA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Aponta-se também o que ficou conhecido como Teoria da Desorganização Social</w:t>
      </w:r>
      <w:r w:rsidR="00790DD9">
        <w:rPr>
          <w:rFonts w:ascii="Times New Roman" w:hAnsi="Times New Roman" w:cs="Times New Roman"/>
          <w:sz w:val="24"/>
          <w:szCs w:val="24"/>
        </w:rPr>
        <w:t>. Nessa abordagem, o contexto social é determinante para o crime. A coesão social, a comunidade local funcionaria como um fator dissuasório na escolha por delinquir, pois contribui para o processo de socialização dos ind</w:t>
      </w:r>
      <w:r w:rsidR="0037593C">
        <w:rPr>
          <w:rFonts w:ascii="Times New Roman" w:hAnsi="Times New Roman" w:cs="Times New Roman"/>
          <w:sz w:val="24"/>
          <w:szCs w:val="24"/>
        </w:rPr>
        <w:t>ivíduos (CERQUEIRA e LOBÃO, 2004</w:t>
      </w:r>
      <w:r w:rsidR="00790DD9">
        <w:rPr>
          <w:rFonts w:ascii="Times New Roman" w:hAnsi="Times New Roman" w:cs="Times New Roman"/>
          <w:sz w:val="24"/>
          <w:szCs w:val="24"/>
        </w:rPr>
        <w:t xml:space="preserve">). </w:t>
      </w:r>
      <w:r w:rsidR="008A0A0C">
        <w:rPr>
          <w:rFonts w:ascii="Times New Roman" w:hAnsi="Times New Roman" w:cs="Times New Roman"/>
          <w:sz w:val="24"/>
          <w:szCs w:val="24"/>
        </w:rPr>
        <w:t xml:space="preserve">Correlatamente, vale notar que apesar de não ser explicitamente o foco da Teoria, é inegável que o fator econômico influenciaria dentro dessa perspectiva. </w:t>
      </w:r>
      <w:r w:rsidR="00BA2F2F">
        <w:rPr>
          <w:rFonts w:ascii="Times New Roman" w:hAnsi="Times New Roman" w:cs="Times New Roman"/>
          <w:sz w:val="24"/>
          <w:szCs w:val="24"/>
        </w:rPr>
        <w:t>Aspectos econômicos impactam, indubitavelmente, os contextos nos quais as pessoas estão inseridas, e menores as condições econômicas e maior a desigualdade, maior a propensão para contextos socialmente desajustados.</w:t>
      </w:r>
      <w:r w:rsidR="008A0A0C">
        <w:rPr>
          <w:rFonts w:ascii="Times New Roman" w:hAnsi="Times New Roman" w:cs="Times New Roman"/>
          <w:sz w:val="24"/>
          <w:szCs w:val="24"/>
        </w:rPr>
        <w:t xml:space="preserve"> </w:t>
      </w:r>
      <w:r w:rsidR="00790DD9">
        <w:rPr>
          <w:rFonts w:ascii="Times New Roman" w:hAnsi="Times New Roman" w:cs="Times New Roman"/>
          <w:sz w:val="24"/>
          <w:szCs w:val="24"/>
        </w:rPr>
        <w:t>Sampson e Groves (1989) testaram dados de vitimização nacional de localidades na Grã-Betanha, testando variáveis explicativas, com várias delas apresentando estatísticas significativas</w:t>
      </w:r>
      <w:r w:rsidR="00E34323">
        <w:rPr>
          <w:rFonts w:ascii="Times New Roman" w:hAnsi="Times New Roman" w:cs="Times New Roman"/>
          <w:sz w:val="24"/>
          <w:szCs w:val="24"/>
        </w:rPr>
        <w:t xml:space="preserve">, corroborando o efeito negativo da coesão social na criminalidade. </w:t>
      </w:r>
    </w:p>
    <w:p w:rsidR="00727160" w:rsidRDefault="00727160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a Teoria do Controle Social </w:t>
      </w:r>
      <w:r w:rsidR="009C6DAF">
        <w:rPr>
          <w:rFonts w:ascii="Times New Roman" w:hAnsi="Times New Roman" w:cs="Times New Roman"/>
          <w:sz w:val="24"/>
          <w:szCs w:val="24"/>
        </w:rPr>
        <w:t>analisa</w:t>
      </w:r>
      <w:r>
        <w:rPr>
          <w:rFonts w:ascii="Times New Roman" w:hAnsi="Times New Roman" w:cs="Times New Roman"/>
          <w:sz w:val="24"/>
          <w:szCs w:val="24"/>
        </w:rPr>
        <w:t xml:space="preserve"> no sentido oposto, visando compreender o que leva indivíduos a não delinquirem. Como sugere o nome da Teoria, a análise baseia-se,</w:t>
      </w:r>
      <w:r w:rsidR="009C6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“na ideia do controle social, a partir do sentido de ligação que a pessoa tem com a sociedade ou, dito de outra forma, a partir da crença (e concordância) dessa pessoa no trato ou acordo social” (CERQUEIRA e LOBÃO, 2004, p. 242). </w:t>
      </w:r>
      <w:r w:rsidR="00496519">
        <w:rPr>
          <w:rFonts w:ascii="Times New Roman" w:hAnsi="Times New Roman" w:cs="Times New Roman"/>
          <w:sz w:val="24"/>
          <w:szCs w:val="24"/>
        </w:rPr>
        <w:t xml:space="preserve">Semelhantemente à Teoria da Organização Social, seria razoável pensar que contextos de baixa renda e alta desigualdade sejam mais propensos a laços sociais mais frouxos com o acordo social, devido a um possível sentimento de injustiça e deslocamento. </w:t>
      </w:r>
    </w:p>
    <w:p w:rsidR="00CD6680" w:rsidRDefault="009E0995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estudos da Teoria Econômica da Escolha Racional têm o pontapé com o essencial artigo do economista Gary Becker (1968), “Crime and Punishment: an economic approach”. </w:t>
      </w:r>
      <w:r w:rsidR="00F76E5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autor desenvolve um modelo formal no qual crimes envolvem cálculos </w:t>
      </w:r>
      <w:r w:rsidR="00F76E51">
        <w:rPr>
          <w:rFonts w:ascii="Times New Roman" w:hAnsi="Times New Roman" w:cs="Times New Roman"/>
          <w:sz w:val="24"/>
          <w:szCs w:val="24"/>
        </w:rPr>
        <w:t>racionais</w:t>
      </w:r>
      <w:r>
        <w:rPr>
          <w:rFonts w:ascii="Times New Roman" w:hAnsi="Times New Roman" w:cs="Times New Roman"/>
          <w:sz w:val="24"/>
          <w:szCs w:val="24"/>
        </w:rPr>
        <w:t xml:space="preserve"> pelos indivíduos que os cometem. </w:t>
      </w:r>
      <w:r w:rsidR="00F76E51">
        <w:rPr>
          <w:rFonts w:ascii="Times New Roman" w:hAnsi="Times New Roman" w:cs="Times New Roman"/>
          <w:sz w:val="24"/>
          <w:szCs w:val="24"/>
        </w:rPr>
        <w:t xml:space="preserve">Compreendendo que cada ato delinquente envolve uma série de custos, tanto para quem os comete quanto para a sociedade, Becker afirma que a decisão por cometer o crime deriva de uma análise racional quanto </w:t>
      </w:r>
      <w:r w:rsidR="00F76E51">
        <w:rPr>
          <w:rFonts w:ascii="Times New Roman" w:hAnsi="Times New Roman" w:cs="Times New Roman"/>
          <w:sz w:val="24"/>
          <w:szCs w:val="24"/>
        </w:rPr>
        <w:lastRenderedPageBreak/>
        <w:t>aos custos e os benefícios do crime quanto ao esperado no mercado formal.</w:t>
      </w:r>
      <w:r w:rsidR="000D4BEA">
        <w:rPr>
          <w:rFonts w:ascii="Times New Roman" w:hAnsi="Times New Roman" w:cs="Times New Roman"/>
          <w:sz w:val="24"/>
          <w:szCs w:val="24"/>
        </w:rPr>
        <w:t xml:space="preserve"> Para que venha a cometer, o crime deve “compensar”, no que diz respeito ao risco e os ganhos possíveis. O custo de cometer o delito, assim, é calculado em função dos ganhos esperados e das possibilidades de punição e detenção. </w:t>
      </w:r>
      <w:r w:rsidR="00F76E51">
        <w:rPr>
          <w:rFonts w:ascii="Times New Roman" w:hAnsi="Times New Roman" w:cs="Times New Roman"/>
          <w:sz w:val="24"/>
          <w:szCs w:val="24"/>
        </w:rPr>
        <w:t xml:space="preserve">O autor chega a conceituar o crime como uma verdade indústria (BECKER, 1968, p. 170), negligenciada pelos economistas. </w:t>
      </w:r>
    </w:p>
    <w:p w:rsidR="00BE6488" w:rsidRDefault="00BE6488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Alguns dos estudos empíricos que usam pressupostos da Teoria Econômica do Crime enfrentam alguns problemas, principalmente no que diz respeito à disponibilidade e precisão de alguns dados. As variáveis explicativas costumam ser renda, desigualdade, dissuasão policial, probabilidade da punição, capital social, dentre outras. O grande problema costuma ser a apresentação dos mecanismos causais que apontem para o aumento da criminalidade.</w:t>
      </w:r>
      <w:r w:rsidR="00C87B60">
        <w:rPr>
          <w:rFonts w:ascii="Times New Roman" w:hAnsi="Times New Roman" w:cs="Times New Roman"/>
          <w:sz w:val="24"/>
          <w:szCs w:val="24"/>
        </w:rPr>
        <w:t xml:space="preserve"> Todavia, mesmo com essas dificuldades, esse ramo explicativo do crime parece</w:t>
      </w:r>
      <w:r w:rsidR="00D04A81">
        <w:rPr>
          <w:rFonts w:ascii="Times New Roman" w:hAnsi="Times New Roman" w:cs="Times New Roman"/>
          <w:sz w:val="24"/>
          <w:szCs w:val="24"/>
        </w:rPr>
        <w:t xml:space="preserve"> ter</w:t>
      </w:r>
      <w:r w:rsidR="00C87B60">
        <w:rPr>
          <w:rFonts w:ascii="Times New Roman" w:hAnsi="Times New Roman" w:cs="Times New Roman"/>
          <w:sz w:val="24"/>
          <w:szCs w:val="24"/>
        </w:rPr>
        <w:t xml:space="preserve"> impactado</w:t>
      </w:r>
      <w:r w:rsidR="00D04A81">
        <w:rPr>
          <w:rFonts w:ascii="Times New Roman" w:hAnsi="Times New Roman" w:cs="Times New Roman"/>
          <w:sz w:val="24"/>
          <w:szCs w:val="24"/>
        </w:rPr>
        <w:t xml:space="preserve"> significativamente</w:t>
      </w:r>
      <w:r w:rsidR="00C87B60">
        <w:rPr>
          <w:rFonts w:ascii="Times New Roman" w:hAnsi="Times New Roman" w:cs="Times New Roman"/>
          <w:sz w:val="24"/>
          <w:szCs w:val="24"/>
        </w:rPr>
        <w:t xml:space="preserve"> políticas públicas e gestões da segurança pública (ZAVERUCHA e NOBREGA JR, 2015).</w:t>
      </w:r>
    </w:p>
    <w:p w:rsidR="00DD1917" w:rsidRDefault="00DD1917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Ehrlich (1973), além de analisar a alocação de tempo em torno dos mercados legal e criminoso, investigou um fator que vem recorrentemente sendo apontado como importante para explicação da criminalidade: a desigualdade. O autor encontra evidências que apoiam a importância da distribuição de renda como redutor de vários tipos de crime. Zhang (1997) ressalta também a importância de programas sociais, apontando-os também com efeitos positivos sobre a criminalidade. O autor utiliza-se de diversas variáveis que serão usadas na análise deste trabalho. Os resultados apontam para baixas significâncias estatísticas de variáveis que se relacionam com o tema investigado pelos autores, a saber, programas sociais possibilitados pelo Estado de bem-estar social. </w:t>
      </w:r>
    </w:p>
    <w:p w:rsidR="00DD1917" w:rsidRDefault="00DD1917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conceito essencial para a Teoria Econômica do Crime é a ideia de inércia criminal. Apesar de parecer um pouco pessimista, é a concepção de q</w:t>
      </w:r>
      <w:r w:rsidR="00D37939">
        <w:rPr>
          <w:rFonts w:ascii="Times New Roman" w:hAnsi="Times New Roman" w:cs="Times New Roman"/>
          <w:sz w:val="24"/>
          <w:szCs w:val="24"/>
        </w:rPr>
        <w:t xml:space="preserve">ue o crime tem de se perpetuar </w:t>
      </w:r>
      <w:r>
        <w:rPr>
          <w:rFonts w:ascii="Times New Roman" w:hAnsi="Times New Roman" w:cs="Times New Roman"/>
          <w:sz w:val="24"/>
          <w:szCs w:val="24"/>
        </w:rPr>
        <w:t xml:space="preserve">em um ciclo vicioso </w:t>
      </w:r>
      <w:r w:rsidR="009957AA">
        <w:rPr>
          <w:rFonts w:ascii="Times New Roman" w:hAnsi="Times New Roman" w:cs="Times New Roman"/>
          <w:sz w:val="24"/>
          <w:szCs w:val="24"/>
        </w:rPr>
        <w:t>(F</w:t>
      </w:r>
      <w:r w:rsidR="009D446D">
        <w:rPr>
          <w:rFonts w:ascii="Times New Roman" w:hAnsi="Times New Roman" w:cs="Times New Roman"/>
          <w:sz w:val="24"/>
          <w:szCs w:val="24"/>
        </w:rPr>
        <w:t>AJNZYLBER</w:t>
      </w:r>
      <w:r w:rsidR="009957AA">
        <w:rPr>
          <w:rFonts w:ascii="Times New Roman" w:hAnsi="Times New Roman" w:cs="Times New Roman"/>
          <w:sz w:val="24"/>
          <w:szCs w:val="24"/>
        </w:rPr>
        <w:t xml:space="preserve"> </w:t>
      </w:r>
      <w:r w:rsidR="009957AA" w:rsidRPr="006D601A">
        <w:rPr>
          <w:rFonts w:ascii="Times New Roman" w:hAnsi="Times New Roman" w:cs="Times New Roman"/>
          <w:i/>
          <w:sz w:val="24"/>
          <w:szCs w:val="24"/>
        </w:rPr>
        <w:t>et al</w:t>
      </w:r>
      <w:r w:rsidR="009957AA">
        <w:rPr>
          <w:rFonts w:ascii="Times New Roman" w:hAnsi="Times New Roman" w:cs="Times New Roman"/>
          <w:sz w:val="24"/>
          <w:szCs w:val="24"/>
        </w:rPr>
        <w:t>, 2002).</w:t>
      </w:r>
      <w:r w:rsidR="00BF12FF">
        <w:rPr>
          <w:rFonts w:ascii="Times New Roman" w:hAnsi="Times New Roman" w:cs="Times New Roman"/>
          <w:sz w:val="24"/>
          <w:szCs w:val="24"/>
        </w:rPr>
        <w:t xml:space="preserve"> </w:t>
      </w:r>
      <w:r w:rsidR="00921F10">
        <w:rPr>
          <w:rFonts w:ascii="Times New Roman" w:hAnsi="Times New Roman" w:cs="Times New Roman"/>
          <w:sz w:val="24"/>
          <w:szCs w:val="24"/>
        </w:rPr>
        <w:t xml:space="preserve">A probabilidade de volta ao mercado legal depois da entrada ao mundo do crime é mais difícil, argumentam os autores. Leung (1995) demonstra que antecedentes criminais contribuem para tal fenômeno através de um mecanismo social, a estigmatização, e um mais </w:t>
      </w:r>
      <w:r w:rsidR="004B576D">
        <w:rPr>
          <w:rFonts w:ascii="Times New Roman" w:hAnsi="Times New Roman" w:cs="Times New Roman"/>
          <w:sz w:val="24"/>
          <w:szCs w:val="24"/>
        </w:rPr>
        <w:t>econômico</w:t>
      </w:r>
      <w:r w:rsidR="00921F10">
        <w:rPr>
          <w:rFonts w:ascii="Times New Roman" w:hAnsi="Times New Roman" w:cs="Times New Roman"/>
          <w:sz w:val="24"/>
          <w:szCs w:val="24"/>
        </w:rPr>
        <w:t>, pela depreciação do capital humano.</w:t>
      </w:r>
      <w:r w:rsidR="00BF12FF">
        <w:rPr>
          <w:rFonts w:ascii="Times New Roman" w:hAnsi="Times New Roman" w:cs="Times New Roman"/>
          <w:sz w:val="24"/>
          <w:szCs w:val="24"/>
        </w:rPr>
        <w:t xml:space="preserve"> Segundo Sah (1991), crimes passados </w:t>
      </w:r>
      <w:r w:rsidR="00D37939">
        <w:rPr>
          <w:rFonts w:ascii="Times New Roman" w:hAnsi="Times New Roman" w:cs="Times New Roman"/>
          <w:sz w:val="24"/>
          <w:szCs w:val="24"/>
        </w:rPr>
        <w:t>reproduzem</w:t>
      </w:r>
      <w:r w:rsidR="00BF12FF">
        <w:rPr>
          <w:rFonts w:ascii="Times New Roman" w:hAnsi="Times New Roman" w:cs="Times New Roman"/>
          <w:sz w:val="24"/>
          <w:szCs w:val="24"/>
        </w:rPr>
        <w:t xml:space="preserve"> crimes no futuro. </w:t>
      </w:r>
    </w:p>
    <w:p w:rsidR="00565708" w:rsidRDefault="006A5BD1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Fajnzylber</w:t>
      </w:r>
      <w:r w:rsidR="006D601A">
        <w:rPr>
          <w:rFonts w:ascii="Times New Roman" w:hAnsi="Times New Roman" w:cs="Times New Roman"/>
          <w:sz w:val="24"/>
          <w:szCs w:val="24"/>
        </w:rPr>
        <w:t xml:space="preserve"> </w:t>
      </w:r>
      <w:r w:rsidR="006D601A" w:rsidRPr="006D601A">
        <w:rPr>
          <w:rFonts w:ascii="Times New Roman" w:hAnsi="Times New Roman" w:cs="Times New Roman"/>
          <w:i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 xml:space="preserve"> (1998) </w:t>
      </w:r>
      <w:r w:rsidR="00B34436">
        <w:rPr>
          <w:rFonts w:ascii="Times New Roman" w:hAnsi="Times New Roman" w:cs="Times New Roman"/>
          <w:sz w:val="24"/>
          <w:szCs w:val="24"/>
        </w:rPr>
        <w:t>desenvolveram um robusto</w:t>
      </w:r>
      <w:r w:rsidR="006D601A">
        <w:rPr>
          <w:rFonts w:ascii="Times New Roman" w:hAnsi="Times New Roman" w:cs="Times New Roman"/>
          <w:sz w:val="24"/>
          <w:szCs w:val="24"/>
        </w:rPr>
        <w:t xml:space="preserve"> e importante</w:t>
      </w:r>
      <w:r w:rsidR="00B34436">
        <w:rPr>
          <w:rFonts w:ascii="Times New Roman" w:hAnsi="Times New Roman" w:cs="Times New Roman"/>
          <w:sz w:val="24"/>
          <w:szCs w:val="24"/>
        </w:rPr>
        <w:t xml:space="preserve"> trabalho que vai de encontro a postulados costumeiramente afirmados por teóricos de algumas correntes de pensamento: que a criminalidade possui determinantes que manifestam-se, em grande parte, a nível local. Por isso a ênfase de tantas teorias na importância das comunidades, relacionamentos comunitários, e características específicas de cada lugar. Os autores analisam dados de criminalidade de 128 países, encontrando diversos resultados estatisticamente significativos e com o sinal proposto pela literatura especializada. </w:t>
      </w:r>
      <w:r w:rsidR="00FB6109">
        <w:rPr>
          <w:rFonts w:ascii="Times New Roman" w:hAnsi="Times New Roman" w:cs="Times New Roman"/>
          <w:sz w:val="24"/>
          <w:szCs w:val="24"/>
        </w:rPr>
        <w:t xml:space="preserve">Os autores utilizam dados da </w:t>
      </w:r>
      <w:r w:rsidR="00FB6109" w:rsidRPr="00FB6109">
        <w:rPr>
          <w:rFonts w:ascii="Times New Roman" w:hAnsi="Times New Roman" w:cs="Times New Roman"/>
          <w:i/>
          <w:sz w:val="24"/>
          <w:szCs w:val="24"/>
        </w:rPr>
        <w:t>United Nations World Crime</w:t>
      </w:r>
      <w:r w:rsidR="00FB6109">
        <w:rPr>
          <w:rFonts w:ascii="Times New Roman" w:hAnsi="Times New Roman" w:cs="Times New Roman"/>
          <w:sz w:val="24"/>
          <w:szCs w:val="24"/>
        </w:rPr>
        <w:t>, que por sua vez são providos pelos Ministérios da Justiça dos países, para um total de 24 anos, a saber, 1970 até 1994.</w:t>
      </w:r>
      <w:r w:rsidR="009F65EE">
        <w:rPr>
          <w:rFonts w:ascii="Times New Roman" w:hAnsi="Times New Roman" w:cs="Times New Roman"/>
          <w:sz w:val="24"/>
          <w:szCs w:val="24"/>
        </w:rPr>
        <w:t xml:space="preserve"> O modelo desenvolvido considera variáveis socioeconômicas como educação, passado dos criminosos, crescimento econômico, capital social, desigualdade, existência de atividades relacionadas a drogas e variáveis dissuasórias, com várias delas apresentando resultados significativos, excetuando-se educação da população e Produto Interno Bruto (PIB), cujos efeitos sobre </w:t>
      </w:r>
      <w:r w:rsidR="00381743">
        <w:rPr>
          <w:rFonts w:ascii="Times New Roman" w:hAnsi="Times New Roman" w:cs="Times New Roman"/>
          <w:sz w:val="24"/>
          <w:szCs w:val="24"/>
        </w:rPr>
        <w:t>a criminalidade</w:t>
      </w:r>
      <w:r w:rsidR="009F65EE">
        <w:rPr>
          <w:rFonts w:ascii="Times New Roman" w:hAnsi="Times New Roman" w:cs="Times New Roman"/>
          <w:sz w:val="24"/>
          <w:szCs w:val="24"/>
        </w:rPr>
        <w:t xml:space="preserve"> ainda não estão claros. </w:t>
      </w:r>
    </w:p>
    <w:p w:rsidR="00AC0F92" w:rsidRDefault="007F4897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Kume (2004) usa dados de painel dos estados brasileiros em um período de 14 anos (1984-1998) para estimar determinantes </w:t>
      </w:r>
      <w:r w:rsidR="00AC0F92">
        <w:rPr>
          <w:rFonts w:ascii="Times New Roman" w:hAnsi="Times New Roman" w:cs="Times New Roman"/>
          <w:sz w:val="24"/>
          <w:szCs w:val="24"/>
        </w:rPr>
        <w:t xml:space="preserve">para a alta taxa de criminalidade do Brasil. Atesta efeitos negativos da desigualdade de renda e a taxa de criminalidade no período anterior, e positivos do PIB </w:t>
      </w:r>
      <w:r w:rsidR="00AC0F92" w:rsidRPr="00AC0F92">
        <w:rPr>
          <w:rFonts w:ascii="Times New Roman" w:hAnsi="Times New Roman" w:cs="Times New Roman"/>
          <w:i/>
          <w:sz w:val="24"/>
          <w:szCs w:val="24"/>
        </w:rPr>
        <w:t>per capita</w:t>
      </w:r>
      <w:r w:rsidR="00AC0F92">
        <w:rPr>
          <w:rFonts w:ascii="Times New Roman" w:hAnsi="Times New Roman" w:cs="Times New Roman"/>
          <w:sz w:val="24"/>
          <w:szCs w:val="24"/>
        </w:rPr>
        <w:t>, escolaridade, urbanização e crescimento do PIB. Santos (2009) atesta a existência de um efeito inércia do crime no Bras</w:t>
      </w:r>
      <w:r w:rsidR="00565708">
        <w:rPr>
          <w:rFonts w:ascii="Times New Roman" w:hAnsi="Times New Roman" w:cs="Times New Roman"/>
          <w:sz w:val="24"/>
          <w:szCs w:val="24"/>
        </w:rPr>
        <w:t xml:space="preserve">il, em consonância com Sachsida </w:t>
      </w:r>
      <w:r w:rsidR="00565708" w:rsidRPr="00565708">
        <w:rPr>
          <w:rFonts w:ascii="Times New Roman" w:hAnsi="Times New Roman" w:cs="Times New Roman"/>
          <w:i/>
          <w:sz w:val="24"/>
          <w:szCs w:val="24"/>
        </w:rPr>
        <w:t>et al</w:t>
      </w:r>
      <w:r w:rsidR="00E00EA7">
        <w:rPr>
          <w:rFonts w:ascii="Times New Roman" w:hAnsi="Times New Roman" w:cs="Times New Roman"/>
          <w:sz w:val="24"/>
          <w:szCs w:val="24"/>
        </w:rPr>
        <w:t xml:space="preserve"> (2010</w:t>
      </w:r>
      <w:r w:rsidR="00565708">
        <w:rPr>
          <w:rFonts w:ascii="Times New Roman" w:hAnsi="Times New Roman" w:cs="Times New Roman"/>
          <w:sz w:val="24"/>
          <w:szCs w:val="24"/>
        </w:rPr>
        <w:t xml:space="preserve">) que também demonstram a importância da desigualdade de renda para a explicação da criminalidade no Brasil, bem como a relação positiva entre desemprego e criminalidade. Os autores também demonstram que gastos com segurança pública diminuem a taxa de crimes, e que pobreza não aumenta a mesma. </w:t>
      </w:r>
    </w:p>
    <w:p w:rsidR="0027416C" w:rsidRPr="0027416C" w:rsidRDefault="0027416C" w:rsidP="00790DD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416C">
        <w:rPr>
          <w:rFonts w:ascii="Times New Roman" w:hAnsi="Times New Roman" w:cs="Times New Roman"/>
          <w:b/>
          <w:sz w:val="24"/>
          <w:szCs w:val="24"/>
        </w:rPr>
        <w:t>Variáveis</w:t>
      </w:r>
      <w:r>
        <w:rPr>
          <w:rFonts w:ascii="Times New Roman" w:hAnsi="Times New Roman" w:cs="Times New Roman"/>
          <w:b/>
          <w:sz w:val="24"/>
          <w:szCs w:val="24"/>
        </w:rPr>
        <w:t xml:space="preserve"> e Hipóteses</w:t>
      </w:r>
    </w:p>
    <w:p w:rsidR="0067026C" w:rsidRDefault="0027416C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trabalho derivará suas hipóteses e variáveis a serem analisadas a partir da literatura supramencionada. Os dados </w:t>
      </w:r>
      <w:r w:rsidR="00D04A81">
        <w:rPr>
          <w:rFonts w:ascii="Times New Roman" w:hAnsi="Times New Roman" w:cs="Times New Roman"/>
          <w:sz w:val="24"/>
          <w:szCs w:val="24"/>
        </w:rPr>
        <w:t>em séries temporais</w:t>
      </w:r>
      <w:r>
        <w:rPr>
          <w:rFonts w:ascii="Times New Roman" w:hAnsi="Times New Roman" w:cs="Times New Roman"/>
          <w:sz w:val="24"/>
          <w:szCs w:val="24"/>
        </w:rPr>
        <w:t xml:space="preserve"> serão coletados a partir de dados das instituições mais confiáveis possíveis, para que os resultados realmente possam compreender as dinâmicas da realidade. </w:t>
      </w:r>
      <w:r w:rsidR="00D04A81">
        <w:rPr>
          <w:rFonts w:ascii="Times New Roman" w:hAnsi="Times New Roman" w:cs="Times New Roman"/>
          <w:sz w:val="24"/>
          <w:szCs w:val="24"/>
        </w:rPr>
        <w:t>Dada a disponibilidade dos mesmos</w:t>
      </w:r>
      <w:r w:rsidR="00E9646E">
        <w:rPr>
          <w:rFonts w:ascii="Times New Roman" w:hAnsi="Times New Roman" w:cs="Times New Roman"/>
          <w:sz w:val="24"/>
          <w:szCs w:val="24"/>
        </w:rPr>
        <w:t>, eles serão analisad</w:t>
      </w:r>
      <w:r w:rsidR="00D04A81">
        <w:rPr>
          <w:rFonts w:ascii="Times New Roman" w:hAnsi="Times New Roman" w:cs="Times New Roman"/>
          <w:sz w:val="24"/>
          <w:szCs w:val="24"/>
        </w:rPr>
        <w:t>os tendo como unidade os municípios brasileiros</w:t>
      </w:r>
      <w:r w:rsidR="00E9646E">
        <w:rPr>
          <w:rFonts w:ascii="Times New Roman" w:hAnsi="Times New Roman" w:cs="Times New Roman"/>
          <w:sz w:val="24"/>
          <w:szCs w:val="24"/>
        </w:rPr>
        <w:t xml:space="preserve">, </w:t>
      </w:r>
      <w:r w:rsidR="00D04A81">
        <w:rPr>
          <w:rFonts w:ascii="Times New Roman" w:hAnsi="Times New Roman" w:cs="Times New Roman"/>
          <w:sz w:val="24"/>
          <w:szCs w:val="24"/>
        </w:rPr>
        <w:t xml:space="preserve">o </w:t>
      </w:r>
      <w:r w:rsidR="001B37E1">
        <w:rPr>
          <w:rFonts w:ascii="Times New Roman" w:hAnsi="Times New Roman" w:cs="Times New Roman"/>
          <w:sz w:val="24"/>
          <w:szCs w:val="24"/>
        </w:rPr>
        <w:t>que aumenta o poder explicativo, pois capta bem a realidade e detalhamento desejados em um trabalho como esse.</w:t>
      </w:r>
    </w:p>
    <w:p w:rsidR="00E9646E" w:rsidRDefault="00FD6E68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variável </w:t>
      </w:r>
      <w:r w:rsidR="00E9646E">
        <w:rPr>
          <w:rFonts w:ascii="Times New Roman" w:hAnsi="Times New Roman" w:cs="Times New Roman"/>
          <w:sz w:val="24"/>
          <w:szCs w:val="24"/>
        </w:rPr>
        <w:t xml:space="preserve">dependente utilizada para a mensuração da criminalidade violenta é o número de homicídios, em consonância com Sachsida </w:t>
      </w:r>
      <w:r w:rsidR="00E9646E" w:rsidRPr="00E9646E">
        <w:rPr>
          <w:rFonts w:ascii="Times New Roman" w:hAnsi="Times New Roman" w:cs="Times New Roman"/>
          <w:i/>
          <w:sz w:val="24"/>
          <w:szCs w:val="24"/>
        </w:rPr>
        <w:t>et al</w:t>
      </w:r>
      <w:r w:rsidR="00E9646E">
        <w:rPr>
          <w:rFonts w:ascii="Times New Roman" w:hAnsi="Times New Roman" w:cs="Times New Roman"/>
          <w:sz w:val="24"/>
          <w:szCs w:val="24"/>
        </w:rPr>
        <w:t xml:space="preserve"> (20</w:t>
      </w:r>
      <w:r w:rsidR="00AE55D9">
        <w:rPr>
          <w:rFonts w:ascii="Times New Roman" w:hAnsi="Times New Roman" w:cs="Times New Roman"/>
          <w:sz w:val="24"/>
          <w:szCs w:val="24"/>
        </w:rPr>
        <w:t>10</w:t>
      </w:r>
      <w:r w:rsidR="00E9646E">
        <w:rPr>
          <w:rFonts w:ascii="Times New Roman" w:hAnsi="Times New Roman" w:cs="Times New Roman"/>
          <w:sz w:val="24"/>
          <w:szCs w:val="24"/>
        </w:rPr>
        <w:t xml:space="preserve">), Fajnzylber </w:t>
      </w:r>
      <w:r w:rsidR="00E9646E" w:rsidRPr="00E9646E">
        <w:rPr>
          <w:rFonts w:ascii="Times New Roman" w:hAnsi="Times New Roman" w:cs="Times New Roman"/>
          <w:i/>
          <w:sz w:val="24"/>
          <w:szCs w:val="24"/>
        </w:rPr>
        <w:t>et al</w:t>
      </w:r>
      <w:r w:rsidR="00E9646E">
        <w:rPr>
          <w:rFonts w:ascii="Times New Roman" w:hAnsi="Times New Roman" w:cs="Times New Roman"/>
          <w:sz w:val="24"/>
          <w:szCs w:val="24"/>
        </w:rPr>
        <w:t xml:space="preserve"> (1998)</w:t>
      </w:r>
      <w:r w:rsidR="00A67F42">
        <w:rPr>
          <w:rFonts w:ascii="Times New Roman" w:hAnsi="Times New Roman" w:cs="Times New Roman"/>
          <w:sz w:val="24"/>
          <w:szCs w:val="24"/>
        </w:rPr>
        <w:t xml:space="preserve"> e Kume (2004). Dados para a área de segurança pública são bastante problemáticos, todos os teóricos apontam para essa dificuldade nas análises. No Brasil, esses dados são coletados pelas secretarias estaduais e reportados para o Ministério da Saúde. Através da taxa de população por cada ano pelo IBGE, é possível traçar a taxa de homicídio por 100 mil habitantes. Outro problema nesta área de estudo é que crimes</w:t>
      </w:r>
      <w:r w:rsidR="001430EE">
        <w:rPr>
          <w:rFonts w:ascii="Times New Roman" w:hAnsi="Times New Roman" w:cs="Times New Roman"/>
          <w:sz w:val="24"/>
          <w:szCs w:val="24"/>
        </w:rPr>
        <w:t xml:space="preserve"> e outros fatores relacionados </w:t>
      </w:r>
      <w:r w:rsidR="00A67F42">
        <w:rPr>
          <w:rFonts w:ascii="Times New Roman" w:hAnsi="Times New Roman" w:cs="Times New Roman"/>
          <w:sz w:val="24"/>
          <w:szCs w:val="24"/>
        </w:rPr>
        <w:t>frequentemente sofrem de um problema de baixa reportagem</w:t>
      </w:r>
      <w:r w:rsidR="001430EE">
        <w:rPr>
          <w:rFonts w:ascii="Times New Roman" w:hAnsi="Times New Roman" w:cs="Times New Roman"/>
          <w:sz w:val="24"/>
          <w:szCs w:val="24"/>
        </w:rPr>
        <w:t xml:space="preserve"> (KUME, 2004; FAJNZYLBER </w:t>
      </w:r>
      <w:r w:rsidR="001430EE" w:rsidRPr="00FD6E68">
        <w:rPr>
          <w:rFonts w:ascii="Times New Roman" w:hAnsi="Times New Roman" w:cs="Times New Roman"/>
          <w:i/>
          <w:sz w:val="24"/>
          <w:szCs w:val="24"/>
        </w:rPr>
        <w:t>et al</w:t>
      </w:r>
      <w:r w:rsidR="001430EE">
        <w:rPr>
          <w:rFonts w:ascii="Times New Roman" w:hAnsi="Times New Roman" w:cs="Times New Roman"/>
          <w:sz w:val="24"/>
          <w:szCs w:val="24"/>
        </w:rPr>
        <w:t xml:space="preserve">, 1998; SACHSIDA </w:t>
      </w:r>
      <w:r w:rsidR="001430EE" w:rsidRPr="00FD6E68">
        <w:rPr>
          <w:rFonts w:ascii="Times New Roman" w:hAnsi="Times New Roman" w:cs="Times New Roman"/>
          <w:i/>
          <w:sz w:val="24"/>
          <w:szCs w:val="24"/>
        </w:rPr>
        <w:t>et al</w:t>
      </w:r>
      <w:r w:rsidR="001430EE">
        <w:rPr>
          <w:rFonts w:ascii="Times New Roman" w:hAnsi="Times New Roman" w:cs="Times New Roman"/>
          <w:sz w:val="24"/>
          <w:szCs w:val="24"/>
        </w:rPr>
        <w:t>, 20</w:t>
      </w:r>
      <w:r w:rsidR="00AE55D9">
        <w:rPr>
          <w:rFonts w:ascii="Times New Roman" w:hAnsi="Times New Roman" w:cs="Times New Roman"/>
          <w:sz w:val="24"/>
          <w:szCs w:val="24"/>
        </w:rPr>
        <w:t>10</w:t>
      </w:r>
      <w:r w:rsidR="001430EE">
        <w:rPr>
          <w:rFonts w:ascii="Times New Roman" w:hAnsi="Times New Roman" w:cs="Times New Roman"/>
          <w:sz w:val="24"/>
          <w:szCs w:val="24"/>
        </w:rPr>
        <w:t>)</w:t>
      </w:r>
      <w:r w:rsidR="00A67F42">
        <w:rPr>
          <w:rFonts w:ascii="Times New Roman" w:hAnsi="Times New Roman" w:cs="Times New Roman"/>
          <w:sz w:val="24"/>
          <w:szCs w:val="24"/>
        </w:rPr>
        <w:t>. Ou seja, mesmo as melhores estatísticas disponíveis não captam todos os crimes cometidos</w:t>
      </w:r>
      <w:r w:rsidR="001430EE">
        <w:rPr>
          <w:rFonts w:ascii="Times New Roman" w:hAnsi="Times New Roman" w:cs="Times New Roman"/>
          <w:sz w:val="24"/>
          <w:szCs w:val="24"/>
        </w:rPr>
        <w:t xml:space="preserve">. Porém, </w:t>
      </w:r>
      <w:r>
        <w:rPr>
          <w:rFonts w:ascii="Times New Roman" w:hAnsi="Times New Roman" w:cs="Times New Roman"/>
          <w:sz w:val="24"/>
          <w:szCs w:val="24"/>
        </w:rPr>
        <w:t xml:space="preserve">essa escolha da taxa de homicídio é justificada, pois “de todos os tipos de crime, homicídio intencional é o que menos sofre com problemas de reportagem, pois corpos são mais difíceis de ignorar do que crimes contra a propriedade ou assaltos” (FAJNZYLBER </w:t>
      </w:r>
      <w:r w:rsidRPr="00FD6E68">
        <w:rPr>
          <w:rFonts w:ascii="Times New Roman" w:hAnsi="Times New Roman" w:cs="Times New Roman"/>
          <w:i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,</w:t>
      </w:r>
      <w:r w:rsidR="007C0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1998, p. 17).</w:t>
      </w:r>
    </w:p>
    <w:p w:rsidR="00836ADF" w:rsidRDefault="00836ADF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tabela 1 resume as variáveis, a fonte de coleta, o sinal esperado pela literatura e o período. </w:t>
      </w:r>
    </w:p>
    <w:p w:rsidR="005537C7" w:rsidRDefault="005537C7" w:rsidP="005537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</w:t>
      </w:r>
    </w:p>
    <w:tbl>
      <w:tblPr>
        <w:tblStyle w:val="Tabelacomgrade"/>
        <w:tblW w:w="8755" w:type="dxa"/>
        <w:tblLook w:val="04A0"/>
      </w:tblPr>
      <w:tblGrid>
        <w:gridCol w:w="3227"/>
        <w:gridCol w:w="1417"/>
        <w:gridCol w:w="2127"/>
        <w:gridCol w:w="1984"/>
      </w:tblGrid>
      <w:tr w:rsidR="00610F3B" w:rsidTr="00610F3B">
        <w:tc>
          <w:tcPr>
            <w:tcW w:w="3227" w:type="dxa"/>
          </w:tcPr>
          <w:p w:rsidR="00610F3B" w:rsidRPr="003535F1" w:rsidRDefault="00610F3B" w:rsidP="005537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35F1">
              <w:rPr>
                <w:rFonts w:ascii="Times New Roman" w:hAnsi="Times New Roman" w:cs="Times New Roman"/>
                <w:b/>
                <w:sz w:val="20"/>
                <w:szCs w:val="20"/>
              </w:rPr>
              <w:t>Variável</w:t>
            </w:r>
          </w:p>
        </w:tc>
        <w:tc>
          <w:tcPr>
            <w:tcW w:w="1417" w:type="dxa"/>
          </w:tcPr>
          <w:p w:rsidR="00610F3B" w:rsidRPr="003535F1" w:rsidRDefault="00610F3B" w:rsidP="005537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35F1">
              <w:rPr>
                <w:rFonts w:ascii="Times New Roman" w:hAnsi="Times New Roman" w:cs="Times New Roman"/>
                <w:b/>
                <w:sz w:val="20"/>
                <w:szCs w:val="20"/>
              </w:rPr>
              <w:t>Período</w:t>
            </w:r>
          </w:p>
        </w:tc>
        <w:tc>
          <w:tcPr>
            <w:tcW w:w="2127" w:type="dxa"/>
          </w:tcPr>
          <w:p w:rsidR="00610F3B" w:rsidRPr="003535F1" w:rsidRDefault="00610F3B" w:rsidP="005537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35F1">
              <w:rPr>
                <w:rFonts w:ascii="Times New Roman" w:hAnsi="Times New Roman" w:cs="Times New Roman"/>
                <w:b/>
                <w:sz w:val="20"/>
                <w:szCs w:val="20"/>
              </w:rPr>
              <w:t>Fonte</w:t>
            </w:r>
          </w:p>
        </w:tc>
        <w:tc>
          <w:tcPr>
            <w:tcW w:w="1984" w:type="dxa"/>
          </w:tcPr>
          <w:p w:rsidR="00610F3B" w:rsidRPr="003535F1" w:rsidRDefault="00610F3B" w:rsidP="005537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35F1">
              <w:rPr>
                <w:rFonts w:ascii="Times New Roman" w:hAnsi="Times New Roman" w:cs="Times New Roman"/>
                <w:b/>
                <w:sz w:val="20"/>
                <w:szCs w:val="20"/>
              </w:rPr>
              <w:t>Sinal esperado</w:t>
            </w:r>
          </w:p>
        </w:tc>
      </w:tr>
      <w:tr w:rsidR="00610F3B" w:rsidTr="00610F3B">
        <w:tc>
          <w:tcPr>
            <w:tcW w:w="3227" w:type="dxa"/>
          </w:tcPr>
          <w:p w:rsidR="00610F3B" w:rsidRPr="00B95C28" w:rsidRDefault="00610F3B" w:rsidP="00B95C28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95C28">
              <w:rPr>
                <w:rFonts w:ascii="Times New Roman" w:hAnsi="Times New Roman" w:cs="Times New Roman"/>
                <w:sz w:val="20"/>
                <w:szCs w:val="20"/>
              </w:rPr>
              <w:t>Desigualdade (Gini)</w:t>
            </w:r>
          </w:p>
        </w:tc>
        <w:tc>
          <w:tcPr>
            <w:tcW w:w="1417" w:type="dxa"/>
          </w:tcPr>
          <w:p w:rsidR="00610F3B" w:rsidRPr="00610F3B" w:rsidRDefault="007515BA" w:rsidP="007C003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  <w:r w:rsidR="007C003D">
              <w:rPr>
                <w:rFonts w:ascii="Times New Roman" w:hAnsi="Times New Roman" w:cs="Times New Roman"/>
                <w:sz w:val="20"/>
                <w:szCs w:val="20"/>
              </w:rPr>
              <w:t xml:space="preserve"> – 2006 </w:t>
            </w:r>
          </w:p>
        </w:tc>
        <w:tc>
          <w:tcPr>
            <w:tcW w:w="2127" w:type="dxa"/>
          </w:tcPr>
          <w:p w:rsidR="00610F3B" w:rsidRPr="00610F3B" w:rsidRDefault="00610F3B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10F3B">
              <w:rPr>
                <w:rFonts w:ascii="Times New Roman" w:hAnsi="Times New Roman" w:cs="Times New Roman"/>
                <w:sz w:val="20"/>
                <w:szCs w:val="20"/>
              </w:rPr>
              <w:t>Ipea</w:t>
            </w:r>
          </w:p>
        </w:tc>
        <w:tc>
          <w:tcPr>
            <w:tcW w:w="1984" w:type="dxa"/>
          </w:tcPr>
          <w:p w:rsidR="00610F3B" w:rsidRPr="00610F3B" w:rsidRDefault="00610F3B" w:rsidP="005537C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10F3B">
              <w:rPr>
                <w:rFonts w:ascii="Times New Roman" w:hAnsi="Times New Roman" w:cs="Times New Roman"/>
                <w:sz w:val="20"/>
                <w:szCs w:val="20"/>
              </w:rPr>
              <w:t>Positivo</w:t>
            </w:r>
          </w:p>
        </w:tc>
      </w:tr>
      <w:tr w:rsidR="00610F3B" w:rsidTr="00610F3B">
        <w:tc>
          <w:tcPr>
            <w:tcW w:w="3227" w:type="dxa"/>
          </w:tcPr>
          <w:p w:rsidR="00610F3B" w:rsidRPr="00B95C28" w:rsidRDefault="00610F3B" w:rsidP="00B95C28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95C28">
              <w:rPr>
                <w:rFonts w:ascii="Times New Roman" w:hAnsi="Times New Roman" w:cs="Times New Roman"/>
                <w:sz w:val="20"/>
                <w:szCs w:val="20"/>
              </w:rPr>
              <w:t>PIB per capita</w:t>
            </w:r>
          </w:p>
        </w:tc>
        <w:tc>
          <w:tcPr>
            <w:tcW w:w="1417" w:type="dxa"/>
          </w:tcPr>
          <w:p w:rsidR="00610F3B" w:rsidRPr="00610F3B" w:rsidRDefault="007515BA" w:rsidP="007C003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 w:rsidR="007C003D">
              <w:rPr>
                <w:rFonts w:ascii="Times New Roman" w:hAnsi="Times New Roman" w:cs="Times New Roman"/>
                <w:sz w:val="20"/>
                <w:szCs w:val="20"/>
              </w:rPr>
              <w:t xml:space="preserve">3 – 2006 </w:t>
            </w:r>
          </w:p>
        </w:tc>
        <w:tc>
          <w:tcPr>
            <w:tcW w:w="2127" w:type="dxa"/>
          </w:tcPr>
          <w:p w:rsidR="00610F3B" w:rsidRPr="00610F3B" w:rsidRDefault="00610F3B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10F3B">
              <w:rPr>
                <w:rFonts w:ascii="Times New Roman" w:hAnsi="Times New Roman" w:cs="Times New Roman"/>
                <w:sz w:val="20"/>
                <w:szCs w:val="20"/>
              </w:rPr>
              <w:t>IBGE</w:t>
            </w:r>
          </w:p>
        </w:tc>
        <w:tc>
          <w:tcPr>
            <w:tcW w:w="1984" w:type="dxa"/>
          </w:tcPr>
          <w:p w:rsidR="00610F3B" w:rsidRPr="00610F3B" w:rsidRDefault="00C641C3" w:rsidP="005537C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Negativo</w:t>
            </w:r>
          </w:p>
        </w:tc>
      </w:tr>
      <w:tr w:rsidR="00610F3B" w:rsidTr="00610F3B">
        <w:tc>
          <w:tcPr>
            <w:tcW w:w="3227" w:type="dxa"/>
          </w:tcPr>
          <w:p w:rsidR="00610F3B" w:rsidRPr="00B95C28" w:rsidRDefault="00C641C3" w:rsidP="00B95C28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95C28">
              <w:rPr>
                <w:rFonts w:ascii="Times New Roman" w:hAnsi="Times New Roman" w:cs="Times New Roman"/>
                <w:sz w:val="20"/>
                <w:szCs w:val="20"/>
              </w:rPr>
              <w:t>Pobreza</w:t>
            </w:r>
          </w:p>
        </w:tc>
        <w:tc>
          <w:tcPr>
            <w:tcW w:w="1417" w:type="dxa"/>
          </w:tcPr>
          <w:p w:rsidR="00610F3B" w:rsidRPr="000F66D4" w:rsidRDefault="007515BA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2003 – 200</w:t>
            </w:r>
            <w:r w:rsidR="00C641C3" w:rsidRPr="000F66D4"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</w:p>
        </w:tc>
        <w:tc>
          <w:tcPr>
            <w:tcW w:w="2127" w:type="dxa"/>
          </w:tcPr>
          <w:p w:rsidR="00610F3B" w:rsidRPr="000F66D4" w:rsidRDefault="00C641C3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66D4">
              <w:rPr>
                <w:rFonts w:ascii="Times New Roman" w:hAnsi="Times New Roman" w:cs="Times New Roman"/>
                <w:sz w:val="20"/>
                <w:szCs w:val="20"/>
              </w:rPr>
              <w:t>Ipea</w:t>
            </w:r>
          </w:p>
        </w:tc>
        <w:tc>
          <w:tcPr>
            <w:tcW w:w="1984" w:type="dxa"/>
          </w:tcPr>
          <w:p w:rsidR="00610F3B" w:rsidRPr="000F66D4" w:rsidRDefault="00C641C3" w:rsidP="005537C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66D4">
              <w:rPr>
                <w:rFonts w:ascii="Times New Roman" w:hAnsi="Times New Roman" w:cs="Times New Roman"/>
                <w:sz w:val="20"/>
                <w:szCs w:val="20"/>
              </w:rPr>
              <w:t>Positivo</w:t>
            </w:r>
          </w:p>
        </w:tc>
      </w:tr>
      <w:tr w:rsidR="00C641C3" w:rsidTr="00610F3B">
        <w:tc>
          <w:tcPr>
            <w:tcW w:w="3227" w:type="dxa"/>
          </w:tcPr>
          <w:p w:rsidR="00C641C3" w:rsidRPr="00B95C28" w:rsidRDefault="00C641C3" w:rsidP="007C003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95C28">
              <w:rPr>
                <w:rFonts w:ascii="Times New Roman" w:hAnsi="Times New Roman" w:cs="Times New Roman"/>
                <w:sz w:val="20"/>
                <w:szCs w:val="20"/>
              </w:rPr>
              <w:t xml:space="preserve">Renda Média </w:t>
            </w:r>
            <w:r w:rsidR="007C003D">
              <w:rPr>
                <w:rFonts w:ascii="Times New Roman" w:hAnsi="Times New Roman" w:cs="Times New Roman"/>
                <w:sz w:val="20"/>
                <w:szCs w:val="20"/>
              </w:rPr>
              <w:t>Municipal</w:t>
            </w:r>
          </w:p>
        </w:tc>
        <w:tc>
          <w:tcPr>
            <w:tcW w:w="1417" w:type="dxa"/>
          </w:tcPr>
          <w:p w:rsidR="00C641C3" w:rsidRPr="000F66D4" w:rsidRDefault="007515BA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2003 – 200</w:t>
            </w:r>
            <w:r w:rsidR="00C641C3" w:rsidRPr="000F66D4"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</w:p>
        </w:tc>
        <w:tc>
          <w:tcPr>
            <w:tcW w:w="2127" w:type="dxa"/>
          </w:tcPr>
          <w:p w:rsidR="00C641C3" w:rsidRPr="000F66D4" w:rsidRDefault="00C641C3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66D4">
              <w:rPr>
                <w:rFonts w:ascii="Times New Roman" w:hAnsi="Times New Roman" w:cs="Times New Roman"/>
                <w:sz w:val="20"/>
                <w:szCs w:val="20"/>
              </w:rPr>
              <w:t xml:space="preserve">IBGE </w:t>
            </w:r>
          </w:p>
        </w:tc>
        <w:tc>
          <w:tcPr>
            <w:tcW w:w="1984" w:type="dxa"/>
          </w:tcPr>
          <w:p w:rsidR="00C641C3" w:rsidRPr="000F66D4" w:rsidRDefault="00C641C3" w:rsidP="005537C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66D4">
              <w:rPr>
                <w:rFonts w:ascii="Times New Roman" w:hAnsi="Times New Roman" w:cs="Times New Roman"/>
                <w:sz w:val="20"/>
                <w:szCs w:val="20"/>
              </w:rPr>
              <w:t>Negativo</w:t>
            </w:r>
          </w:p>
        </w:tc>
      </w:tr>
      <w:tr w:rsidR="007C003D" w:rsidTr="00610F3B">
        <w:tc>
          <w:tcPr>
            <w:tcW w:w="3227" w:type="dxa"/>
          </w:tcPr>
          <w:p w:rsidR="007C003D" w:rsidRPr="00B95C28" w:rsidRDefault="007C003D" w:rsidP="00B95C28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Educação</w:t>
            </w:r>
          </w:p>
        </w:tc>
        <w:tc>
          <w:tcPr>
            <w:tcW w:w="1417" w:type="dxa"/>
          </w:tcPr>
          <w:p w:rsidR="007C003D" w:rsidRDefault="007C003D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2003 – 2006 </w:t>
            </w:r>
          </w:p>
        </w:tc>
        <w:tc>
          <w:tcPr>
            <w:tcW w:w="2127" w:type="dxa"/>
          </w:tcPr>
          <w:p w:rsidR="007C003D" w:rsidRPr="000F66D4" w:rsidRDefault="007C003D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IBGE</w:t>
            </w:r>
          </w:p>
        </w:tc>
        <w:tc>
          <w:tcPr>
            <w:tcW w:w="1984" w:type="dxa"/>
          </w:tcPr>
          <w:p w:rsidR="007C003D" w:rsidRPr="000F66D4" w:rsidRDefault="007C003D" w:rsidP="005537C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Negativo</w:t>
            </w:r>
          </w:p>
        </w:tc>
      </w:tr>
      <w:tr w:rsidR="000E2C9C" w:rsidTr="00610F3B">
        <w:tc>
          <w:tcPr>
            <w:tcW w:w="3227" w:type="dxa"/>
          </w:tcPr>
          <w:p w:rsidR="000E2C9C" w:rsidRDefault="000E2C9C" w:rsidP="00B95C28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Homicídios</w:t>
            </w:r>
          </w:p>
        </w:tc>
        <w:tc>
          <w:tcPr>
            <w:tcW w:w="1417" w:type="dxa"/>
          </w:tcPr>
          <w:p w:rsidR="000E2C9C" w:rsidRDefault="000E2C9C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2003 – 2006 </w:t>
            </w:r>
          </w:p>
        </w:tc>
        <w:tc>
          <w:tcPr>
            <w:tcW w:w="2127" w:type="dxa"/>
          </w:tcPr>
          <w:p w:rsidR="000E2C9C" w:rsidRDefault="000E2C9C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Ipea</w:t>
            </w:r>
          </w:p>
        </w:tc>
        <w:tc>
          <w:tcPr>
            <w:tcW w:w="1984" w:type="dxa"/>
          </w:tcPr>
          <w:p w:rsidR="000E2C9C" w:rsidRDefault="000E2C9C" w:rsidP="005537C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F6A1A" w:rsidRPr="00D93C3A" w:rsidRDefault="00235418" w:rsidP="00235418">
      <w:pPr>
        <w:jc w:val="center"/>
        <w:rPr>
          <w:rFonts w:ascii="Times New Roman" w:hAnsi="Times New Roman" w:cs="Times New Roman"/>
          <w:sz w:val="20"/>
          <w:szCs w:val="20"/>
        </w:rPr>
      </w:pPr>
      <w:r w:rsidRPr="00D93C3A">
        <w:rPr>
          <w:rFonts w:ascii="Times New Roman" w:hAnsi="Times New Roman" w:cs="Times New Roman"/>
          <w:sz w:val="20"/>
          <w:szCs w:val="20"/>
        </w:rPr>
        <w:t>Elaboração: do autor, 2018.</w:t>
      </w:r>
    </w:p>
    <w:p w:rsidR="00060CC9" w:rsidRDefault="00060CC9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variável Desigualdade é medida através do Índice de Gini,</w:t>
      </w:r>
      <w:r w:rsidR="00971126">
        <w:rPr>
          <w:rFonts w:ascii="Times New Roman" w:hAnsi="Times New Roman" w:cs="Times New Roman"/>
          <w:sz w:val="24"/>
          <w:szCs w:val="24"/>
        </w:rPr>
        <w:t xml:space="preserve"> que é calculado através da diferença entre as rendas dos mais pobres e os mais ricos, e vai de 0 a 1. Quanto mais próximo de 1, maior a concentração de riqueza. O PIB per capita é a soma de todos os bens produzidos no município dividido pela quantidade de habitantes</w:t>
      </w:r>
      <w:r>
        <w:rPr>
          <w:rFonts w:ascii="Times New Roman" w:hAnsi="Times New Roman" w:cs="Times New Roman"/>
          <w:sz w:val="24"/>
          <w:szCs w:val="24"/>
        </w:rPr>
        <w:t>. Pobreza é medida através</w:t>
      </w:r>
      <w:r w:rsidR="004C4835">
        <w:rPr>
          <w:rFonts w:ascii="Times New Roman" w:hAnsi="Times New Roman" w:cs="Times New Roman"/>
          <w:sz w:val="24"/>
          <w:szCs w:val="24"/>
        </w:rPr>
        <w:t xml:space="preserve"> da proporção de indivíduos com renda domiciliar per capita igual ou inferior a R$255,00 mensalmente, o que representa metade de um salário mínimo nessa data</w:t>
      </w:r>
      <w:r w:rsidR="004C4835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  <w:r w:rsidR="004C4835">
        <w:rPr>
          <w:rFonts w:ascii="Times New Roman" w:hAnsi="Times New Roman" w:cs="Times New Roman"/>
          <w:sz w:val="24"/>
          <w:szCs w:val="24"/>
        </w:rPr>
        <w:t xml:space="preserve">. </w:t>
      </w:r>
      <w:r w:rsidR="00971126">
        <w:rPr>
          <w:rFonts w:ascii="Times New Roman" w:hAnsi="Times New Roman" w:cs="Times New Roman"/>
          <w:sz w:val="24"/>
          <w:szCs w:val="24"/>
        </w:rPr>
        <w:t xml:space="preserve">A variável Renda Média Municipal corresponde à soma de todos os vencimentos dos </w:t>
      </w:r>
      <w:r w:rsidR="00971126">
        <w:rPr>
          <w:rFonts w:ascii="Times New Roman" w:hAnsi="Times New Roman" w:cs="Times New Roman"/>
          <w:sz w:val="24"/>
          <w:szCs w:val="24"/>
        </w:rPr>
        <w:lastRenderedPageBreak/>
        <w:t>residentes do município dividido pelo número de habitantes. Por último, a variável Educação</w:t>
      </w:r>
      <w:r w:rsidR="00B56D05">
        <w:rPr>
          <w:rFonts w:ascii="Times New Roman" w:hAnsi="Times New Roman" w:cs="Times New Roman"/>
          <w:sz w:val="24"/>
          <w:szCs w:val="24"/>
        </w:rPr>
        <w:t xml:space="preserve"> é medida através de uma média dos anos de estudo dos residentes nos municípios selecionados. </w:t>
      </w:r>
    </w:p>
    <w:p w:rsidR="0063051E" w:rsidRDefault="003535F1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variável independente</w:t>
      </w:r>
      <w:r w:rsidR="009066A8">
        <w:rPr>
          <w:rFonts w:ascii="Times New Roman" w:hAnsi="Times New Roman" w:cs="Times New Roman"/>
          <w:sz w:val="24"/>
          <w:szCs w:val="24"/>
        </w:rPr>
        <w:t xml:space="preserve"> (VI)</w:t>
      </w:r>
      <w:r>
        <w:rPr>
          <w:rFonts w:ascii="Times New Roman" w:hAnsi="Times New Roman" w:cs="Times New Roman"/>
          <w:sz w:val="24"/>
          <w:szCs w:val="24"/>
        </w:rPr>
        <w:t xml:space="preserve"> possui uma hipótese atrelada, e que decorre da interação entre a mesma e a variável dependente</w:t>
      </w:r>
      <w:r w:rsidR="009066A8">
        <w:rPr>
          <w:rFonts w:ascii="Times New Roman" w:hAnsi="Times New Roman" w:cs="Times New Roman"/>
          <w:sz w:val="24"/>
          <w:szCs w:val="24"/>
        </w:rPr>
        <w:t xml:space="preserve"> (VD)</w:t>
      </w:r>
      <w:r>
        <w:rPr>
          <w:rFonts w:ascii="Times New Roman" w:hAnsi="Times New Roman" w:cs="Times New Roman"/>
          <w:sz w:val="24"/>
          <w:szCs w:val="24"/>
        </w:rPr>
        <w:t xml:space="preserve">. Apresentaremos as hipóteses para cada variável e posteriormente discutiremos individualmente. </w:t>
      </w:r>
    </w:p>
    <w:p w:rsidR="003535F1" w:rsidRDefault="003535F1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AC7613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="00AC7613">
        <w:rPr>
          <w:rFonts w:ascii="Times New Roman" w:hAnsi="Times New Roman" w:cs="Times New Roman"/>
          <w:sz w:val="24"/>
          <w:szCs w:val="24"/>
        </w:rPr>
        <w:t>desigualdade não se relaciona com o número de homicídios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C7613" w:rsidRDefault="00AC7613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H1.1: há relação entre desigualdade e o número de homicídios;</w:t>
      </w:r>
    </w:p>
    <w:p w:rsidR="003535F1" w:rsidRDefault="003535F1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AC7613">
        <w:rPr>
          <w:rFonts w:ascii="Times New Roman" w:hAnsi="Times New Roman" w:cs="Times New Roman"/>
          <w:sz w:val="24"/>
          <w:szCs w:val="24"/>
        </w:rPr>
        <w:t xml:space="preserve">0.2: </w:t>
      </w:r>
      <w:r>
        <w:rPr>
          <w:rFonts w:ascii="Times New Roman" w:hAnsi="Times New Roman" w:cs="Times New Roman"/>
          <w:sz w:val="24"/>
          <w:szCs w:val="24"/>
        </w:rPr>
        <w:t xml:space="preserve">o PIB </w:t>
      </w:r>
      <w:r w:rsidR="00AC7613">
        <w:rPr>
          <w:rFonts w:ascii="Times New Roman" w:hAnsi="Times New Roman" w:cs="Times New Roman"/>
          <w:sz w:val="24"/>
          <w:szCs w:val="24"/>
        </w:rPr>
        <w:t xml:space="preserve">per capita não está relacionado com o número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0F6FAD">
        <w:rPr>
          <w:rFonts w:ascii="Times New Roman" w:hAnsi="Times New Roman" w:cs="Times New Roman"/>
          <w:sz w:val="24"/>
          <w:szCs w:val="24"/>
        </w:rPr>
        <w:t>homicídios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C7613" w:rsidRDefault="00AC7613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H1.2: o PIB per capita relaciona-se com o número de homicídios;</w:t>
      </w:r>
    </w:p>
    <w:p w:rsidR="00AC7613" w:rsidRDefault="00AC7613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H0.3</w:t>
      </w:r>
      <w:r w:rsidR="003535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pobreza não está relacionado com o número de homicídios</w:t>
      </w:r>
      <w:r w:rsidR="003535F1">
        <w:rPr>
          <w:rFonts w:ascii="Times New Roman" w:hAnsi="Times New Roman" w:cs="Times New Roman"/>
          <w:sz w:val="24"/>
          <w:szCs w:val="24"/>
        </w:rPr>
        <w:t>;</w:t>
      </w:r>
    </w:p>
    <w:p w:rsidR="003535F1" w:rsidRDefault="00AC7613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H1.3: há relação entre pobreza e o número de homicídios;</w:t>
      </w:r>
    </w:p>
    <w:p w:rsidR="003535F1" w:rsidRDefault="00AC7613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H0.4: não há relação entre a renda média dos </w:t>
      </w:r>
      <w:r w:rsidR="007C003D">
        <w:rPr>
          <w:rFonts w:ascii="Times New Roman" w:hAnsi="Times New Roman" w:cs="Times New Roman"/>
          <w:sz w:val="24"/>
          <w:szCs w:val="24"/>
        </w:rPr>
        <w:t>municípios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C057AE">
        <w:rPr>
          <w:rFonts w:ascii="Times New Roman" w:hAnsi="Times New Roman" w:cs="Times New Roman"/>
          <w:sz w:val="24"/>
          <w:szCs w:val="24"/>
        </w:rPr>
        <w:t xml:space="preserve"> o número de homicídios;</w:t>
      </w:r>
    </w:p>
    <w:p w:rsidR="00AC7613" w:rsidRDefault="00AC7613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H1.4: renda média dos </w:t>
      </w:r>
      <w:r w:rsidR="007C003D">
        <w:rPr>
          <w:rFonts w:ascii="Times New Roman" w:hAnsi="Times New Roman" w:cs="Times New Roman"/>
          <w:sz w:val="24"/>
          <w:szCs w:val="24"/>
        </w:rPr>
        <w:t>municípios</w:t>
      </w:r>
      <w:r>
        <w:rPr>
          <w:rFonts w:ascii="Times New Roman" w:hAnsi="Times New Roman" w:cs="Times New Roman"/>
          <w:sz w:val="24"/>
          <w:szCs w:val="24"/>
        </w:rPr>
        <w:t xml:space="preserve"> e o número de homicídios estão relacionados</w:t>
      </w:r>
      <w:r w:rsidR="007C003D">
        <w:rPr>
          <w:rFonts w:ascii="Times New Roman" w:hAnsi="Times New Roman" w:cs="Times New Roman"/>
          <w:sz w:val="24"/>
          <w:szCs w:val="24"/>
        </w:rPr>
        <w:t>;</w:t>
      </w:r>
    </w:p>
    <w:p w:rsidR="007C003D" w:rsidRDefault="007C003D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H0.5: educação e número de homicídios não estão relacionados</w:t>
      </w:r>
    </w:p>
    <w:p w:rsidR="007C003D" w:rsidRDefault="007C003D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H1.5: há relação entre anos de estudo e número de homicídios</w:t>
      </w:r>
    </w:p>
    <w:p w:rsidR="00536DB9" w:rsidRDefault="009761FE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Desde os primeiros desenvolvimento</w:t>
      </w:r>
      <w:r w:rsidR="00AB4E4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da Teoria Econômica do Crime proposta pelo economista Gary Becker, a desigualdade</w:t>
      </w:r>
      <w:r w:rsidR="007C003D">
        <w:rPr>
          <w:rFonts w:ascii="Times New Roman" w:hAnsi="Times New Roman" w:cs="Times New Roman"/>
          <w:sz w:val="24"/>
          <w:szCs w:val="24"/>
        </w:rPr>
        <w:t xml:space="preserve"> (variável 1)</w:t>
      </w:r>
      <w:r>
        <w:rPr>
          <w:rFonts w:ascii="Times New Roman" w:hAnsi="Times New Roman" w:cs="Times New Roman"/>
          <w:sz w:val="24"/>
          <w:szCs w:val="24"/>
        </w:rPr>
        <w:t xml:space="preserve"> é apresentada como um possível fator explicativo para a criminalidade. É possível que um aumento da desigualdade não possua efeitos nos mais ricos. Porém, nos mais pobres pode gerar incentivos, visto que aumento da desigualdade produz mudanças nos mercados legais e ilegais. De igual forma, a desigualdade afeta níveis de consumo, o que pode levar a mudanças na utilidade dos indivíduos</w:t>
      </w:r>
      <w:r w:rsidR="00AB4E48">
        <w:rPr>
          <w:rFonts w:ascii="Times New Roman" w:hAnsi="Times New Roman" w:cs="Times New Roman"/>
          <w:sz w:val="24"/>
          <w:szCs w:val="24"/>
        </w:rPr>
        <w:t xml:space="preserve">, gerando, assim, necessidade por mais recursos, que se não encontrados no mercado legal, podem ser buscados no mercado ilegal. Também é possível que o aumento da desigualdade gere um aumento do distanciamento entre os mais ricos e mais pobres, deteriorando o capital social em uma sociedade. Por último, autores destacam o chamado “efeito inveja”. A desigualdade pode possuir um efeito de </w:t>
      </w:r>
      <w:r w:rsidR="00AB4E48">
        <w:rPr>
          <w:rFonts w:ascii="Times New Roman" w:hAnsi="Times New Roman" w:cs="Times New Roman"/>
          <w:sz w:val="24"/>
          <w:szCs w:val="24"/>
        </w:rPr>
        <w:lastRenderedPageBreak/>
        <w:t xml:space="preserve">diminuir os limiares morais dos mais pobres, tornando-os mais suscetíveis a entrar para o mundo do crime. </w:t>
      </w:r>
    </w:p>
    <w:p w:rsidR="007C003D" w:rsidRDefault="00276E16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o PIB per capita</w:t>
      </w:r>
      <w:r w:rsidR="00093B63">
        <w:rPr>
          <w:rFonts w:ascii="Times New Roman" w:hAnsi="Times New Roman" w:cs="Times New Roman"/>
          <w:sz w:val="24"/>
          <w:szCs w:val="24"/>
        </w:rPr>
        <w:t xml:space="preserve"> (variável 2)</w:t>
      </w:r>
      <w:r w:rsidR="007C0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deveria ter um efeito de diminuição na taxa de criminalidade violenta. Isso porque o aumento do PIB representa o aumento da atividade econômica, o que gera empregos no mercado legal, com salários melhores, que funciona como um mecanismo de reversão aos incentivos para o ingresso no mercado ilegal do crime.</w:t>
      </w:r>
      <w:r w:rsidR="00093B63">
        <w:rPr>
          <w:rFonts w:ascii="Times New Roman" w:hAnsi="Times New Roman" w:cs="Times New Roman"/>
          <w:sz w:val="24"/>
          <w:szCs w:val="24"/>
        </w:rPr>
        <w:t xml:space="preserve"> Igualmente, espera-se que quanto mais altos os níves de educação (variável 5), menor a taxa de criminalidade violenta. Maior educação deveria gerar melhores oportunidades e melhores empregos, o que gera desincentivos para a busca do mercado ilegal, usando a terminologia de Becker.</w:t>
      </w:r>
      <w:r w:rsidR="00124518">
        <w:rPr>
          <w:rFonts w:ascii="Times New Roman" w:hAnsi="Times New Roman" w:cs="Times New Roman"/>
          <w:sz w:val="24"/>
          <w:szCs w:val="24"/>
        </w:rPr>
        <w:t xml:space="preserve"> </w:t>
      </w:r>
      <w:r w:rsidR="007C003D">
        <w:rPr>
          <w:rFonts w:ascii="Times New Roman" w:hAnsi="Times New Roman" w:cs="Times New Roman"/>
          <w:sz w:val="24"/>
          <w:szCs w:val="24"/>
        </w:rPr>
        <w:t xml:space="preserve">A hipótese renda média do município </w:t>
      </w:r>
      <w:r w:rsidR="00C663F6">
        <w:rPr>
          <w:rFonts w:ascii="Times New Roman" w:hAnsi="Times New Roman" w:cs="Times New Roman"/>
          <w:sz w:val="24"/>
          <w:szCs w:val="24"/>
        </w:rPr>
        <w:t>possui uma lógica semelhante. Quanto maior a renda média de um estado</w:t>
      </w:r>
      <w:r w:rsidR="00093B63">
        <w:rPr>
          <w:rFonts w:ascii="Times New Roman" w:hAnsi="Times New Roman" w:cs="Times New Roman"/>
          <w:sz w:val="24"/>
          <w:szCs w:val="24"/>
        </w:rPr>
        <w:t xml:space="preserve"> (variável 4)</w:t>
      </w:r>
      <w:r w:rsidR="00C663F6">
        <w:rPr>
          <w:rFonts w:ascii="Times New Roman" w:hAnsi="Times New Roman" w:cs="Times New Roman"/>
          <w:sz w:val="24"/>
          <w:szCs w:val="24"/>
        </w:rPr>
        <w:t xml:space="preserve">, maiores as oportunidades, atividades e recompensas econômicas das atividades legais, e do mercado legal. </w:t>
      </w:r>
      <w:r w:rsidR="00124518">
        <w:rPr>
          <w:rFonts w:ascii="Times New Roman" w:hAnsi="Times New Roman" w:cs="Times New Roman"/>
          <w:sz w:val="24"/>
          <w:szCs w:val="24"/>
        </w:rPr>
        <w:t>No sentido oposto,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003D">
        <w:rPr>
          <w:rFonts w:ascii="Times New Roman" w:hAnsi="Times New Roman" w:cs="Times New Roman"/>
          <w:sz w:val="24"/>
          <w:szCs w:val="24"/>
        </w:rPr>
        <w:t>tratando-se do nível de pobreza</w:t>
      </w:r>
      <w:r w:rsidR="00093B63">
        <w:rPr>
          <w:rFonts w:ascii="Times New Roman" w:hAnsi="Times New Roman" w:cs="Times New Roman"/>
          <w:sz w:val="24"/>
          <w:szCs w:val="24"/>
        </w:rPr>
        <w:t xml:space="preserve"> (variável 3)</w:t>
      </w:r>
      <w:r w:rsidR="006A6A72">
        <w:rPr>
          <w:rFonts w:ascii="Times New Roman" w:hAnsi="Times New Roman" w:cs="Times New Roman"/>
          <w:sz w:val="24"/>
          <w:szCs w:val="24"/>
        </w:rPr>
        <w:t xml:space="preserve">, com o crescimento dessa variável independente, autores argumentam que a desorganização social tenderia a diminuir, diminuindo a influência de normais sociais que podem mostrar-se perversas, e ter como efeito a redução da criminalidade. </w:t>
      </w:r>
    </w:p>
    <w:p w:rsidR="00247195" w:rsidRDefault="009066A8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checar a validade das VIs como estando correlacionadas com a VD, alguns testes estatísticos serão feitos de antemão, para a comprovação de suas respectivas validades explicativas, bem como checar pressupostos do modelo a ser construído</w:t>
      </w:r>
      <w:r w:rsidR="00247195">
        <w:rPr>
          <w:rFonts w:ascii="Times New Roman" w:hAnsi="Times New Roman" w:cs="Times New Roman"/>
          <w:sz w:val="24"/>
          <w:szCs w:val="24"/>
        </w:rPr>
        <w:t>.</w:t>
      </w:r>
      <w:r w:rsidR="00B56D05">
        <w:rPr>
          <w:rFonts w:ascii="Times New Roman" w:hAnsi="Times New Roman" w:cs="Times New Roman"/>
          <w:sz w:val="24"/>
          <w:szCs w:val="24"/>
        </w:rPr>
        <w:t xml:space="preserve"> Antes disso, faremos uma análise exploratória das variáveis, buscando entender como se comportam e são distribuídas no banco de dados. </w:t>
      </w:r>
    </w:p>
    <w:p w:rsidR="00DC5926" w:rsidRDefault="007915BB" w:rsidP="00DC59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707330</wp:posOffset>
            </wp:positionH>
            <wp:positionV relativeFrom="paragraph">
              <wp:posOffset>156569</wp:posOffset>
            </wp:positionV>
            <wp:extent cx="3953282" cy="2337759"/>
            <wp:effectExtent l="19050" t="0" r="9118" b="0"/>
            <wp:wrapNone/>
            <wp:docPr id="17" name="Imagem 16" descr="Hist_TaxadeHomicíd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TaxadeHomicídio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282" cy="233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926">
        <w:rPr>
          <w:rFonts w:ascii="Times New Roman" w:hAnsi="Times New Roman" w:cs="Times New Roman"/>
          <w:sz w:val="24"/>
          <w:szCs w:val="24"/>
        </w:rPr>
        <w:t>GRÁFICO 2</w:t>
      </w: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C5926" w:rsidRDefault="00DC5926" w:rsidP="00DC5926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5926" w:rsidRDefault="00DC5926" w:rsidP="00DC5926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5926" w:rsidRDefault="00DC5926" w:rsidP="00DC5926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5926" w:rsidRDefault="00DC5926" w:rsidP="00B30769">
      <w:pPr>
        <w:spacing w:before="240" w:line="360" w:lineRule="auto"/>
        <w:ind w:left="2124" w:firstLine="708"/>
        <w:jc w:val="both"/>
        <w:rPr>
          <w:rFonts w:ascii="Times New Roman" w:hAnsi="Times New Roman" w:cs="Times New Roman"/>
          <w:sz w:val="18"/>
          <w:szCs w:val="18"/>
        </w:rPr>
      </w:pPr>
      <w:r w:rsidRPr="00DC5926">
        <w:rPr>
          <w:rFonts w:ascii="Times New Roman" w:hAnsi="Times New Roman" w:cs="Times New Roman"/>
          <w:sz w:val="18"/>
          <w:szCs w:val="18"/>
        </w:rPr>
        <w:t xml:space="preserve">Fonte: </w:t>
      </w:r>
      <w:r w:rsidR="000E2C9C">
        <w:rPr>
          <w:rFonts w:ascii="Times New Roman" w:hAnsi="Times New Roman" w:cs="Times New Roman"/>
          <w:sz w:val="18"/>
          <w:szCs w:val="18"/>
        </w:rPr>
        <w:t>Ipea</w:t>
      </w:r>
      <w:r w:rsidRPr="00DC5926">
        <w:rPr>
          <w:rFonts w:ascii="Times New Roman" w:hAnsi="Times New Roman" w:cs="Times New Roman"/>
          <w:sz w:val="18"/>
          <w:szCs w:val="18"/>
        </w:rPr>
        <w:t>. Elaboração: do autor, 2019.</w:t>
      </w:r>
    </w:p>
    <w:p w:rsidR="00DC5926" w:rsidRPr="00DC5926" w:rsidRDefault="007915BB" w:rsidP="00DC5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VD, Taxa de Homicídios, claramente não possui uma distribuição normal, tendo as observações focadas nos intervalos até 50 homicídios por 100.000 habitantes. A partir da faixa de 50 homicídios, a frequência diminui constantemente. Esse resultado faz sentido, considerando que esses números já são alarmantes, mesmo para cidades desse porte. Por isso, foi feita uma transformação logarítmica para melhor apresentação e análise dos dados.</w:t>
      </w:r>
    </w:p>
    <w:p w:rsidR="00DC5926" w:rsidRDefault="007915BB" w:rsidP="00DC5926">
      <w:pPr>
        <w:spacing w:line="36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707330</wp:posOffset>
            </wp:positionH>
            <wp:positionV relativeFrom="paragraph">
              <wp:posOffset>147691</wp:posOffset>
            </wp:positionV>
            <wp:extent cx="3949101" cy="2346385"/>
            <wp:effectExtent l="19050" t="0" r="0" b="0"/>
            <wp:wrapNone/>
            <wp:docPr id="18" name="Imagem 17" descr="Hist_Edu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Educaçã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101" cy="234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926">
        <w:rPr>
          <w:rFonts w:ascii="Times New Roman" w:hAnsi="Times New Roman" w:cs="Times New Roman"/>
          <w:sz w:val="24"/>
          <w:szCs w:val="24"/>
        </w:rPr>
        <w:t>GRÁFICO 3</w:t>
      </w:r>
    </w:p>
    <w:p w:rsidR="00247195" w:rsidRDefault="00247195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195" w:rsidRDefault="00247195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195" w:rsidRDefault="00247195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195" w:rsidRDefault="00247195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195" w:rsidRDefault="00247195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195" w:rsidRDefault="00247195" w:rsidP="00DC5926">
      <w:pPr>
        <w:spacing w:before="240" w:line="360" w:lineRule="auto"/>
        <w:ind w:left="2124" w:firstLine="708"/>
        <w:rPr>
          <w:rFonts w:ascii="Times New Roman" w:hAnsi="Times New Roman" w:cs="Times New Roman"/>
          <w:sz w:val="18"/>
          <w:szCs w:val="18"/>
        </w:rPr>
      </w:pPr>
      <w:r w:rsidRPr="00247195">
        <w:rPr>
          <w:rFonts w:ascii="Times New Roman" w:hAnsi="Times New Roman" w:cs="Times New Roman"/>
          <w:sz w:val="18"/>
          <w:szCs w:val="18"/>
        </w:rPr>
        <w:t>Fonte: IBGE. Elaboração: do autor, 2019.</w:t>
      </w:r>
    </w:p>
    <w:p w:rsidR="00B56D05" w:rsidRDefault="00247195" w:rsidP="00B56D0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195">
        <w:rPr>
          <w:rFonts w:ascii="Times New Roman" w:hAnsi="Times New Roman" w:cs="Times New Roman"/>
          <w:sz w:val="24"/>
          <w:szCs w:val="24"/>
        </w:rPr>
        <w:t>A variável Educação</w:t>
      </w:r>
      <w:r>
        <w:rPr>
          <w:rFonts w:ascii="Times New Roman" w:hAnsi="Times New Roman" w:cs="Times New Roman"/>
          <w:sz w:val="24"/>
          <w:szCs w:val="24"/>
        </w:rPr>
        <w:t xml:space="preserve"> possui uma distribuição normal, considerando-se pessoas acima de 18 anos</w:t>
      </w:r>
      <w:r w:rsidR="00DC5926">
        <w:rPr>
          <w:rFonts w:ascii="Times New Roman" w:hAnsi="Times New Roman" w:cs="Times New Roman"/>
          <w:sz w:val="24"/>
          <w:szCs w:val="24"/>
        </w:rPr>
        <w:t>, como demonstra o gráfico 3</w:t>
      </w:r>
      <w:r>
        <w:rPr>
          <w:rFonts w:ascii="Times New Roman" w:hAnsi="Times New Roman" w:cs="Times New Roman"/>
          <w:sz w:val="24"/>
          <w:szCs w:val="24"/>
        </w:rPr>
        <w:t>. O centro da distribuição está compreendido</w:t>
      </w:r>
      <w:r w:rsidR="007915BB">
        <w:rPr>
          <w:rFonts w:ascii="Times New Roman" w:hAnsi="Times New Roman" w:cs="Times New Roman"/>
          <w:sz w:val="24"/>
          <w:szCs w:val="24"/>
        </w:rPr>
        <w:t xml:space="preserve"> no intervalo médio </w:t>
      </w:r>
      <w:r>
        <w:rPr>
          <w:rFonts w:ascii="Times New Roman" w:hAnsi="Times New Roman" w:cs="Times New Roman"/>
          <w:sz w:val="24"/>
          <w:szCs w:val="24"/>
        </w:rPr>
        <w:t>entre 9 e 11 anos de educação formal, o que parece refletir a realidade brasileira, onde reconhecidamente a maioria da população não possui grandes oportunidades de permanecer na educação formal e poder ter acesso a melhores oportunidades na vida adulta</w:t>
      </w:r>
      <w:r w:rsidR="00DC5926">
        <w:rPr>
          <w:rFonts w:ascii="Times New Roman" w:hAnsi="Times New Roman" w:cs="Times New Roman"/>
          <w:sz w:val="24"/>
          <w:szCs w:val="24"/>
        </w:rPr>
        <w:t>, o que pode, principalmente em contextos vulneráveis, levar a entrada no mundo das drogas e do crime, ainda mais em cidades com mais de 100.000 habitantes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6D05" w:rsidRDefault="00B56D05" w:rsidP="00B56D0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gráfico 4, abaixo, apresenta o histograma da variável Desigualdade, medida através do Índice de Gini. </w:t>
      </w:r>
      <w:r w:rsidR="00B30769">
        <w:rPr>
          <w:rFonts w:ascii="Times New Roman" w:hAnsi="Times New Roman" w:cs="Times New Roman"/>
          <w:sz w:val="24"/>
          <w:szCs w:val="24"/>
        </w:rPr>
        <w:t xml:space="preserve">A variável apresenta uma distribuição normal, com maior frequência nos resultados intermediários, entre 0.5 e 0.6, valores relativamente altos, indicando a ainda persistente desigualdade no Brasil. </w:t>
      </w:r>
    </w:p>
    <w:p w:rsidR="00B30769" w:rsidRDefault="00B30769" w:rsidP="00B56D0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0769" w:rsidRDefault="00B30769" w:rsidP="00B56D0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0769" w:rsidRDefault="00B30769" w:rsidP="00B56D0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5ACA" w:rsidRDefault="00B56D05" w:rsidP="00B56D05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152628</wp:posOffset>
            </wp:positionV>
            <wp:extent cx="3931848" cy="2337758"/>
            <wp:effectExtent l="19050" t="0" r="0" b="0"/>
            <wp:wrapNone/>
            <wp:docPr id="19" name="Imagem 18" descr="Hist_G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Gin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1848" cy="233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ACA">
        <w:rPr>
          <w:rFonts w:ascii="Times New Roman" w:hAnsi="Times New Roman" w:cs="Times New Roman"/>
          <w:sz w:val="24"/>
          <w:szCs w:val="24"/>
        </w:rPr>
        <w:t>GRÁFICO 4</w:t>
      </w:r>
    </w:p>
    <w:p w:rsidR="00B56D05" w:rsidRDefault="00B56D05" w:rsidP="00B56D05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56D05" w:rsidRDefault="00B56D05" w:rsidP="00B56D05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56D05" w:rsidRDefault="00B56D05" w:rsidP="00B56D05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56D05" w:rsidRDefault="00B56D05" w:rsidP="00B56D05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56D05" w:rsidRPr="00B56D05" w:rsidRDefault="00B56D05" w:rsidP="00B56D05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18"/>
          <w:szCs w:val="18"/>
        </w:rPr>
      </w:pPr>
    </w:p>
    <w:p w:rsidR="00B56D05" w:rsidRDefault="00B56D05" w:rsidP="00B56D05">
      <w:pPr>
        <w:spacing w:before="24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56D05">
        <w:rPr>
          <w:rFonts w:ascii="Times New Roman" w:hAnsi="Times New Roman" w:cs="Times New Roman"/>
          <w:sz w:val="18"/>
          <w:szCs w:val="18"/>
        </w:rPr>
        <w:t>Fonte: IBGE. Elaboração: do autor, 2019.</w:t>
      </w:r>
    </w:p>
    <w:p w:rsidR="00B30769" w:rsidRPr="00D45A1A" w:rsidRDefault="00B30769" w:rsidP="00B56D0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A1A">
        <w:rPr>
          <w:rFonts w:ascii="Times New Roman" w:hAnsi="Times New Roman" w:cs="Times New Roman"/>
          <w:sz w:val="24"/>
          <w:szCs w:val="24"/>
        </w:rPr>
        <w:t>A variável</w:t>
      </w:r>
      <w:r w:rsidR="00D45A1A" w:rsidRPr="00D45A1A">
        <w:rPr>
          <w:rFonts w:ascii="Times New Roman" w:hAnsi="Times New Roman" w:cs="Times New Roman"/>
          <w:sz w:val="24"/>
          <w:szCs w:val="24"/>
        </w:rPr>
        <w:t xml:space="preserve"> </w:t>
      </w:r>
      <w:r w:rsidRPr="00D45A1A">
        <w:rPr>
          <w:rFonts w:ascii="Times New Roman" w:hAnsi="Times New Roman" w:cs="Times New Roman"/>
          <w:sz w:val="24"/>
          <w:szCs w:val="24"/>
        </w:rPr>
        <w:t>PIB</w:t>
      </w:r>
      <w:r w:rsidR="00D45A1A" w:rsidRPr="00D45A1A">
        <w:rPr>
          <w:rFonts w:ascii="Times New Roman" w:hAnsi="Times New Roman" w:cs="Times New Roman"/>
          <w:sz w:val="24"/>
          <w:szCs w:val="24"/>
        </w:rPr>
        <w:t xml:space="preserve"> per capta</w:t>
      </w:r>
      <w:r w:rsidRPr="00D45A1A">
        <w:rPr>
          <w:rFonts w:ascii="Times New Roman" w:hAnsi="Times New Roman" w:cs="Times New Roman"/>
          <w:sz w:val="24"/>
          <w:szCs w:val="24"/>
        </w:rPr>
        <w:t xml:space="preserve"> também não possui uma distribuição normal, sendo grande parte dos mun</w:t>
      </w:r>
      <w:r w:rsidR="00D45A1A">
        <w:rPr>
          <w:rFonts w:ascii="Times New Roman" w:hAnsi="Times New Roman" w:cs="Times New Roman"/>
          <w:sz w:val="24"/>
          <w:szCs w:val="24"/>
        </w:rPr>
        <w:t>icípios tendo até R$2</w:t>
      </w:r>
      <w:r w:rsidR="00410C76">
        <w:rPr>
          <w:rFonts w:ascii="Times New Roman" w:hAnsi="Times New Roman" w:cs="Times New Roman"/>
          <w:sz w:val="24"/>
          <w:szCs w:val="24"/>
        </w:rPr>
        <w:t>0</w:t>
      </w:r>
      <w:r w:rsidR="00D45A1A">
        <w:rPr>
          <w:rFonts w:ascii="Times New Roman" w:hAnsi="Times New Roman" w:cs="Times New Roman"/>
          <w:sz w:val="24"/>
          <w:szCs w:val="24"/>
        </w:rPr>
        <w:t>.000,00</w:t>
      </w:r>
      <w:r w:rsidR="00B30364">
        <w:rPr>
          <w:rFonts w:ascii="Times New Roman" w:hAnsi="Times New Roman" w:cs="Times New Roman"/>
          <w:sz w:val="24"/>
          <w:szCs w:val="24"/>
        </w:rPr>
        <w:t xml:space="preserve"> por habitante</w:t>
      </w:r>
      <w:r w:rsidR="00410C76">
        <w:rPr>
          <w:rFonts w:ascii="Times New Roman" w:hAnsi="Times New Roman" w:cs="Times New Roman"/>
          <w:sz w:val="24"/>
          <w:szCs w:val="24"/>
        </w:rPr>
        <w:t xml:space="preserve"> anualmente</w:t>
      </w:r>
      <w:r w:rsidR="00D45A1A">
        <w:rPr>
          <w:rFonts w:ascii="Times New Roman" w:hAnsi="Times New Roman" w:cs="Times New Roman"/>
          <w:sz w:val="24"/>
          <w:szCs w:val="24"/>
        </w:rPr>
        <w:t xml:space="preserve">, com poucos municípios apresentando </w:t>
      </w:r>
      <w:r w:rsidR="00B30364">
        <w:rPr>
          <w:rFonts w:ascii="Times New Roman" w:hAnsi="Times New Roman" w:cs="Times New Roman"/>
          <w:sz w:val="24"/>
          <w:szCs w:val="24"/>
        </w:rPr>
        <w:t>valores superiores. Os resultados estão dispostos no gráfico 5, que apresenta o histograma. Para adequação ao modelo, foi feita uma transformação logarítmica da variável no modelo.</w:t>
      </w:r>
    </w:p>
    <w:p w:rsidR="00B30769" w:rsidRPr="00B30769" w:rsidRDefault="00B30769" w:rsidP="00B56D0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853979</wp:posOffset>
            </wp:positionH>
            <wp:positionV relativeFrom="paragraph">
              <wp:posOffset>179789</wp:posOffset>
            </wp:positionV>
            <wp:extent cx="3931848" cy="2337758"/>
            <wp:effectExtent l="19050" t="0" r="0" b="0"/>
            <wp:wrapNone/>
            <wp:docPr id="20" name="Imagem 19" descr="Hist_PIBperCap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PIBperCapt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848" cy="233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B30769">
        <w:rPr>
          <w:rFonts w:ascii="Times New Roman" w:hAnsi="Times New Roman" w:cs="Times New Roman"/>
          <w:sz w:val="24"/>
          <w:szCs w:val="24"/>
        </w:rPr>
        <w:t>GRÁFICO 5</w:t>
      </w:r>
    </w:p>
    <w:p w:rsidR="00B56D05" w:rsidRPr="00B56D05" w:rsidRDefault="00B56D05" w:rsidP="00B56D05">
      <w:pPr>
        <w:spacing w:before="240"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15BB" w:rsidRDefault="007915BB" w:rsidP="002471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5926" w:rsidRPr="00247195" w:rsidRDefault="00DC5926" w:rsidP="002471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195" w:rsidRDefault="00247195" w:rsidP="00247195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18"/>
          <w:szCs w:val="18"/>
        </w:rPr>
      </w:pPr>
    </w:p>
    <w:p w:rsidR="00247195" w:rsidRDefault="00247195" w:rsidP="0040293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0769" w:rsidRPr="00B30769" w:rsidRDefault="00B30769" w:rsidP="0040293F">
      <w:pPr>
        <w:spacing w:before="24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0769">
        <w:rPr>
          <w:rFonts w:ascii="Times New Roman" w:hAnsi="Times New Roman" w:cs="Times New Roman"/>
          <w:sz w:val="18"/>
          <w:szCs w:val="18"/>
        </w:rPr>
        <w:t>Fonte: IBGE. Elaboração: do autor, 2019.</w:t>
      </w:r>
    </w:p>
    <w:p w:rsidR="0040293F" w:rsidRDefault="0040293F" w:rsidP="0040293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variável </w:t>
      </w:r>
      <w:r w:rsidR="00410C76">
        <w:rPr>
          <w:rFonts w:ascii="Times New Roman" w:hAnsi="Times New Roman" w:cs="Times New Roman"/>
          <w:sz w:val="24"/>
          <w:szCs w:val="24"/>
        </w:rPr>
        <w:t>Renda M</w:t>
      </w:r>
      <w:r w:rsidR="00BD7358">
        <w:rPr>
          <w:rFonts w:ascii="Times New Roman" w:hAnsi="Times New Roman" w:cs="Times New Roman"/>
          <w:sz w:val="24"/>
          <w:szCs w:val="24"/>
        </w:rPr>
        <w:t xml:space="preserve">édia, cujo histograma está apresentado no gráfico 6, possui distribuição normal. Os valores estão concentrados na área central, com prevalência de valores nas faixas de R$500,00 e R$1.000,00. Poucos municípios apresentam valores acima da faixa dos R$1.500,00. </w:t>
      </w:r>
    </w:p>
    <w:p w:rsidR="00BD7358" w:rsidRDefault="00BD7358" w:rsidP="0040293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93F" w:rsidRDefault="0040293F" w:rsidP="0040293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93F" w:rsidRDefault="0040293F" w:rsidP="0040293F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784968</wp:posOffset>
            </wp:positionH>
            <wp:positionV relativeFrom="paragraph">
              <wp:posOffset>144001</wp:posOffset>
            </wp:positionV>
            <wp:extent cx="3949101" cy="2337759"/>
            <wp:effectExtent l="19050" t="0" r="0" b="0"/>
            <wp:wrapNone/>
            <wp:docPr id="21" name="Imagem 20" descr="Hist_RendaMé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RendaMédi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101" cy="233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GRÁFICO 6</w:t>
      </w:r>
    </w:p>
    <w:p w:rsidR="0040293F" w:rsidRDefault="0040293F" w:rsidP="0040293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D05" w:rsidRDefault="00B56D05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293F" w:rsidRDefault="0040293F" w:rsidP="000F6799">
      <w:pPr>
        <w:spacing w:before="24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18"/>
          <w:szCs w:val="18"/>
        </w:rPr>
        <w:t>Fonte: IBGE</w:t>
      </w:r>
      <w:r w:rsidRPr="0040293F">
        <w:rPr>
          <w:rFonts w:ascii="Times New Roman" w:hAnsi="Times New Roman" w:cs="Times New Roman"/>
          <w:sz w:val="18"/>
          <w:szCs w:val="18"/>
        </w:rPr>
        <w:t>. Elaboração: do autor, 2019.</w:t>
      </w:r>
    </w:p>
    <w:p w:rsidR="000F6799" w:rsidRPr="000F6799" w:rsidRDefault="00BD7358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último, a v</w:t>
      </w:r>
      <w:r w:rsidR="000F6799" w:rsidRPr="000F6799">
        <w:rPr>
          <w:rFonts w:ascii="Times New Roman" w:hAnsi="Times New Roman" w:cs="Times New Roman"/>
          <w:sz w:val="24"/>
          <w:szCs w:val="24"/>
        </w:rPr>
        <w:t>ariável Pobreza</w:t>
      </w:r>
      <w:r>
        <w:rPr>
          <w:rFonts w:ascii="Times New Roman" w:hAnsi="Times New Roman" w:cs="Times New Roman"/>
          <w:sz w:val="24"/>
          <w:szCs w:val="24"/>
        </w:rPr>
        <w:t xml:space="preserve">, medida através da proporção populacional de pessoas na Linha da Pobreza. A variável possui </w:t>
      </w:r>
      <w:r w:rsidR="009C1E07">
        <w:rPr>
          <w:rFonts w:ascii="Times New Roman" w:hAnsi="Times New Roman" w:cs="Times New Roman"/>
          <w:sz w:val="24"/>
          <w:szCs w:val="24"/>
        </w:rPr>
        <w:t>metade dos municípios até os 30% da população na Linha da Pobreza, e a outra metade, em proporções mais heterogêneas, a partir dos 30% da população. A variável não possui distribuição normal, e por isso, para fins de análise, foi feita uma transformação logarítmica na mesma.</w:t>
      </w:r>
    </w:p>
    <w:p w:rsidR="00DC5926" w:rsidRDefault="000F6799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741836</wp:posOffset>
            </wp:positionH>
            <wp:positionV relativeFrom="paragraph">
              <wp:posOffset>126677</wp:posOffset>
            </wp:positionV>
            <wp:extent cx="3949101" cy="2337758"/>
            <wp:effectExtent l="19050" t="0" r="0" b="0"/>
            <wp:wrapNone/>
            <wp:docPr id="22" name="Imagem 21" descr="Hist_Pobre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Pobrez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101" cy="233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F6799">
        <w:rPr>
          <w:rFonts w:ascii="Times New Roman" w:hAnsi="Times New Roman" w:cs="Times New Roman"/>
          <w:sz w:val="24"/>
          <w:szCs w:val="24"/>
        </w:rPr>
        <w:t>GRÁFICO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0F6799" w:rsidRPr="000F6799" w:rsidRDefault="000F6799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ACA" w:rsidRDefault="000F6799" w:rsidP="009C1E07">
      <w:pPr>
        <w:spacing w:before="24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18"/>
          <w:szCs w:val="18"/>
        </w:rPr>
        <w:t>Fonte: Ipea</w:t>
      </w:r>
      <w:r w:rsidRPr="000F6799">
        <w:rPr>
          <w:rFonts w:ascii="Times New Roman" w:hAnsi="Times New Roman" w:cs="Times New Roman"/>
          <w:sz w:val="18"/>
          <w:szCs w:val="18"/>
        </w:rPr>
        <w:t>. Elaboração: do autor, 2019.</w:t>
      </w:r>
      <w:r w:rsidR="009C1E07">
        <w:rPr>
          <w:rFonts w:ascii="Times New Roman" w:hAnsi="Times New Roman" w:cs="Times New Roman"/>
          <w:sz w:val="18"/>
          <w:szCs w:val="18"/>
        </w:rPr>
        <w:tab/>
      </w:r>
      <w:r w:rsidR="009C1E07">
        <w:rPr>
          <w:rFonts w:ascii="Times New Roman" w:hAnsi="Times New Roman" w:cs="Times New Roman"/>
          <w:sz w:val="18"/>
          <w:szCs w:val="18"/>
        </w:rPr>
        <w:tab/>
      </w:r>
      <w:r w:rsidR="009C1E07">
        <w:rPr>
          <w:rFonts w:ascii="Times New Roman" w:hAnsi="Times New Roman" w:cs="Times New Roman"/>
          <w:sz w:val="18"/>
          <w:szCs w:val="18"/>
        </w:rPr>
        <w:tab/>
      </w:r>
      <w:r w:rsidR="009C1E07">
        <w:rPr>
          <w:rFonts w:ascii="Times New Roman" w:hAnsi="Times New Roman" w:cs="Times New Roman"/>
          <w:sz w:val="18"/>
          <w:szCs w:val="18"/>
        </w:rPr>
        <w:tab/>
      </w:r>
    </w:p>
    <w:p w:rsidR="000147AC" w:rsidRPr="00060CC9" w:rsidRDefault="00971126" w:rsidP="00536DB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Metodologia</w:t>
      </w:r>
      <w:r w:rsidR="001067E4">
        <w:rPr>
          <w:rFonts w:ascii="Times New Roman" w:hAnsi="Times New Roman" w:cs="Times New Roman"/>
          <w:b/>
          <w:sz w:val="24"/>
          <w:szCs w:val="24"/>
        </w:rPr>
        <w:t xml:space="preserve"> e modelo</w:t>
      </w:r>
    </w:p>
    <w:p w:rsidR="00AB4E48" w:rsidRDefault="001C2E4A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metodologia</w:t>
      </w:r>
      <w:r w:rsidR="001067E4">
        <w:rPr>
          <w:rFonts w:ascii="Times New Roman" w:hAnsi="Times New Roman" w:cs="Times New Roman"/>
          <w:sz w:val="24"/>
          <w:szCs w:val="24"/>
        </w:rPr>
        <w:t xml:space="preserve"> selecionado</w:t>
      </w:r>
      <w:r w:rsidR="00BD2B63">
        <w:rPr>
          <w:rFonts w:ascii="Times New Roman" w:hAnsi="Times New Roman" w:cs="Times New Roman"/>
          <w:sz w:val="24"/>
          <w:szCs w:val="24"/>
        </w:rPr>
        <w:t xml:space="preserve"> consistirá em uma análise da correlação entre as variáveis selecionadas, com base na literatura estabelecida, com o número de homicídios, através da técnica consagrada na Ciência Política, a Regressão </w:t>
      </w:r>
      <w:r>
        <w:rPr>
          <w:rFonts w:ascii="Times New Roman" w:hAnsi="Times New Roman" w:cs="Times New Roman"/>
          <w:sz w:val="24"/>
          <w:szCs w:val="24"/>
        </w:rPr>
        <w:t>Linear</w:t>
      </w:r>
      <w:r w:rsidR="00BD2B63">
        <w:rPr>
          <w:rFonts w:ascii="Times New Roman" w:hAnsi="Times New Roman" w:cs="Times New Roman"/>
          <w:sz w:val="24"/>
          <w:szCs w:val="24"/>
        </w:rPr>
        <w:t xml:space="preserve">. </w:t>
      </w:r>
      <w:r w:rsidR="000502A9">
        <w:rPr>
          <w:rFonts w:ascii="Times New Roman" w:hAnsi="Times New Roman" w:cs="Times New Roman"/>
          <w:sz w:val="24"/>
          <w:szCs w:val="24"/>
        </w:rPr>
        <w:t>Antes de buscar de fato saber quanto cada VI explica a VD, a Regressão L</w:t>
      </w:r>
      <w:r>
        <w:rPr>
          <w:rFonts w:ascii="Times New Roman" w:hAnsi="Times New Roman" w:cs="Times New Roman"/>
          <w:sz w:val="24"/>
          <w:szCs w:val="24"/>
        </w:rPr>
        <w:t>inear</w:t>
      </w:r>
      <w:r w:rsidR="000502A9">
        <w:rPr>
          <w:rFonts w:ascii="Times New Roman" w:hAnsi="Times New Roman" w:cs="Times New Roman"/>
          <w:sz w:val="24"/>
          <w:szCs w:val="24"/>
        </w:rPr>
        <w:t xml:space="preserve"> é capaz de determinar quanto a variação de cada resultado da VD varia conjuntamente com as VDs, e através da magnitude do coeficiente o R², compreender a força magnitude da explicação provida </w:t>
      </w:r>
      <w:r w:rsidR="000502A9">
        <w:rPr>
          <w:rFonts w:ascii="Times New Roman" w:hAnsi="Times New Roman" w:cs="Times New Roman"/>
          <w:sz w:val="24"/>
          <w:szCs w:val="24"/>
        </w:rPr>
        <w:lastRenderedPageBreak/>
        <w:t xml:space="preserve">na variação. </w:t>
      </w:r>
      <w:r>
        <w:rPr>
          <w:rFonts w:ascii="Times New Roman" w:hAnsi="Times New Roman" w:cs="Times New Roman"/>
          <w:sz w:val="24"/>
          <w:szCs w:val="24"/>
        </w:rPr>
        <w:t xml:space="preserve">Além disso, é capaz de demonstrar a significância estatística da explicação da covariação das VIs sobre a VD, e quanto afetam a VD. </w:t>
      </w:r>
    </w:p>
    <w:p w:rsidR="00A240A2" w:rsidRDefault="001D4F6B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793594</wp:posOffset>
            </wp:positionH>
            <wp:positionV relativeFrom="paragraph">
              <wp:posOffset>431501</wp:posOffset>
            </wp:positionV>
            <wp:extent cx="3949101" cy="2337758"/>
            <wp:effectExtent l="19050" t="0" r="0" b="0"/>
            <wp:wrapNone/>
            <wp:docPr id="23" name="Imagem 22" descr="Correlação_Homicídios_Gini. -0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ção_Homicídios_Gini. -0.2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101" cy="233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0A2">
        <w:rPr>
          <w:rFonts w:ascii="Times New Roman" w:hAnsi="Times New Roman" w:cs="Times New Roman"/>
          <w:sz w:val="24"/>
          <w:szCs w:val="24"/>
        </w:rPr>
        <w:t xml:space="preserve">Para testar a associação entre as VIs e a VD, traçaremos gráficos de correlação entre cada uma das variáveis independentes e a variável dependente. </w:t>
      </w:r>
    </w:p>
    <w:p w:rsidR="001D4F6B" w:rsidRDefault="001D4F6B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GRÁFICO 8</w:t>
      </w:r>
    </w:p>
    <w:p w:rsidR="001D4F6B" w:rsidRDefault="001D4F6B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4F6B" w:rsidRDefault="001D4F6B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4F6B" w:rsidRDefault="001D4F6B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4F6B" w:rsidRDefault="001D4F6B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4F6B" w:rsidRPr="001D4F6B" w:rsidRDefault="001D4F6B" w:rsidP="001D4F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D4F6B">
        <w:rPr>
          <w:rFonts w:ascii="Times New Roman" w:hAnsi="Times New Roman" w:cs="Times New Roman"/>
          <w:sz w:val="18"/>
          <w:szCs w:val="18"/>
        </w:rPr>
        <w:t>Elaboração: do autor, 2019.</w:t>
      </w:r>
      <w:r w:rsidRPr="001D4F6B">
        <w:rPr>
          <w:rFonts w:ascii="Times New Roman" w:hAnsi="Times New Roman" w:cs="Times New Roman"/>
          <w:sz w:val="18"/>
          <w:szCs w:val="18"/>
        </w:rPr>
        <w:tab/>
      </w:r>
      <w:r w:rsidRPr="001D4F6B">
        <w:rPr>
          <w:rFonts w:ascii="Times New Roman" w:hAnsi="Times New Roman" w:cs="Times New Roman"/>
          <w:sz w:val="18"/>
          <w:szCs w:val="18"/>
        </w:rPr>
        <w:tab/>
      </w:r>
      <w:r w:rsidRPr="001D4F6B">
        <w:rPr>
          <w:rFonts w:ascii="Times New Roman" w:hAnsi="Times New Roman" w:cs="Times New Roman"/>
          <w:sz w:val="18"/>
          <w:szCs w:val="18"/>
        </w:rPr>
        <w:tab/>
      </w:r>
      <w:r w:rsidRPr="001D4F6B">
        <w:rPr>
          <w:rFonts w:ascii="Times New Roman" w:hAnsi="Times New Roman" w:cs="Times New Roman"/>
          <w:sz w:val="18"/>
          <w:szCs w:val="18"/>
        </w:rPr>
        <w:tab/>
      </w:r>
    </w:p>
    <w:p w:rsidR="00EA19F9" w:rsidRDefault="00EA19F9" w:rsidP="00EA1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681451</wp:posOffset>
            </wp:positionH>
            <wp:positionV relativeFrom="paragraph">
              <wp:posOffset>956466</wp:posOffset>
            </wp:positionV>
            <wp:extent cx="3949101" cy="2337758"/>
            <wp:effectExtent l="19050" t="0" r="0" b="0"/>
            <wp:wrapNone/>
            <wp:docPr id="24" name="Imagem 23" descr="Correlação_Homicídios_Educação. -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ção_Homicídios_Educação. -0.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9101" cy="233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F6B">
        <w:rPr>
          <w:rFonts w:ascii="Times New Roman" w:hAnsi="Times New Roman" w:cs="Times New Roman"/>
          <w:sz w:val="24"/>
          <w:szCs w:val="24"/>
        </w:rPr>
        <w:t xml:space="preserve">O gráfico 8 apresenta a correlação entre homicídios e Desigualdade, através do Índice de Gini. Há uma correlação negativa de -0.25, </w:t>
      </w:r>
      <w:r>
        <w:rPr>
          <w:rFonts w:ascii="Times New Roman" w:hAnsi="Times New Roman" w:cs="Times New Roman"/>
          <w:sz w:val="24"/>
          <w:szCs w:val="24"/>
        </w:rPr>
        <w:t>não sendo, assim, estatisticamente significante e possui</w:t>
      </w:r>
      <w:r w:rsidR="001D4F6B">
        <w:rPr>
          <w:rFonts w:ascii="Times New Roman" w:hAnsi="Times New Roman" w:cs="Times New Roman"/>
          <w:sz w:val="24"/>
          <w:szCs w:val="24"/>
        </w:rPr>
        <w:t xml:space="preserve"> uma baixa magnitude na explicação da variação da VD (cerca de 6%). </w:t>
      </w:r>
      <w:r>
        <w:rPr>
          <w:rFonts w:ascii="Times New Roman" w:hAnsi="Times New Roman" w:cs="Times New Roman"/>
          <w:sz w:val="24"/>
          <w:szCs w:val="24"/>
        </w:rPr>
        <w:t>Parece haver uma relação linear negativa entre as variáveis.</w:t>
      </w:r>
    </w:p>
    <w:p w:rsidR="00EA19F9" w:rsidRDefault="00EA19F9" w:rsidP="00EA1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GRÁFICO 9</w:t>
      </w:r>
    </w:p>
    <w:p w:rsidR="00EA19F9" w:rsidRDefault="00EA19F9" w:rsidP="00EA1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9F9" w:rsidRDefault="00EA19F9" w:rsidP="00EA1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9F9" w:rsidRDefault="00EA19F9" w:rsidP="00EA1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9F9" w:rsidRDefault="00EA19F9" w:rsidP="00EA1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9F9" w:rsidRDefault="00EA19F9" w:rsidP="00EA19F9">
      <w:pPr>
        <w:spacing w:before="24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19F9">
        <w:rPr>
          <w:rFonts w:ascii="Times New Roman" w:hAnsi="Times New Roman" w:cs="Times New Roman"/>
          <w:sz w:val="18"/>
          <w:szCs w:val="18"/>
        </w:rPr>
        <w:t>Elaboração: do autor, 2019.</w:t>
      </w:r>
      <w:r w:rsidRPr="00EA19F9">
        <w:rPr>
          <w:rFonts w:ascii="Times New Roman" w:hAnsi="Times New Roman" w:cs="Times New Roman"/>
          <w:sz w:val="18"/>
          <w:szCs w:val="18"/>
        </w:rPr>
        <w:tab/>
      </w:r>
    </w:p>
    <w:p w:rsidR="00EA19F9" w:rsidRDefault="00EA19F9" w:rsidP="00EA19F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gráfico 9 apresenta a correlação entre homicídios e Educação, medida através da média dos anos de estudo da população. Há uma correlação negativa de -0.30, o que representa um valor estatisticamente significante, porém fraco. Igualmente à desigualdade, possui uma baixa magnitude na explicação da variação da VD (cerca de 9%). Parece haver uma relação linear negativa entre as variáveis. </w:t>
      </w:r>
    </w:p>
    <w:p w:rsidR="00EA19F9" w:rsidRDefault="00EA19F9" w:rsidP="00EA19F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GRÁFICO 10</w:t>
      </w:r>
    </w:p>
    <w:p w:rsidR="00EA19F9" w:rsidRPr="00EA19F9" w:rsidRDefault="00EA19F9" w:rsidP="00EA19F9">
      <w:pPr>
        <w:spacing w:before="24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793594</wp:posOffset>
            </wp:positionH>
            <wp:positionV relativeFrom="paragraph">
              <wp:posOffset>-692761</wp:posOffset>
            </wp:positionV>
            <wp:extent cx="3949101" cy="2337758"/>
            <wp:effectExtent l="19050" t="0" r="0" b="0"/>
            <wp:wrapNone/>
            <wp:docPr id="25" name="Imagem 24" descr="Correlação_Homicídios_RendaMédia. -0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ção_Homicídios_RendaMédia. -0.4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9101" cy="233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19F9">
        <w:rPr>
          <w:rFonts w:ascii="Times New Roman" w:hAnsi="Times New Roman" w:cs="Times New Roman"/>
          <w:sz w:val="18"/>
          <w:szCs w:val="18"/>
        </w:rPr>
        <w:tab/>
      </w:r>
      <w:r w:rsidRPr="00EA19F9">
        <w:rPr>
          <w:rFonts w:ascii="Times New Roman" w:hAnsi="Times New Roman" w:cs="Times New Roman"/>
          <w:sz w:val="18"/>
          <w:szCs w:val="18"/>
        </w:rPr>
        <w:tab/>
      </w:r>
      <w:r w:rsidRPr="00EA19F9">
        <w:rPr>
          <w:rFonts w:ascii="Times New Roman" w:hAnsi="Times New Roman" w:cs="Times New Roman"/>
          <w:sz w:val="18"/>
          <w:szCs w:val="18"/>
        </w:rPr>
        <w:tab/>
      </w:r>
      <w:r w:rsidRPr="00EA19F9">
        <w:rPr>
          <w:rFonts w:ascii="Times New Roman" w:hAnsi="Times New Roman" w:cs="Times New Roman"/>
          <w:sz w:val="18"/>
          <w:szCs w:val="18"/>
        </w:rPr>
        <w:tab/>
      </w:r>
      <w:r w:rsidRPr="00EA19F9">
        <w:rPr>
          <w:rFonts w:ascii="Times New Roman" w:hAnsi="Times New Roman" w:cs="Times New Roman"/>
          <w:sz w:val="18"/>
          <w:szCs w:val="18"/>
        </w:rPr>
        <w:tab/>
      </w:r>
      <w:r w:rsidRPr="00EA19F9">
        <w:rPr>
          <w:rFonts w:ascii="Times New Roman" w:hAnsi="Times New Roman" w:cs="Times New Roman"/>
          <w:sz w:val="18"/>
          <w:szCs w:val="18"/>
        </w:rPr>
        <w:tab/>
      </w:r>
    </w:p>
    <w:p w:rsidR="00EA19F9" w:rsidRDefault="00EA19F9" w:rsidP="00EA1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9F9" w:rsidRDefault="00EA19F9" w:rsidP="00EA19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4F6B" w:rsidRDefault="001D4F6B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5D53" w:rsidRDefault="00C35D53" w:rsidP="00C35D53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5D53">
        <w:rPr>
          <w:rFonts w:ascii="Times New Roman" w:hAnsi="Times New Roman" w:cs="Times New Roman"/>
          <w:sz w:val="18"/>
          <w:szCs w:val="18"/>
        </w:rPr>
        <w:t>Elaboração: do autor, 2019.</w:t>
      </w:r>
    </w:p>
    <w:p w:rsidR="00C35D53" w:rsidRDefault="009D7F28" w:rsidP="00C35D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577934</wp:posOffset>
            </wp:positionH>
            <wp:positionV relativeFrom="paragraph">
              <wp:posOffset>1198593</wp:posOffset>
            </wp:positionV>
            <wp:extent cx="3949101" cy="2337758"/>
            <wp:effectExtent l="19050" t="0" r="0" b="0"/>
            <wp:wrapNone/>
            <wp:docPr id="28" name="Imagem 27" descr="Correlação_Homicídios_Pobreza. 0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ção_Homicídios_Pobreza. 0.3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9101" cy="233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D53">
        <w:rPr>
          <w:rFonts w:ascii="Times New Roman" w:hAnsi="Times New Roman" w:cs="Times New Roman"/>
          <w:sz w:val="24"/>
          <w:szCs w:val="24"/>
        </w:rPr>
        <w:t>O gráfico 10 apresenta a correlação entre homicídios e Renda Média</w:t>
      </w:r>
      <w:r w:rsidR="00C9754A">
        <w:rPr>
          <w:rFonts w:ascii="Times New Roman" w:hAnsi="Times New Roman" w:cs="Times New Roman"/>
          <w:sz w:val="24"/>
          <w:szCs w:val="24"/>
        </w:rPr>
        <w:t xml:space="preserve"> Municipal. Há uma correlação negativa de -0.40, valor estatisticamente significante, mas considerado fraco. Diferente das prévias variáveis Desigualdade e Educação, o R², que representa a magnitude da variação da VI sobre a VD, é um pouco maior, mas ainda baixo: 16%. Parece haver uma relação linear negativa entre as variáveis.</w:t>
      </w:r>
    </w:p>
    <w:p w:rsidR="00C9754A" w:rsidRDefault="00C9754A" w:rsidP="00C35D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GRÁFICO 11</w:t>
      </w:r>
    </w:p>
    <w:p w:rsidR="00C9754A" w:rsidRPr="00C35D53" w:rsidRDefault="00C9754A" w:rsidP="00C35D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0A2" w:rsidRDefault="00A240A2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67E4" w:rsidRDefault="001067E4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54A" w:rsidRDefault="00C9754A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54A" w:rsidRPr="00C9754A" w:rsidRDefault="00C9754A" w:rsidP="00536DB9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754A">
        <w:rPr>
          <w:rFonts w:ascii="Times New Roman" w:hAnsi="Times New Roman" w:cs="Times New Roman"/>
          <w:sz w:val="18"/>
          <w:szCs w:val="18"/>
        </w:rPr>
        <w:t>Elaboração: do autor, 2019.</w:t>
      </w:r>
    </w:p>
    <w:p w:rsidR="001D4F6B" w:rsidRDefault="003E7C42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707330</wp:posOffset>
            </wp:positionH>
            <wp:positionV relativeFrom="paragraph">
              <wp:posOffset>1288091</wp:posOffset>
            </wp:positionV>
            <wp:extent cx="3949101" cy="2337759"/>
            <wp:effectExtent l="19050" t="0" r="0" b="0"/>
            <wp:wrapNone/>
            <wp:docPr id="29" name="Imagem 28" descr="Correlação_Homicídios_PIBPC. -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ção_Homicídios_PIBPC. -0.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9101" cy="233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54A">
        <w:rPr>
          <w:rFonts w:ascii="Times New Roman" w:hAnsi="Times New Roman" w:cs="Times New Roman"/>
          <w:sz w:val="24"/>
          <w:szCs w:val="24"/>
        </w:rPr>
        <w:t xml:space="preserve">O gráfico 11 apresenta o primeiro resultado destoante: a correlação entre homicídios e Pobreza é positiva, de </w:t>
      </w:r>
      <w:r w:rsidR="009D7F28">
        <w:rPr>
          <w:rFonts w:ascii="Times New Roman" w:hAnsi="Times New Roman" w:cs="Times New Roman"/>
          <w:sz w:val="24"/>
          <w:szCs w:val="24"/>
        </w:rPr>
        <w:t>0.37</w:t>
      </w:r>
      <w:r w:rsidR="00C9754A">
        <w:rPr>
          <w:rFonts w:ascii="Times New Roman" w:hAnsi="Times New Roman" w:cs="Times New Roman"/>
          <w:sz w:val="24"/>
          <w:szCs w:val="24"/>
        </w:rPr>
        <w:t>. Ainda que seja considerado fraco, é um valor estatisticamente significante. A magnitude da explicação da variação da VD que é expli</w:t>
      </w:r>
      <w:r w:rsidR="009D7F28">
        <w:rPr>
          <w:rFonts w:ascii="Times New Roman" w:hAnsi="Times New Roman" w:cs="Times New Roman"/>
          <w:sz w:val="24"/>
          <w:szCs w:val="24"/>
        </w:rPr>
        <w:t>cada pela variação da VI é de aproximadamente 14</w:t>
      </w:r>
      <w:r w:rsidR="00C9754A">
        <w:rPr>
          <w:rFonts w:ascii="Times New Roman" w:hAnsi="Times New Roman" w:cs="Times New Roman"/>
          <w:sz w:val="24"/>
          <w:szCs w:val="24"/>
        </w:rPr>
        <w:t>%. Parece haver uma relação linear positiva entre as variáveis</w:t>
      </w:r>
      <w:r>
        <w:rPr>
          <w:rFonts w:ascii="Times New Roman" w:hAnsi="Times New Roman" w:cs="Times New Roman"/>
          <w:sz w:val="24"/>
          <w:szCs w:val="24"/>
        </w:rPr>
        <w:t>, após a transformação logarítmica aplicada</w:t>
      </w:r>
      <w:r w:rsidR="00C9754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754A" w:rsidRDefault="00C9754A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GRÁFICO 12</w:t>
      </w:r>
    </w:p>
    <w:p w:rsidR="00C9754A" w:rsidRDefault="00C9754A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54A" w:rsidRDefault="00C9754A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54A" w:rsidRDefault="00C9754A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54A" w:rsidRDefault="00C9754A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54A" w:rsidRDefault="009D7F28" w:rsidP="00C9754A">
      <w:pPr>
        <w:keepNext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lastRenderedPageBreak/>
        <w:tab/>
      </w:r>
      <w:r>
        <w:tab/>
      </w:r>
      <w:r>
        <w:tab/>
      </w:r>
      <w:r>
        <w:tab/>
      </w:r>
      <w:r w:rsidRPr="009D7F28">
        <w:rPr>
          <w:rFonts w:ascii="Times New Roman" w:hAnsi="Times New Roman" w:cs="Times New Roman"/>
          <w:sz w:val="18"/>
          <w:szCs w:val="18"/>
        </w:rPr>
        <w:tab/>
        <w:t>Elaboração: do autor, 2019.</w:t>
      </w:r>
    </w:p>
    <w:p w:rsidR="003E7C42" w:rsidRPr="003E7C42" w:rsidRDefault="003E7C42" w:rsidP="00C9754A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gráfico 12 apresenta o resultado da correlação entre homicídios e PIB per capita. O valor estimado para a correlação entre as variáveis é de -0.10. É considerado não estatisticamente significante. A magnitude da explicação da variação da VD que é explicada pela variação da VI é de apenas 1%. Parece não haver uma relação linear entre as variáveis, mesmo com a transformação logarítmica que fora aplicada.  </w:t>
      </w:r>
    </w:p>
    <w:p w:rsidR="00C9754A" w:rsidRPr="00C9754A" w:rsidRDefault="00C9754A" w:rsidP="00C9754A">
      <w:pPr>
        <w:pStyle w:val="Legenda"/>
        <w:jc w:val="both"/>
        <w:rPr>
          <w:rFonts w:ascii="Times New Roman" w:hAnsi="Times New Roman" w:cs="Times New Roman"/>
          <w:sz w:val="24"/>
          <w:szCs w:val="24"/>
        </w:rPr>
      </w:pPr>
    </w:p>
    <w:p w:rsidR="001D4F6B" w:rsidRDefault="001D4F6B" w:rsidP="00536DB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754A" w:rsidRDefault="00C9754A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54A" w:rsidRDefault="00C9754A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54A" w:rsidRDefault="00C9754A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54A" w:rsidRDefault="00C9754A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4F6B" w:rsidRDefault="00EA19F9" w:rsidP="00536DB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diminuição de uma unidade na variável Gini acarreta uma diminuição de 25% na taxa de homicídios por 100.000 habitantes.</w:t>
      </w:r>
    </w:p>
    <w:p w:rsidR="001067E4" w:rsidRPr="001067E4" w:rsidRDefault="001067E4" w:rsidP="00536DB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67E4">
        <w:rPr>
          <w:rFonts w:ascii="Times New Roman" w:hAnsi="Times New Roman" w:cs="Times New Roman"/>
          <w:b/>
          <w:sz w:val="24"/>
          <w:szCs w:val="24"/>
        </w:rPr>
        <w:t>Resultados e discussão</w:t>
      </w:r>
    </w:p>
    <w:p w:rsidR="001067E4" w:rsidRDefault="001067E4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67E4" w:rsidRPr="001067E4" w:rsidRDefault="001067E4" w:rsidP="00536DB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67E4">
        <w:rPr>
          <w:rFonts w:ascii="Times New Roman" w:hAnsi="Times New Roman" w:cs="Times New Roman"/>
          <w:b/>
          <w:sz w:val="24"/>
          <w:szCs w:val="24"/>
        </w:rPr>
        <w:t>Conclusão</w:t>
      </w:r>
    </w:p>
    <w:p w:rsidR="000147AC" w:rsidRPr="00060CC9" w:rsidRDefault="000147AC" w:rsidP="00536DB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0CC9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A749BF" w:rsidRDefault="00A749BF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9BF">
        <w:rPr>
          <w:rFonts w:ascii="Times New Roman" w:hAnsi="Times New Roman" w:cs="Times New Roman"/>
          <w:sz w:val="24"/>
          <w:szCs w:val="24"/>
        </w:rPr>
        <w:t xml:space="preserve">AZEVEDO, R. G.; CIFALI, A. C. </w:t>
      </w:r>
      <w:r>
        <w:rPr>
          <w:rFonts w:ascii="Times New Roman" w:hAnsi="Times New Roman" w:cs="Times New Roman"/>
          <w:sz w:val="24"/>
          <w:szCs w:val="24"/>
        </w:rPr>
        <w:t xml:space="preserve">Política Criminal e Encarceramento no Brasil nos Governos Lula e Dilma: elementos para um balanço de uma experiência de governo pós-neoliberal. </w:t>
      </w:r>
      <w:r w:rsidRPr="00A749BF">
        <w:rPr>
          <w:rFonts w:ascii="Times New Roman" w:hAnsi="Times New Roman" w:cs="Times New Roman"/>
          <w:i/>
          <w:sz w:val="24"/>
          <w:szCs w:val="24"/>
        </w:rPr>
        <w:t>Civitas: Revista de Ciências Sociais</w:t>
      </w:r>
      <w:r>
        <w:rPr>
          <w:rFonts w:ascii="Times New Roman" w:hAnsi="Times New Roman" w:cs="Times New Roman"/>
          <w:sz w:val="24"/>
          <w:szCs w:val="24"/>
        </w:rPr>
        <w:t xml:space="preserve"> (impresso), v. 15, p. 105 – 127, 2015.</w:t>
      </w:r>
    </w:p>
    <w:p w:rsidR="00A749BF" w:rsidRDefault="00A749BF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9BF">
        <w:rPr>
          <w:rFonts w:ascii="Times New Roman" w:hAnsi="Times New Roman" w:cs="Times New Roman"/>
          <w:sz w:val="24"/>
          <w:szCs w:val="24"/>
        </w:rPr>
        <w:t xml:space="preserve">BARBOSA, K. B.; SOBREIRA, W. </w:t>
      </w:r>
      <w:r>
        <w:rPr>
          <w:rFonts w:ascii="Times New Roman" w:hAnsi="Times New Roman" w:cs="Times New Roman"/>
          <w:sz w:val="24"/>
          <w:szCs w:val="24"/>
        </w:rPr>
        <w:t>F. de O.; BRASIL, M. G. M. Uma Reflexão comparativa da segurança pública nos governos FHC e Lula: a criação do SUSP. In: XIV SEMANA UNIVERSITÁRIA DA UECE, 2009, Fortaleza – CE – BRASIL. ANAIS DA XIV SEMANA UNIVERSITÁRIA DA UECE 2009, p. 1 – 21.</w:t>
      </w:r>
    </w:p>
    <w:p w:rsidR="005476D1" w:rsidRDefault="000147AC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30A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BECKER, H. S. Crime and punishment: an economic approach. Journal of Political Economy, 1968. </w:t>
      </w:r>
    </w:p>
    <w:p w:rsidR="00AE55D9" w:rsidRPr="00AE55D9" w:rsidRDefault="00AE55D9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55D9">
        <w:rPr>
          <w:rFonts w:ascii="Times New Roman" w:hAnsi="Times New Roman" w:cs="Times New Roman"/>
          <w:sz w:val="24"/>
          <w:szCs w:val="24"/>
          <w:lang w:val="en-US"/>
        </w:rPr>
        <w:t>BRUINSMA, G. J. Differential Association Theory Reconsidered: An Extension and Its Empirical Test. Journal of Quantitative Criminology, vol. 8, pp. 29-49, 1992.</w:t>
      </w:r>
    </w:p>
    <w:p w:rsidR="00C530AD" w:rsidRPr="00C530AD" w:rsidRDefault="00C530AD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0AD">
        <w:rPr>
          <w:rFonts w:ascii="Times New Roman" w:hAnsi="Times New Roman" w:cs="Times New Roman"/>
          <w:sz w:val="24"/>
          <w:szCs w:val="24"/>
        </w:rPr>
        <w:t>CANO, I.; SOARES, G. D. As teorias sobre as causas da criminalidade. Rio de Janeiro: IPEA, 2002.</w:t>
      </w:r>
    </w:p>
    <w:p w:rsidR="00C530AD" w:rsidRPr="00C530AD" w:rsidRDefault="00C530AD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0AD">
        <w:rPr>
          <w:rFonts w:ascii="Times New Roman" w:hAnsi="Times New Roman" w:cs="Times New Roman"/>
          <w:sz w:val="24"/>
          <w:szCs w:val="24"/>
        </w:rPr>
        <w:t>CANO, I. Políticas de Segurança Pública no Brasil: tentativas de modernização e democratização versus a guerra contra o crime. SUR – Revista Internacional de Direitos Humanos, n. 5, 2006.</w:t>
      </w:r>
    </w:p>
    <w:p w:rsidR="005476D1" w:rsidRPr="00C530AD" w:rsidRDefault="000147AC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0AD">
        <w:rPr>
          <w:rFonts w:ascii="Times New Roman" w:hAnsi="Times New Roman" w:cs="Times New Roman"/>
          <w:sz w:val="24"/>
          <w:szCs w:val="24"/>
        </w:rPr>
        <w:t xml:space="preserve">CERQUEIRA, D., LOBÃO, W. Determinantes da criminalidade: </w:t>
      </w:r>
      <w:r w:rsidR="0037593C">
        <w:rPr>
          <w:rFonts w:ascii="Times New Roman" w:hAnsi="Times New Roman" w:cs="Times New Roman"/>
          <w:sz w:val="24"/>
          <w:szCs w:val="24"/>
        </w:rPr>
        <w:t>Arcabouços</w:t>
      </w:r>
      <w:r w:rsidRPr="00C530AD">
        <w:rPr>
          <w:rFonts w:ascii="Times New Roman" w:hAnsi="Times New Roman" w:cs="Times New Roman"/>
          <w:sz w:val="24"/>
          <w:szCs w:val="24"/>
        </w:rPr>
        <w:t xml:space="preserve"> </w:t>
      </w:r>
      <w:r w:rsidR="0037593C">
        <w:rPr>
          <w:rFonts w:ascii="Times New Roman" w:hAnsi="Times New Roman" w:cs="Times New Roman"/>
          <w:sz w:val="24"/>
          <w:szCs w:val="24"/>
        </w:rPr>
        <w:t>Teóricos e Resultados E</w:t>
      </w:r>
      <w:r w:rsidRPr="00C530AD">
        <w:rPr>
          <w:rFonts w:ascii="Times New Roman" w:hAnsi="Times New Roman" w:cs="Times New Roman"/>
          <w:sz w:val="24"/>
          <w:szCs w:val="24"/>
        </w:rPr>
        <w:t xml:space="preserve">mpíricos. </w:t>
      </w:r>
      <w:r w:rsidR="0037593C">
        <w:rPr>
          <w:rFonts w:ascii="Times New Roman" w:hAnsi="Times New Roman" w:cs="Times New Roman"/>
          <w:sz w:val="24"/>
          <w:szCs w:val="24"/>
        </w:rPr>
        <w:t>DADOS - Revista Brasileira de Ciências Sociais, v. 47, n. 2, 2004</w:t>
      </w:r>
      <w:r w:rsidRPr="00C530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76D1" w:rsidRDefault="005476D1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0AD">
        <w:rPr>
          <w:rFonts w:ascii="Times New Roman" w:hAnsi="Times New Roman" w:cs="Times New Roman"/>
          <w:sz w:val="24"/>
          <w:szCs w:val="24"/>
        </w:rPr>
        <w:t>CERQUEIRA, D., LIMA, R. S., BUENO, S., VALENCIA, L. I., HANASHIRO, O., MACHADO, P. H. G., LIMA, A. S. Atlas da Violência 2017. IPEA/Fórum Brasileiro de Segurança Pública, 2017.</w:t>
      </w:r>
    </w:p>
    <w:p w:rsidR="00A749BF" w:rsidRDefault="00A749BF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CIFALI, A. C. Política Criminal Brasileira no Governo Lula (2003 – 2010): diretrizes, reformas legais e impacto carcerário</w:t>
      </w:r>
      <w:r w:rsidRPr="00A749BF">
        <w:rPr>
          <w:rFonts w:ascii="Times New Roman" w:hAnsi="Times New Roman" w:cs="Times New Roman"/>
          <w:i/>
          <w:sz w:val="24"/>
          <w:szCs w:val="24"/>
        </w:rPr>
        <w:t>. Cadernos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49BF">
        <w:rPr>
          <w:rFonts w:ascii="Times New Roman" w:hAnsi="Times New Roman" w:cs="Times New Roman"/>
          <w:i/>
          <w:sz w:val="24"/>
          <w:szCs w:val="24"/>
        </w:rPr>
        <w:t>de Estudos Sociais e Políticos</w:t>
      </w:r>
      <w:r>
        <w:rPr>
          <w:rFonts w:ascii="Times New Roman" w:hAnsi="Times New Roman" w:cs="Times New Roman"/>
          <w:sz w:val="24"/>
          <w:szCs w:val="24"/>
        </w:rPr>
        <w:t>, v. 5, p. 1 – 15, 2017.</w:t>
      </w:r>
    </w:p>
    <w:p w:rsidR="0037593C" w:rsidRPr="00FB0A0A" w:rsidRDefault="0037593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593C">
        <w:rPr>
          <w:rFonts w:ascii="Times New Roman" w:hAnsi="Times New Roman" w:cs="Times New Roman"/>
          <w:sz w:val="24"/>
          <w:szCs w:val="24"/>
        </w:rPr>
        <w:t xml:space="preserve">CRESSEY, D. P. Crime: Causes of Crime in International Encyclopedia of the Social Sciences. </w:t>
      </w:r>
      <w:r w:rsidRPr="00FB0A0A">
        <w:rPr>
          <w:rFonts w:ascii="Times New Roman" w:hAnsi="Times New Roman" w:cs="Times New Roman"/>
          <w:sz w:val="24"/>
          <w:szCs w:val="24"/>
          <w:lang w:val="en-US"/>
        </w:rPr>
        <w:t>The Macmillan Company/The Free Press Ed., 1968.</w:t>
      </w:r>
    </w:p>
    <w:p w:rsidR="0037593C" w:rsidRPr="002828D4" w:rsidRDefault="0037593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593C">
        <w:rPr>
          <w:rFonts w:ascii="Times New Roman" w:hAnsi="Times New Roman" w:cs="Times New Roman"/>
          <w:sz w:val="24"/>
          <w:szCs w:val="24"/>
          <w:lang w:val="en-US"/>
        </w:rPr>
        <w:t>DALY, M.,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593C">
        <w:rPr>
          <w:rFonts w:ascii="Times New Roman" w:hAnsi="Times New Roman" w:cs="Times New Roman"/>
          <w:sz w:val="24"/>
          <w:szCs w:val="24"/>
          <w:lang w:val="en-US"/>
        </w:rPr>
        <w:t xml:space="preserve">WILSON, M. </w:t>
      </w:r>
      <w:r w:rsidRPr="002828D4">
        <w:rPr>
          <w:rFonts w:ascii="Times New Roman" w:hAnsi="Times New Roman" w:cs="Times New Roman"/>
          <w:sz w:val="24"/>
          <w:szCs w:val="24"/>
          <w:lang w:val="en-US"/>
        </w:rPr>
        <w:t>The Truth about Cinderella: A Darwinian View of Parental Love. New Haven, Conn., Yale University Press, 1999.</w:t>
      </w:r>
    </w:p>
    <w:p w:rsidR="005476D1" w:rsidRPr="00FB0A0A" w:rsidRDefault="000147A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 xml:space="preserve">EHRLICH, I. Participation in illegitimate activities: a theoretical and empirical investigation. Journal of Political Economy, v. 81, p. 521-565, 1973. </w:t>
      </w:r>
    </w:p>
    <w:p w:rsidR="005476D1" w:rsidRPr="00FB0A0A" w:rsidRDefault="000147A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 xml:space="preserve">FAJNZYLBER, P., LEDERMAN, D., LOAYZA, N. Determinants of crime rates in Latin America and the world: an empirical assessment. Washington, DC: World Bank Latin American and Caribbean Studies, 1998. </w:t>
      </w:r>
    </w:p>
    <w:p w:rsidR="005476D1" w:rsidRPr="00FB0A0A" w:rsidRDefault="0037593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</w:t>
      </w:r>
      <w:r w:rsidR="005476D1" w:rsidRPr="00FB0A0A">
        <w:rPr>
          <w:rFonts w:ascii="Times New Roman" w:hAnsi="Times New Roman" w:cs="Times New Roman"/>
          <w:sz w:val="24"/>
          <w:szCs w:val="24"/>
          <w:lang w:val="en-US"/>
        </w:rPr>
        <w:t xml:space="preserve">. What causes violent crime? European Economic Review, 2002. </w:t>
      </w:r>
    </w:p>
    <w:p w:rsidR="0037593C" w:rsidRPr="00FB0A0A" w:rsidRDefault="0037593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>GLUECK, B. Concerning Prisioners. Mental Hygiene, vol. 2, pp. 85-151, 1918.</w:t>
      </w:r>
    </w:p>
    <w:p w:rsidR="002828D4" w:rsidRPr="00FB0A0A" w:rsidRDefault="002828D4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>GOTTFREDSON, D. C.; HIRSCHI, T. A general theory of crime. California: Stanford University Press, 1990.</w:t>
      </w:r>
    </w:p>
    <w:p w:rsidR="0037593C" w:rsidRDefault="0037593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 xml:space="preserve">HEALY, W. The Individual Delinquent: A Text-book of Diagnosis and Prognosis for all Concerned in Understanding Offenders. </w:t>
      </w:r>
      <w:r w:rsidRPr="0037593C">
        <w:rPr>
          <w:rFonts w:ascii="Times New Roman" w:hAnsi="Times New Roman" w:cs="Times New Roman"/>
          <w:sz w:val="24"/>
          <w:szCs w:val="24"/>
        </w:rPr>
        <w:t>Boston, Little Brown, 1915.</w:t>
      </w:r>
    </w:p>
    <w:p w:rsidR="00AE55D9" w:rsidRPr="00FB0A0A" w:rsidRDefault="00AE55D9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55D9">
        <w:rPr>
          <w:rFonts w:ascii="Times New Roman" w:hAnsi="Times New Roman" w:cs="Times New Roman"/>
          <w:sz w:val="24"/>
          <w:szCs w:val="24"/>
        </w:rPr>
        <w:t xml:space="preserve">KUME, L. Uma estimativa dos determinantes da taxa de criminalidade brasileira: uma aplicação em painel dinâmico. </w:t>
      </w:r>
      <w:r w:rsidRPr="00FB0A0A">
        <w:rPr>
          <w:rFonts w:ascii="Times New Roman" w:hAnsi="Times New Roman" w:cs="Times New Roman"/>
          <w:sz w:val="24"/>
          <w:szCs w:val="24"/>
          <w:lang w:val="en-US"/>
        </w:rPr>
        <w:t>In: ENCONTRO DA ANPEC, 2004.</w:t>
      </w:r>
    </w:p>
    <w:p w:rsidR="001528E9" w:rsidRPr="001528E9" w:rsidRDefault="001528E9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 xml:space="preserve">LEUNG, S. F. Dynamic Deterrence Theory. </w:t>
      </w:r>
      <w:r w:rsidRPr="001528E9">
        <w:rPr>
          <w:rFonts w:ascii="Times New Roman" w:hAnsi="Times New Roman" w:cs="Times New Roman"/>
          <w:sz w:val="24"/>
          <w:szCs w:val="24"/>
        </w:rPr>
        <w:t>Economica, no 62, pp. 65-87, 1995.</w:t>
      </w:r>
    </w:p>
    <w:p w:rsidR="0037593C" w:rsidRDefault="0037593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93C">
        <w:rPr>
          <w:rFonts w:ascii="Times New Roman" w:hAnsi="Times New Roman" w:cs="Times New Roman"/>
          <w:sz w:val="24"/>
          <w:szCs w:val="24"/>
        </w:rPr>
        <w:t>LOMBROSO, C. Crime, its causes and remedies. 1968.</w:t>
      </w:r>
    </w:p>
    <w:p w:rsidR="00E00EA7" w:rsidRDefault="00E00EA7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EA7">
        <w:rPr>
          <w:rFonts w:ascii="Times New Roman" w:hAnsi="Times New Roman" w:cs="Times New Roman"/>
          <w:sz w:val="24"/>
          <w:szCs w:val="24"/>
        </w:rPr>
        <w:t>MENDONÇA, M. J. C., LOUREIRO, P. R., SACHSIDA, A. Interação social e crimes violentos: uma análise empírica a partir dos dados do presídio de papuda. Estudos econômicos, v. 32, n. 4, p. 621-642, 2002.</w:t>
      </w:r>
    </w:p>
    <w:p w:rsidR="005476D1" w:rsidRDefault="005476D1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93C">
        <w:rPr>
          <w:rFonts w:ascii="Times New Roman" w:hAnsi="Times New Roman" w:cs="Times New Roman"/>
          <w:sz w:val="24"/>
          <w:szCs w:val="24"/>
        </w:rPr>
        <w:t>NOBREGA JR, J. M. P. Teorias do Crime e da Violência: Uma Revisão da Literat</w:t>
      </w:r>
      <w:r w:rsidRPr="00C530AD">
        <w:rPr>
          <w:rFonts w:ascii="Times New Roman" w:hAnsi="Times New Roman" w:cs="Times New Roman"/>
          <w:sz w:val="24"/>
          <w:szCs w:val="24"/>
        </w:rPr>
        <w:t>ura</w:t>
      </w:r>
      <w:r w:rsidR="00C530AD" w:rsidRPr="00C530AD">
        <w:rPr>
          <w:rFonts w:ascii="Times New Roman" w:hAnsi="Times New Roman" w:cs="Times New Roman"/>
          <w:sz w:val="24"/>
          <w:szCs w:val="24"/>
        </w:rPr>
        <w:t>. Revista Brasileira de Informação Bibliográfica em Ciências Sociais, n. 77, 2015.</w:t>
      </w:r>
    </w:p>
    <w:p w:rsidR="002828D4" w:rsidRPr="00FB0A0A" w:rsidRDefault="00AE55D9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55D9">
        <w:rPr>
          <w:rFonts w:ascii="Times New Roman" w:hAnsi="Times New Roman" w:cs="Times New Roman"/>
          <w:sz w:val="24"/>
          <w:szCs w:val="24"/>
        </w:rPr>
        <w:t xml:space="preserve">POSADA, C. Modelos Económicos de la Criminalidad y la Posibilidad de una Dinámica Prolongada. </w:t>
      </w:r>
      <w:r w:rsidRPr="00FB0A0A">
        <w:rPr>
          <w:rFonts w:ascii="Times New Roman" w:hAnsi="Times New Roman" w:cs="Times New Roman"/>
          <w:sz w:val="24"/>
          <w:szCs w:val="24"/>
          <w:lang w:val="en-US"/>
        </w:rPr>
        <w:t>Planeación y Desarrollo, n. 25, 1994.</w:t>
      </w:r>
      <w:r w:rsidR="006F2FE0" w:rsidRPr="002828D4">
        <w:rPr>
          <w:rFonts w:ascii="Times New Roman" w:hAnsi="Times New Roman" w:cs="Times New Roman"/>
          <w:sz w:val="24"/>
          <w:szCs w:val="24"/>
        </w:rPr>
        <w:fldChar w:fldCharType="begin"/>
      </w:r>
      <w:r w:rsidR="002828D4" w:rsidRPr="00FB0A0A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"http://lattes.cnpq.br/3007974778818799" \t "_blank" </w:instrText>
      </w:r>
      <w:r w:rsidR="006F2FE0" w:rsidRPr="002828D4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2828D4" w:rsidRDefault="002828D4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1222">
        <w:rPr>
          <w:rFonts w:ascii="Times New Roman" w:hAnsi="Times New Roman" w:cs="Times New Roman"/>
          <w:sz w:val="24"/>
          <w:szCs w:val="24"/>
          <w:lang w:val="en-US"/>
        </w:rPr>
        <w:t>SACHSIDA, A.</w:t>
      </w:r>
      <w:r w:rsidR="006F2FE0" w:rsidRPr="002828D4">
        <w:rPr>
          <w:rFonts w:ascii="Times New Roman" w:hAnsi="Times New Roman" w:cs="Times New Roman"/>
          <w:sz w:val="24"/>
          <w:szCs w:val="24"/>
        </w:rPr>
        <w:fldChar w:fldCharType="end"/>
      </w:r>
      <w:r w:rsidRPr="00981222">
        <w:rPr>
          <w:rFonts w:ascii="Times New Roman" w:hAnsi="Times New Roman" w:cs="Times New Roman"/>
          <w:sz w:val="24"/>
          <w:szCs w:val="24"/>
          <w:lang w:val="en-US"/>
        </w:rPr>
        <w:t xml:space="preserve">, MENDONÇA, M. J. C., </w:t>
      </w:r>
      <w:hyperlink r:id="rId20" w:tgtFrame="_blank" w:history="1">
        <w:r w:rsidRPr="00981222">
          <w:rPr>
            <w:rFonts w:ascii="Times New Roman" w:hAnsi="Times New Roman" w:cs="Times New Roman"/>
            <w:sz w:val="24"/>
            <w:szCs w:val="24"/>
            <w:lang w:val="en-US"/>
          </w:rPr>
          <w:t>LOUREIRO, P. R.</w:t>
        </w:r>
      </w:hyperlink>
      <w:r w:rsidR="00981222" w:rsidRPr="00981222">
        <w:rPr>
          <w:rFonts w:ascii="Times New Roman" w:hAnsi="Times New Roman" w:cs="Times New Roman"/>
          <w:sz w:val="24"/>
          <w:szCs w:val="24"/>
          <w:lang w:val="en-US"/>
        </w:rPr>
        <w:t>, GUTIERREZ</w:t>
      </w:r>
      <w:r w:rsidR="00981222">
        <w:rPr>
          <w:rFonts w:ascii="Times New Roman" w:hAnsi="Times New Roman" w:cs="Times New Roman"/>
          <w:sz w:val="24"/>
          <w:szCs w:val="24"/>
          <w:lang w:val="en-US"/>
        </w:rPr>
        <w:t>, M. B. S.</w:t>
      </w:r>
      <w:r w:rsidRPr="00981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28D4">
        <w:rPr>
          <w:rFonts w:ascii="Times New Roman" w:hAnsi="Times New Roman" w:cs="Times New Roman"/>
          <w:sz w:val="24"/>
          <w:szCs w:val="24"/>
          <w:lang w:val="en-US"/>
        </w:rPr>
        <w:t>Inequality and Criminality Revisited: further evidence from Brazil. Empirical Economics, v. 39, p. 93-109, 2010.</w:t>
      </w:r>
    </w:p>
    <w:p w:rsidR="00E00EA7" w:rsidRDefault="00E00EA7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 xml:space="preserve">SACHSIDA, A.; MENDONCA, M. J. C. Ex-convicts face multiple labor market punishments: estimates of peer-group and stigma effects using equations of returns to schooling. </w:t>
      </w:r>
      <w:r w:rsidRPr="00E00EA7">
        <w:rPr>
          <w:rFonts w:ascii="Times New Roman" w:hAnsi="Times New Roman" w:cs="Times New Roman"/>
          <w:sz w:val="24"/>
          <w:szCs w:val="24"/>
        </w:rPr>
        <w:t>Revista ANPEC, v. 8, p. 503-520, 2007.</w:t>
      </w:r>
    </w:p>
    <w:p w:rsidR="00E00EA7" w:rsidRPr="00E00EA7" w:rsidRDefault="00E00EA7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A0A">
        <w:rPr>
          <w:rFonts w:ascii="Times New Roman" w:hAnsi="Times New Roman" w:cs="Times New Roman"/>
          <w:sz w:val="24"/>
          <w:szCs w:val="24"/>
        </w:rPr>
        <w:t xml:space="preserve">___________________________________. </w:t>
      </w:r>
      <w:r w:rsidRPr="00E00EA7">
        <w:rPr>
          <w:rFonts w:ascii="Times New Roman" w:hAnsi="Times New Roman" w:cs="Times New Roman"/>
          <w:sz w:val="24"/>
          <w:szCs w:val="24"/>
        </w:rPr>
        <w:t xml:space="preserve">Evolução e Determinantes da taxa de </w:t>
      </w:r>
      <w:r>
        <w:rPr>
          <w:rFonts w:ascii="Times New Roman" w:hAnsi="Times New Roman" w:cs="Times New Roman"/>
          <w:sz w:val="24"/>
          <w:szCs w:val="24"/>
        </w:rPr>
        <w:t>homicídios no Brasil. Brasília, IPEA, 2013.</w:t>
      </w:r>
    </w:p>
    <w:p w:rsidR="00AE55D9" w:rsidRPr="00AE55D9" w:rsidRDefault="00AE55D9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0EA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SAH, R. Social Osmosis and Patterns of Crime. </w:t>
      </w:r>
      <w:r w:rsidRPr="00AE55D9">
        <w:rPr>
          <w:rFonts w:ascii="Times New Roman" w:hAnsi="Times New Roman" w:cs="Times New Roman"/>
          <w:sz w:val="24"/>
          <w:szCs w:val="24"/>
          <w:lang w:val="en-US"/>
        </w:rPr>
        <w:t>Journal of Political Economy, n. 99, 1991.</w:t>
      </w:r>
    </w:p>
    <w:p w:rsidR="0037593C" w:rsidRDefault="0037593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5D9">
        <w:rPr>
          <w:rFonts w:ascii="Times New Roman" w:hAnsi="Times New Roman" w:cs="Times New Roman"/>
          <w:sz w:val="24"/>
          <w:szCs w:val="24"/>
          <w:lang w:val="en-US"/>
        </w:rPr>
        <w:t xml:space="preserve">SAMPSON, R. J., GROVES, W. B. Community Structure and Crime: Testing Social-Disorganization Theory. </w:t>
      </w:r>
      <w:r w:rsidRPr="00FB0A0A">
        <w:rPr>
          <w:rFonts w:ascii="Times New Roman" w:hAnsi="Times New Roman" w:cs="Times New Roman"/>
          <w:sz w:val="24"/>
          <w:szCs w:val="24"/>
        </w:rPr>
        <w:t>American Journal of Sociolo</w:t>
      </w:r>
      <w:r w:rsidRPr="0037593C">
        <w:rPr>
          <w:rFonts w:ascii="Times New Roman" w:hAnsi="Times New Roman" w:cs="Times New Roman"/>
          <w:sz w:val="24"/>
          <w:szCs w:val="24"/>
        </w:rPr>
        <w:t>gy, vol. 94, pp. 774-802, 1989.</w:t>
      </w:r>
    </w:p>
    <w:p w:rsidR="00E00EA7" w:rsidRPr="0037593C" w:rsidRDefault="00E00EA7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SANTOS, M. J.</w:t>
      </w:r>
      <w:r w:rsidRPr="00E00EA7">
        <w:rPr>
          <w:rFonts w:ascii="Tahoma" w:hAnsi="Tahoma" w:cs="Tahoma"/>
          <w:color w:val="326C99"/>
          <w:sz w:val="15"/>
          <w:szCs w:val="15"/>
          <w:shd w:val="clear" w:color="auto" w:fill="FFFFFF"/>
        </w:rPr>
        <w:t xml:space="preserve"> </w:t>
      </w:r>
      <w:r w:rsidRPr="00FB0A0A">
        <w:rPr>
          <w:rFonts w:ascii="Times New Roman" w:hAnsi="Times New Roman" w:cs="Times New Roman"/>
          <w:sz w:val="24"/>
          <w:szCs w:val="24"/>
        </w:rPr>
        <w:t>Dinâmica temporal da criminalidade: mais evidências sobre o efeito inércia nas taxas de crimes letais nos estados brasileiros. Revista Economia da ANPEC, v. 10, p. 169-194, 2009.</w:t>
      </w:r>
    </w:p>
    <w:p w:rsidR="00C530AD" w:rsidRPr="00FB0A0A" w:rsidRDefault="005476D1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30AD">
        <w:rPr>
          <w:rFonts w:ascii="Times New Roman" w:hAnsi="Times New Roman" w:cs="Times New Roman"/>
          <w:sz w:val="24"/>
          <w:szCs w:val="24"/>
        </w:rPr>
        <w:t>WEBER, M.</w:t>
      </w:r>
      <w:r w:rsidR="00AE55D9">
        <w:rPr>
          <w:rFonts w:ascii="Times New Roman" w:hAnsi="Times New Roman" w:cs="Times New Roman"/>
          <w:sz w:val="24"/>
          <w:szCs w:val="24"/>
        </w:rPr>
        <w:t>,</w:t>
      </w:r>
      <w:r w:rsidRPr="00C530AD">
        <w:rPr>
          <w:rFonts w:ascii="Times New Roman" w:hAnsi="Times New Roman" w:cs="Times New Roman"/>
          <w:sz w:val="24"/>
          <w:szCs w:val="24"/>
        </w:rPr>
        <w:t xml:space="preserve"> Economia e sociedade. </w:t>
      </w:r>
      <w:r w:rsidRPr="00FB0A0A">
        <w:rPr>
          <w:rFonts w:ascii="Times New Roman" w:hAnsi="Times New Roman" w:cs="Times New Roman"/>
          <w:sz w:val="24"/>
          <w:szCs w:val="24"/>
          <w:lang w:val="en-US"/>
        </w:rPr>
        <w:t>Brasília, Editora UnB, 1999.</w:t>
      </w:r>
    </w:p>
    <w:p w:rsidR="00AE55D9" w:rsidRPr="00C530AD" w:rsidRDefault="00AE55D9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 xml:space="preserve">WOLPIN, K. I. Economic analysis of crime and punishment in England and Wales, 1894-1967. </w:t>
      </w:r>
      <w:r w:rsidRPr="00AE55D9">
        <w:rPr>
          <w:rFonts w:ascii="Times New Roman" w:hAnsi="Times New Roman" w:cs="Times New Roman"/>
          <w:sz w:val="24"/>
          <w:szCs w:val="24"/>
        </w:rPr>
        <w:t>Journal of Political Economy, v. 86, n. 5, p. 815-840, 1978.</w:t>
      </w:r>
    </w:p>
    <w:p w:rsidR="00C530AD" w:rsidRDefault="00C530AD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93C">
        <w:rPr>
          <w:rFonts w:ascii="Times New Roman" w:hAnsi="Times New Roman" w:cs="Times New Roman"/>
          <w:sz w:val="24"/>
          <w:szCs w:val="24"/>
        </w:rPr>
        <w:t>ZAVERUCH</w:t>
      </w:r>
      <w:r w:rsidR="00AE55D9">
        <w:rPr>
          <w:rFonts w:ascii="Times New Roman" w:hAnsi="Times New Roman" w:cs="Times New Roman"/>
          <w:sz w:val="24"/>
          <w:szCs w:val="24"/>
        </w:rPr>
        <w:t>A, J.,</w:t>
      </w:r>
      <w:r w:rsidRPr="0037593C">
        <w:rPr>
          <w:rFonts w:ascii="Times New Roman" w:hAnsi="Times New Roman" w:cs="Times New Roman"/>
          <w:sz w:val="24"/>
          <w:szCs w:val="24"/>
        </w:rPr>
        <w:t xml:space="preserve"> NOBREGA JR, J. M. P. O Pacto pela Vida, os tomadores de decisão e a redução da violência homicida em Pernambuco. Dilemas: Revista de Estudos de Conflito e Controle Social, v. 8, n. 2, 2015.</w:t>
      </w:r>
    </w:p>
    <w:p w:rsidR="002828D4" w:rsidRPr="002828D4" w:rsidRDefault="002828D4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 xml:space="preserve">ZHANG, J. The Effects of Welfare Programs on Criminal Behavior: A Theoretical and Empirical Analysis. </w:t>
      </w:r>
      <w:r w:rsidRPr="002828D4">
        <w:rPr>
          <w:rFonts w:ascii="Times New Roman" w:hAnsi="Times New Roman" w:cs="Times New Roman"/>
          <w:sz w:val="24"/>
          <w:szCs w:val="24"/>
        </w:rPr>
        <w:t>Economic Inquiry, vol. 35, pp. 120-137, 1997.</w:t>
      </w:r>
    </w:p>
    <w:p w:rsidR="00C530AD" w:rsidRPr="002828D4" w:rsidRDefault="00C530AD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28D4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C530AD" w:rsidRPr="002828D4" w:rsidSect="001C3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430" w:rsidRDefault="00BE5430" w:rsidP="005537C7">
      <w:pPr>
        <w:spacing w:after="0" w:line="240" w:lineRule="auto"/>
      </w:pPr>
      <w:r>
        <w:separator/>
      </w:r>
    </w:p>
  </w:endnote>
  <w:endnote w:type="continuationSeparator" w:id="1">
    <w:p w:rsidR="00BE5430" w:rsidRDefault="00BE5430" w:rsidP="0055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430" w:rsidRDefault="00BE5430" w:rsidP="005537C7">
      <w:pPr>
        <w:spacing w:after="0" w:line="240" w:lineRule="auto"/>
      </w:pPr>
      <w:r>
        <w:separator/>
      </w:r>
    </w:p>
  </w:footnote>
  <w:footnote w:type="continuationSeparator" w:id="1">
    <w:p w:rsidR="00BE5430" w:rsidRDefault="00BE5430" w:rsidP="005537C7">
      <w:pPr>
        <w:spacing w:after="0" w:line="240" w:lineRule="auto"/>
      </w:pPr>
      <w:r>
        <w:continuationSeparator/>
      </w:r>
    </w:p>
  </w:footnote>
  <w:footnote w:id="2">
    <w:p w:rsidR="000E2C9C" w:rsidRDefault="000E2C9C">
      <w:pPr>
        <w:pStyle w:val="Textodenotaderodap"/>
      </w:pPr>
      <w:r>
        <w:rPr>
          <w:rStyle w:val="Refdenotaderodap"/>
        </w:rPr>
        <w:footnoteRef/>
      </w:r>
      <w:r>
        <w:t xml:space="preserve"> Além disso, o universo de indivíduos limita-se àqueles que vivem em domicílios particulares permanentes.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5651D"/>
    <w:multiLevelType w:val="hybridMultilevel"/>
    <w:tmpl w:val="4C0E36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206AC"/>
    <w:multiLevelType w:val="hybridMultilevel"/>
    <w:tmpl w:val="3410D7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302D3"/>
    <w:multiLevelType w:val="hybridMultilevel"/>
    <w:tmpl w:val="99EEC4FA"/>
    <w:lvl w:ilvl="0" w:tplc="881E588E">
      <w:start w:val="1"/>
      <w:numFmt w:val="lowerLetter"/>
      <w:lvlText w:val="%1)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1026"/>
    <w:rsid w:val="00002CDE"/>
    <w:rsid w:val="000147AC"/>
    <w:rsid w:val="000502A9"/>
    <w:rsid w:val="00060CC9"/>
    <w:rsid w:val="00093B63"/>
    <w:rsid w:val="000D4BEA"/>
    <w:rsid w:val="000E2C9C"/>
    <w:rsid w:val="000F66D4"/>
    <w:rsid w:val="000F6799"/>
    <w:rsid w:val="000F6FAD"/>
    <w:rsid w:val="001067E4"/>
    <w:rsid w:val="00124518"/>
    <w:rsid w:val="001430EE"/>
    <w:rsid w:val="001528E9"/>
    <w:rsid w:val="00160745"/>
    <w:rsid w:val="001B37E1"/>
    <w:rsid w:val="001C2E4A"/>
    <w:rsid w:val="001C376C"/>
    <w:rsid w:val="001D266A"/>
    <w:rsid w:val="001D4F6B"/>
    <w:rsid w:val="001D7E69"/>
    <w:rsid w:val="00217040"/>
    <w:rsid w:val="002344C0"/>
    <w:rsid w:val="00235418"/>
    <w:rsid w:val="00236DDC"/>
    <w:rsid w:val="00247195"/>
    <w:rsid w:val="0027416C"/>
    <w:rsid w:val="002743DE"/>
    <w:rsid w:val="00276E16"/>
    <w:rsid w:val="002828D4"/>
    <w:rsid w:val="0029287F"/>
    <w:rsid w:val="003535F1"/>
    <w:rsid w:val="003568AB"/>
    <w:rsid w:val="0037593C"/>
    <w:rsid w:val="00381743"/>
    <w:rsid w:val="00384685"/>
    <w:rsid w:val="003E7C42"/>
    <w:rsid w:val="0040293F"/>
    <w:rsid w:val="00410C76"/>
    <w:rsid w:val="004913BB"/>
    <w:rsid w:val="00496519"/>
    <w:rsid w:val="004B5163"/>
    <w:rsid w:val="004B576D"/>
    <w:rsid w:val="004C4835"/>
    <w:rsid w:val="00536DB9"/>
    <w:rsid w:val="005476D1"/>
    <w:rsid w:val="00551038"/>
    <w:rsid w:val="005537C7"/>
    <w:rsid w:val="0056220B"/>
    <w:rsid w:val="00565708"/>
    <w:rsid w:val="00575648"/>
    <w:rsid w:val="005C2B38"/>
    <w:rsid w:val="00610F3B"/>
    <w:rsid w:val="00624D88"/>
    <w:rsid w:val="0063051E"/>
    <w:rsid w:val="00634DE8"/>
    <w:rsid w:val="0067026C"/>
    <w:rsid w:val="00673EF1"/>
    <w:rsid w:val="006A5BD1"/>
    <w:rsid w:val="006A6A72"/>
    <w:rsid w:val="006D601A"/>
    <w:rsid w:val="006F2FE0"/>
    <w:rsid w:val="006F4A99"/>
    <w:rsid w:val="00727160"/>
    <w:rsid w:val="007515BA"/>
    <w:rsid w:val="00777355"/>
    <w:rsid w:val="00790DD9"/>
    <w:rsid w:val="007915BB"/>
    <w:rsid w:val="007C003D"/>
    <w:rsid w:val="007C24BA"/>
    <w:rsid w:val="007D39CB"/>
    <w:rsid w:val="007F4897"/>
    <w:rsid w:val="008243FC"/>
    <w:rsid w:val="00827CED"/>
    <w:rsid w:val="00836ADF"/>
    <w:rsid w:val="00852D9A"/>
    <w:rsid w:val="008A0A0C"/>
    <w:rsid w:val="009066A8"/>
    <w:rsid w:val="0092080A"/>
    <w:rsid w:val="00921F10"/>
    <w:rsid w:val="00923F3F"/>
    <w:rsid w:val="00931026"/>
    <w:rsid w:val="009576CE"/>
    <w:rsid w:val="00971126"/>
    <w:rsid w:val="009761FE"/>
    <w:rsid w:val="00981222"/>
    <w:rsid w:val="009957AA"/>
    <w:rsid w:val="009C1E07"/>
    <w:rsid w:val="009C6DAF"/>
    <w:rsid w:val="009D446D"/>
    <w:rsid w:val="009D7F28"/>
    <w:rsid w:val="009E0995"/>
    <w:rsid w:val="009F65EE"/>
    <w:rsid w:val="00A20A6B"/>
    <w:rsid w:val="00A240A2"/>
    <w:rsid w:val="00A67F42"/>
    <w:rsid w:val="00A749BF"/>
    <w:rsid w:val="00AB4E48"/>
    <w:rsid w:val="00AC0F92"/>
    <w:rsid w:val="00AC7613"/>
    <w:rsid w:val="00AE55D9"/>
    <w:rsid w:val="00B13BD6"/>
    <w:rsid w:val="00B13DE0"/>
    <w:rsid w:val="00B30364"/>
    <w:rsid w:val="00B30769"/>
    <w:rsid w:val="00B34436"/>
    <w:rsid w:val="00B53348"/>
    <w:rsid w:val="00B56D05"/>
    <w:rsid w:val="00B84CAA"/>
    <w:rsid w:val="00B95C28"/>
    <w:rsid w:val="00BA2F2F"/>
    <w:rsid w:val="00BA3D62"/>
    <w:rsid w:val="00BD2B63"/>
    <w:rsid w:val="00BD7358"/>
    <w:rsid w:val="00BE5430"/>
    <w:rsid w:val="00BE6488"/>
    <w:rsid w:val="00BF12FF"/>
    <w:rsid w:val="00C057AE"/>
    <w:rsid w:val="00C07956"/>
    <w:rsid w:val="00C35D53"/>
    <w:rsid w:val="00C530AD"/>
    <w:rsid w:val="00C62DB7"/>
    <w:rsid w:val="00C641C3"/>
    <w:rsid w:val="00C663F6"/>
    <w:rsid w:val="00C87B60"/>
    <w:rsid w:val="00C9754A"/>
    <w:rsid w:val="00CA3D53"/>
    <w:rsid w:val="00CD4377"/>
    <w:rsid w:val="00CD47AD"/>
    <w:rsid w:val="00CD6680"/>
    <w:rsid w:val="00D04A81"/>
    <w:rsid w:val="00D07A99"/>
    <w:rsid w:val="00D37939"/>
    <w:rsid w:val="00D45A1A"/>
    <w:rsid w:val="00D55ACA"/>
    <w:rsid w:val="00D8122F"/>
    <w:rsid w:val="00D93C3A"/>
    <w:rsid w:val="00DB5EAF"/>
    <w:rsid w:val="00DC5926"/>
    <w:rsid w:val="00DD1917"/>
    <w:rsid w:val="00DD2F62"/>
    <w:rsid w:val="00DF0082"/>
    <w:rsid w:val="00DF6A1A"/>
    <w:rsid w:val="00E00EA7"/>
    <w:rsid w:val="00E26A11"/>
    <w:rsid w:val="00E34323"/>
    <w:rsid w:val="00E7396F"/>
    <w:rsid w:val="00E9646E"/>
    <w:rsid w:val="00EA19F9"/>
    <w:rsid w:val="00EB1BAA"/>
    <w:rsid w:val="00EF0B44"/>
    <w:rsid w:val="00F76E51"/>
    <w:rsid w:val="00FB0A0A"/>
    <w:rsid w:val="00FB6109"/>
    <w:rsid w:val="00FC486A"/>
    <w:rsid w:val="00FD6E68"/>
    <w:rsid w:val="00FF5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6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A1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07956"/>
    <w:pPr>
      <w:ind w:left="720"/>
      <w:contextualSpacing/>
    </w:pPr>
  </w:style>
  <w:style w:type="table" w:styleId="Tabelacomgrade">
    <w:name w:val="Table Grid"/>
    <w:basedOn w:val="Tabelanormal"/>
    <w:uiPriority w:val="59"/>
    <w:rsid w:val="00836A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37C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37C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537C7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2828D4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9754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lattes.cnpq.br/192862842223976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9A6FC-F64C-4E77-85EB-D7E59A06C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26369</TotalTime>
  <Pages>18</Pages>
  <Words>4747</Words>
  <Characters>25637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Matheus_Medeiros</dc:creator>
  <cp:keywords/>
  <dc:description/>
  <cp:lastModifiedBy>Matheus_Medeiros</cp:lastModifiedBy>
  <cp:revision>82</cp:revision>
  <dcterms:created xsi:type="dcterms:W3CDTF">2018-04-26T19:11:00Z</dcterms:created>
  <dcterms:modified xsi:type="dcterms:W3CDTF">2019-01-24T22:46:00Z</dcterms:modified>
</cp:coreProperties>
</file>