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7E" w:rsidRDefault="0090297E" w:rsidP="00994F8D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</w:pPr>
      <w:bookmarkStart w:id="0" w:name="_GoBack"/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 xml:space="preserve">The </w:t>
      </w:r>
      <w:r w:rsidRPr="0090297E"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Autism Spectrum Quotient 10 items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 xml:space="preserve"> scale was developed by Allison, </w:t>
      </w:r>
      <w:r w:rsidRPr="0090297E"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Auyeung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, and Baron-Cohen (2012).</w:t>
      </w:r>
    </w:p>
    <w:p w:rsidR="0090297E" w:rsidRDefault="0090297E" w:rsidP="00994F8D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</w:pPr>
      <w:r w:rsidRPr="0090297E"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Allison, C., Auyeung, B., &amp; Baron-Cohen, S. (2012). </w:t>
      </w:r>
      <w:hyperlink r:id="rId5" w:history="1">
        <w:r w:rsidRPr="0090297E">
          <w:rPr>
            <w:rStyle w:val="Hyperlink"/>
            <w:rFonts w:asciiTheme="minorHAnsi" w:eastAsiaTheme="minorHAnsi" w:hAnsiTheme="minorHAnsi" w:cstheme="minorBidi"/>
            <w:sz w:val="22"/>
            <w:szCs w:val="22"/>
            <w:shd w:val="clear" w:color="auto" w:fill="FFFFFF"/>
          </w:rPr>
          <w:t xml:space="preserve">Toward Brief “Red Flags” for Autism Screening: The Short Autism Spectrum Quotient and the Short Quantitative Checklist in 1,000 Cases and 3,000 </w:t>
        </w:r>
        <w:proofErr w:type="spellStart"/>
        <w:r w:rsidRPr="0090297E">
          <w:rPr>
            <w:rStyle w:val="Hyperlink"/>
            <w:rFonts w:asciiTheme="minorHAnsi" w:eastAsiaTheme="minorHAnsi" w:hAnsiTheme="minorHAnsi" w:cstheme="minorBidi"/>
            <w:sz w:val="22"/>
            <w:szCs w:val="22"/>
            <w:shd w:val="clear" w:color="auto" w:fill="FFFFFF"/>
          </w:rPr>
          <w:t>Controls.</w:t>
        </w:r>
      </w:hyperlink>
      <w:r w:rsidRPr="0090297E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shd w:val="clear" w:color="auto" w:fill="FFFFFF"/>
        </w:rPr>
        <w:t>Journal</w:t>
      </w:r>
      <w:proofErr w:type="spellEnd"/>
      <w:r w:rsidRPr="0090297E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shd w:val="clear" w:color="auto" w:fill="FFFFFF"/>
        </w:rPr>
        <w:t xml:space="preserve"> of the American </w:t>
      </w:r>
      <w:proofErr w:type="spellStart"/>
      <w:r w:rsidRPr="0090297E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shd w:val="clear" w:color="auto" w:fill="FFFFFF"/>
        </w:rPr>
        <w:t>Acad</w:t>
      </w:r>
      <w:proofErr w:type="spellEnd"/>
      <w:r w:rsidRPr="0090297E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shd w:val="clear" w:color="auto" w:fill="FFFFFF"/>
        </w:rPr>
        <w:t xml:space="preserve"> of Child &amp; Adolescent Psychiatry, 51</w:t>
      </w:r>
      <w:r w:rsidRPr="0090297E"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(2), 202-212.</w:t>
      </w:r>
    </w:p>
    <w:bookmarkEnd w:id="0"/>
    <w:p w:rsidR="0090297E" w:rsidRPr="0090297E" w:rsidRDefault="0090297E" w:rsidP="0090297E"/>
    <w:p w:rsidR="006B481C" w:rsidRDefault="00994F8D" w:rsidP="00994F8D">
      <w:pPr>
        <w:pStyle w:val="berschrift1"/>
        <w:rPr>
          <w:shd w:val="clear" w:color="auto" w:fill="FFFFFF"/>
        </w:rPr>
      </w:pPr>
      <w:bookmarkStart w:id="1" w:name="_Hlk50725712"/>
      <w:r>
        <w:rPr>
          <w:shd w:val="clear" w:color="auto" w:fill="FFFFFF"/>
        </w:rPr>
        <w:t xml:space="preserve">Autism Spectrum Quotient 10 items </w:t>
      </w:r>
      <w:bookmarkEnd w:id="1"/>
      <w:r>
        <w:rPr>
          <w:shd w:val="clear" w:color="auto" w:fill="FFFFFF"/>
        </w:rPr>
        <w:t xml:space="preserve">– </w:t>
      </w:r>
      <w:r w:rsidR="00A3280B" w:rsidRPr="00A3280B">
        <w:rPr>
          <w:shd w:val="clear" w:color="auto" w:fill="FFFFFF"/>
        </w:rPr>
        <w:t>Adolescent</w:t>
      </w:r>
    </w:p>
    <w:p w:rsidR="00994F8D" w:rsidRDefault="00994F8D" w:rsidP="00994F8D"/>
    <w:tbl>
      <w:tblPr>
        <w:tblStyle w:val="Tabellenraster"/>
        <w:tblW w:w="10939" w:type="dxa"/>
        <w:tblLayout w:type="fixed"/>
        <w:tblLook w:val="04A0" w:firstRow="1" w:lastRow="0" w:firstColumn="1" w:lastColumn="0" w:noHBand="0" w:noVBand="1"/>
      </w:tblPr>
      <w:tblGrid>
        <w:gridCol w:w="454"/>
        <w:gridCol w:w="5807"/>
        <w:gridCol w:w="1169"/>
        <w:gridCol w:w="1170"/>
        <w:gridCol w:w="1169"/>
        <w:gridCol w:w="1170"/>
      </w:tblGrid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</w:p>
        </w:tc>
        <w:tc>
          <w:tcPr>
            <w:tcW w:w="5807" w:type="dxa"/>
          </w:tcPr>
          <w:p w:rsidR="00994F8D" w:rsidRDefault="00994F8D" w:rsidP="00994F8D"/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1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Definitely Agree</w:t>
            </w: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2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Slightly Agree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3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Slightly Disagree</w:t>
            </w: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4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Definitely Disagree</w:t>
            </w: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1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notices patterns in things all the time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2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usually concentrates more on the whole picture, rather than the small details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3</w:t>
            </w:r>
          </w:p>
        </w:tc>
        <w:tc>
          <w:tcPr>
            <w:tcW w:w="5807" w:type="dxa"/>
          </w:tcPr>
          <w:p w:rsidR="00994F8D" w:rsidRDefault="00994F8D" w:rsidP="00994F8D">
            <w:r>
              <w:t>I</w:t>
            </w:r>
            <w:r w:rsidR="00A3280B">
              <w:t>n a social group, s/he can easily keep track of several different people’s conversations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4</w:t>
            </w:r>
          </w:p>
        </w:tc>
        <w:tc>
          <w:tcPr>
            <w:tcW w:w="5807" w:type="dxa"/>
          </w:tcPr>
          <w:p w:rsidR="00994F8D" w:rsidRDefault="00A3280B" w:rsidP="00994F8D">
            <w:r>
              <w:t>If there is an interruption, s/he can switch back to what s/he was doing very quickly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5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frequently finds that s/he doesn’t know how to keep a conversation going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6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is good at social chit-chat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7</w:t>
            </w:r>
          </w:p>
        </w:tc>
        <w:tc>
          <w:tcPr>
            <w:tcW w:w="5807" w:type="dxa"/>
          </w:tcPr>
          <w:p w:rsidR="00994F8D" w:rsidRDefault="00A3280B" w:rsidP="00994F8D">
            <w:r>
              <w:t>When s/he was younger, s/he used to enjoy playing games involving pretending with other children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8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finds it difficult to imagine what it would be like to be someone else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9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finds social situations easy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10</w:t>
            </w:r>
          </w:p>
        </w:tc>
        <w:tc>
          <w:tcPr>
            <w:tcW w:w="5807" w:type="dxa"/>
          </w:tcPr>
          <w:p w:rsidR="00994F8D" w:rsidRDefault="00A3280B" w:rsidP="00994F8D">
            <w:r>
              <w:t>S/he finds it hard to make new friends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</w:tbl>
    <w:p w:rsidR="00994F8D" w:rsidRDefault="00994F8D" w:rsidP="00994F8D"/>
    <w:p w:rsidR="00994F8D" w:rsidRDefault="00994F8D" w:rsidP="00994F8D"/>
    <w:p w:rsidR="00994F8D" w:rsidRDefault="00994F8D" w:rsidP="00994F8D">
      <w:pPr>
        <w:pStyle w:val="berschrift2"/>
      </w:pPr>
      <w:r>
        <w:t xml:space="preserve">Scoring - </w:t>
      </w:r>
      <w:r w:rsidR="00A3280B">
        <w:t xml:space="preserve">Adolescent </w:t>
      </w:r>
      <w:r>
        <w:t>AQ-10:</w:t>
      </w:r>
    </w:p>
    <w:p w:rsidR="00A3280B" w:rsidRDefault="00A3280B" w:rsidP="00A3280B">
      <w:pPr>
        <w:pStyle w:val="Listenabsatz"/>
        <w:numPr>
          <w:ilvl w:val="0"/>
          <w:numId w:val="1"/>
        </w:numPr>
      </w:pPr>
      <w:r>
        <w:t>For questions 1, 5, 8 and 10, award one point if the response was ‘Slightly Agree’ or ‘Definitely Agree’.</w:t>
      </w:r>
    </w:p>
    <w:p w:rsidR="00A3280B" w:rsidRDefault="00A3280B" w:rsidP="00A3280B">
      <w:pPr>
        <w:pStyle w:val="Listenabsatz"/>
        <w:numPr>
          <w:ilvl w:val="0"/>
          <w:numId w:val="1"/>
        </w:numPr>
      </w:pPr>
      <w:r>
        <w:t>For questions 2, 3, 4, 6, 7 and 9, award one point if the response was ‘Slightly Disagree’ or ‘Definitely Disagree’.</w:t>
      </w:r>
    </w:p>
    <w:p w:rsidR="00994F8D" w:rsidRPr="00994F8D" w:rsidRDefault="00994F8D" w:rsidP="00A3280B">
      <w:pPr>
        <w:pStyle w:val="Listenabsatz"/>
      </w:pPr>
    </w:p>
    <w:sectPr w:rsidR="00994F8D" w:rsidRPr="00994F8D" w:rsidSect="00994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20C"/>
    <w:multiLevelType w:val="hybridMultilevel"/>
    <w:tmpl w:val="22405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D"/>
    <w:rsid w:val="00392D37"/>
    <w:rsid w:val="006B481C"/>
    <w:rsid w:val="0090297E"/>
    <w:rsid w:val="00984014"/>
    <w:rsid w:val="00994F8D"/>
    <w:rsid w:val="00A3280B"/>
    <w:rsid w:val="00C9579E"/>
    <w:rsid w:val="00E205FD"/>
    <w:rsid w:val="00E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F313"/>
  <w15:chartTrackingRefBased/>
  <w15:docId w15:val="{8BF5264F-45F1-4413-86F2-E15AFDA9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9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94F8D"/>
    <w:pPr>
      <w:ind w:left="720"/>
      <w:contextualSpacing/>
    </w:pPr>
  </w:style>
  <w:style w:type="paragraph" w:styleId="KeinLeerraum">
    <w:name w:val="No Spacing"/>
    <w:uiPriority w:val="1"/>
    <w:qFormat/>
    <w:rsid w:val="0090297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029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eseerx.ist.psu.edu/viewdoc/download?doi=10.1.1.232.4537&amp;rep=rep1&amp;type=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4</cp:revision>
  <dcterms:created xsi:type="dcterms:W3CDTF">2020-09-10T08:30:00Z</dcterms:created>
  <dcterms:modified xsi:type="dcterms:W3CDTF">2020-09-11T13:08:00Z</dcterms:modified>
</cp:coreProperties>
</file>