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40"/>
          <w:szCs w:val="40"/>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907665" cy="152781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07665" cy="1527810"/>
                    </a:xfrm>
                    <a:prstGeom prst="rect">
                      <a:avLst/>
                    </a:prstGeom>
                    <a:noFill/>
                    <a:ln w="9525">
                      <a:noFill/>
                      <a:miter lim="800000"/>
                      <a:headEnd/>
                      <a:tailEnd/>
                    </a:ln>
                  </pic:spPr>
                </pic:pic>
              </a:graphicData>
            </a:graphic>
          </wp:anchor>
        </w:drawing>
      </w:r>
    </w:p>
    <w:p>
      <w:pPr>
        <w:pStyle w:val="style0"/>
        <w:jc w:val="center"/>
      </w:pPr>
      <w:r>
        <w:rPr>
          <w:b/>
          <w:bCs/>
          <w:sz w:val="44"/>
          <w:szCs w:val="48"/>
        </w:rPr>
      </w:r>
    </w:p>
    <w:p>
      <w:pPr>
        <w:pStyle w:val="style0"/>
        <w:jc w:val="center"/>
      </w:pPr>
      <w:r>
        <w:rPr>
          <w:b/>
          <w:bCs/>
          <w:sz w:val="44"/>
          <w:szCs w:val="48"/>
        </w:rPr>
      </w:r>
    </w:p>
    <w:p>
      <w:pPr>
        <w:pStyle w:val="style0"/>
        <w:jc w:val="center"/>
      </w:pPr>
      <w:r>
        <w:rPr>
          <w:b/>
          <w:bCs/>
          <w:sz w:val="44"/>
          <w:szCs w:val="48"/>
        </w:rPr>
        <w:t>Universidad Tecnológica Centroamericana</w:t>
      </w:r>
    </w:p>
    <w:p>
      <w:pPr>
        <w:pStyle w:val="style0"/>
        <w:jc w:val="center"/>
      </w:pPr>
      <w:r>
        <w:rPr>
          <w:b/>
          <w:bCs/>
          <w:sz w:val="40"/>
          <w:szCs w:val="44"/>
        </w:rPr>
        <w:t>Proyecto Final</w:t>
      </w:r>
    </w:p>
    <w:p>
      <w:pPr>
        <w:pStyle w:val="style0"/>
        <w:jc w:val="center"/>
      </w:pPr>
      <w:r>
        <w:rPr>
          <w:b/>
          <w:bCs/>
          <w:sz w:val="40"/>
          <w:szCs w:val="44"/>
        </w:rPr>
        <w:t>Investigación de Operaciones</w:t>
      </w:r>
    </w:p>
    <w:p>
      <w:pPr>
        <w:pStyle w:val="style0"/>
      </w:pPr>
      <w:r>
        <w:rPr>
          <w:b/>
          <w:bCs/>
          <w:sz w:val="36"/>
          <w:szCs w:val="40"/>
        </w:rPr>
      </w:r>
    </w:p>
    <w:p>
      <w:pPr>
        <w:pStyle w:val="style0"/>
      </w:pPr>
      <w:r>
        <w:rPr>
          <w:b/>
          <w:bCs/>
          <w:sz w:val="36"/>
          <w:szCs w:val="40"/>
        </w:rPr>
        <w:t>Integrantes:</w:t>
      </w:r>
    </w:p>
    <w:p>
      <w:pPr>
        <w:pStyle w:val="style0"/>
      </w:pPr>
      <w:r>
        <w:rPr>
          <w:bCs/>
          <w:sz w:val="36"/>
          <w:szCs w:val="40"/>
        </w:rPr>
        <w:t xml:space="preserve">                   </w:t>
      </w:r>
      <w:r>
        <w:rPr>
          <w:bCs/>
          <w:sz w:val="36"/>
          <w:szCs w:val="40"/>
        </w:rPr>
        <w:t>Aldo Sierra                            10911114</w:t>
      </w:r>
    </w:p>
    <w:p>
      <w:pPr>
        <w:pStyle w:val="style0"/>
      </w:pPr>
      <w:r>
        <w:rPr>
          <w:bCs/>
          <w:sz w:val="36"/>
          <w:szCs w:val="40"/>
        </w:rPr>
        <w:t xml:space="preserve">                  </w:t>
      </w:r>
      <w:r>
        <w:rPr>
          <w:bCs/>
          <w:sz w:val="36"/>
          <w:szCs w:val="40"/>
        </w:rPr>
        <w:t>Claudia Michelle Suazo       11011082</w:t>
      </w:r>
    </w:p>
    <w:p>
      <w:pPr>
        <w:pStyle w:val="style0"/>
      </w:pPr>
      <w:r>
        <w:rPr>
          <w:bCs/>
          <w:sz w:val="36"/>
          <w:szCs w:val="40"/>
        </w:rPr>
        <w:t xml:space="preserve">                  </w:t>
      </w:r>
      <w:r>
        <w:rPr>
          <w:bCs/>
          <w:sz w:val="36"/>
          <w:szCs w:val="40"/>
        </w:rPr>
        <w:t>Dimas Edilberto Funes        11011058</w:t>
      </w:r>
    </w:p>
    <w:p>
      <w:pPr>
        <w:pStyle w:val="style0"/>
      </w:pPr>
      <w:r>
        <w:rPr>
          <w:bCs/>
          <w:sz w:val="36"/>
          <w:szCs w:val="40"/>
        </w:rPr>
        <w:t xml:space="preserve">                  </w:t>
      </w:r>
      <w:r>
        <w:rPr>
          <w:bCs/>
          <w:sz w:val="36"/>
          <w:szCs w:val="40"/>
        </w:rPr>
        <w:t>Francis Nicole Coello           11011334</w:t>
      </w:r>
    </w:p>
    <w:p>
      <w:pPr>
        <w:pStyle w:val="style0"/>
      </w:pPr>
      <w:r>
        <w:rPr>
          <w:bCs/>
          <w:sz w:val="36"/>
          <w:szCs w:val="40"/>
        </w:rPr>
        <w:t xml:space="preserve">                  </w:t>
      </w:r>
      <w:r>
        <w:rPr>
          <w:bCs/>
          <w:sz w:val="36"/>
          <w:szCs w:val="40"/>
        </w:rPr>
        <w:t>Francisco Bulnes                  10821046</w:t>
      </w:r>
    </w:p>
    <w:p>
      <w:pPr>
        <w:pStyle w:val="style0"/>
      </w:pPr>
      <w:r>
        <w:rPr>
          <w:b/>
          <w:bCs/>
          <w:sz w:val="36"/>
          <w:szCs w:val="40"/>
        </w:rPr>
        <w:t xml:space="preserve">                  </w:t>
      </w:r>
      <w:r>
        <w:rPr>
          <w:bCs/>
          <w:sz w:val="36"/>
          <w:szCs w:val="40"/>
        </w:rPr>
        <w:t>Juan José Chávez                 11011029</w:t>
      </w:r>
    </w:p>
    <w:p>
      <w:pPr>
        <w:pStyle w:val="style0"/>
      </w:pPr>
      <w:r>
        <w:rPr>
          <w:bCs/>
          <w:sz w:val="36"/>
          <w:szCs w:val="40"/>
        </w:rPr>
        <w:t xml:space="preserve">                  </w:t>
      </w:r>
      <w:r>
        <w:rPr>
          <w:bCs/>
          <w:sz w:val="36"/>
          <w:szCs w:val="40"/>
        </w:rPr>
        <w:t>Marinur Cruz Napky            11011034</w:t>
      </w:r>
    </w:p>
    <w:p>
      <w:pPr>
        <w:pStyle w:val="style0"/>
        <w:jc w:val="center"/>
      </w:pPr>
      <w:r>
        <w:rPr>
          <w:bCs/>
          <w:sz w:val="40"/>
          <w:szCs w:val="40"/>
        </w:rPr>
      </w:r>
    </w:p>
    <w:p>
      <w:pPr>
        <w:pStyle w:val="style0"/>
        <w:jc w:val="center"/>
      </w:pPr>
      <w:r>
        <w:rPr>
          <w:b/>
          <w:bCs/>
          <w:sz w:val="36"/>
          <w:szCs w:val="40"/>
        </w:rPr>
        <w:t xml:space="preserve">Catedrático: </w:t>
      </w:r>
      <w:r>
        <w:rPr>
          <w:sz w:val="36"/>
          <w:szCs w:val="40"/>
        </w:rPr>
        <w:t>Ronald Abelar</w:t>
      </w:r>
    </w:p>
    <w:p>
      <w:pPr>
        <w:pStyle w:val="style0"/>
      </w:pPr>
      <w:r>
        <w:rPr>
          <w:b/>
          <w:bCs/>
          <w:sz w:val="40"/>
          <w:szCs w:val="40"/>
        </w:rPr>
      </w:r>
    </w:p>
    <w:p>
      <w:pPr>
        <w:pStyle w:val="style0"/>
        <w:jc w:val="center"/>
      </w:pPr>
      <w:r>
        <w:rPr>
          <w:sz w:val="36"/>
          <w:szCs w:val="40"/>
        </w:rPr>
        <w:t>Tegucigalpa M.D.C., 5 de diciembre de 2011</w:t>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sz w:val="24"/>
        </w:rPr>
      </w:r>
    </w:p>
    <w:p>
      <w:pPr>
        <w:pStyle w:val="style0"/>
        <w:jc w:val="center"/>
      </w:pPr>
      <w:r>
        <w:rPr>
          <w:rFonts w:ascii="Arial" w:cs="Arial" w:hAnsi="Arial"/>
          <w:b/>
          <w:sz w:val="36"/>
          <w:u w:val="single"/>
        </w:rPr>
        <w:t>Introducción</w:t>
      </w:r>
    </w:p>
    <w:p>
      <w:pPr>
        <w:pStyle w:val="style0"/>
        <w:jc w:val="both"/>
      </w:pPr>
      <w:r>
        <w:rPr>
          <w:rFonts w:ascii="Arial" w:cs="Arial" w:hAnsi="Arial"/>
          <w:b/>
          <w:sz w:val="32"/>
        </w:rPr>
      </w:r>
    </w:p>
    <w:p>
      <w:pPr>
        <w:pStyle w:val="style0"/>
        <w:jc w:val="both"/>
      </w:pPr>
      <w:r>
        <w:rPr>
          <w:rFonts w:ascii="Arial" w:cs="Arial" w:hAnsi="Arial"/>
          <w:sz w:val="24"/>
        </w:rPr>
        <w:t xml:space="preserve">En la clase de Investigación de Operaciones hemos estudiado y aplicado diferentes métodos de análisis para los distintos procesos y operaciones que puede realizar una compañía. En este trabajo decidimos enfocarnos en la ENEE, en cómo esta empresa distribuye la energía producida por la centrales hidroeléctricas de nuestro país. Este análisis lo haremos a través del Método Simplex y el programa Lingo, ya que consideramos que es el método que mejor se acopla a nuestro caso de estudio. </w:t>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sz w:val="24"/>
        </w:rPr>
      </w:r>
    </w:p>
    <w:p>
      <w:pPr>
        <w:pStyle w:val="style0"/>
        <w:jc w:val="center"/>
      </w:pPr>
      <w:r>
        <w:rPr>
          <w:rFonts w:ascii="Arial" w:cs="Arial" w:hAnsi="Arial"/>
          <w:b/>
          <w:sz w:val="32"/>
        </w:rPr>
      </w:r>
    </w:p>
    <w:p>
      <w:pPr>
        <w:pStyle w:val="style0"/>
        <w:jc w:val="center"/>
      </w:pPr>
      <w:r>
        <w:rPr>
          <w:rFonts w:ascii="Arial" w:cs="Arial" w:hAnsi="Arial"/>
          <w:b/>
          <w:sz w:val="32"/>
        </w:rPr>
      </w:r>
    </w:p>
    <w:p>
      <w:pPr>
        <w:pStyle w:val="style0"/>
        <w:jc w:val="center"/>
      </w:pPr>
      <w:r>
        <w:rPr>
          <w:rFonts w:ascii="Arial" w:cs="Arial" w:hAnsi="Arial"/>
          <w:b/>
          <w:sz w:val="32"/>
        </w:rPr>
      </w:r>
    </w:p>
    <w:p>
      <w:pPr>
        <w:pStyle w:val="style0"/>
        <w:jc w:val="center"/>
      </w:pPr>
      <w:r>
        <w:rPr>
          <w:rFonts w:ascii="Arial" w:cs="Arial" w:hAnsi="Arial"/>
          <w:b/>
          <w:sz w:val="32"/>
        </w:rPr>
      </w:r>
    </w:p>
    <w:p>
      <w:pPr>
        <w:pStyle w:val="style0"/>
        <w:jc w:val="center"/>
      </w:pPr>
      <w:r>
        <w:rPr>
          <w:rFonts w:ascii="Arial" w:cs="Arial" w:hAnsi="Arial"/>
          <w:b/>
          <w:sz w:val="32"/>
          <w:u w:val="single"/>
        </w:rPr>
      </w:r>
    </w:p>
    <w:p>
      <w:pPr>
        <w:pStyle w:val="style0"/>
        <w:jc w:val="center"/>
      </w:pPr>
      <w:r>
        <w:rPr>
          <w:rFonts w:ascii="Arial" w:cs="Arial" w:hAnsi="Arial"/>
          <w:b/>
          <w:sz w:val="32"/>
          <w:u w:val="single"/>
        </w:rPr>
      </w:r>
    </w:p>
    <w:p>
      <w:pPr>
        <w:pStyle w:val="style0"/>
        <w:jc w:val="center"/>
      </w:pPr>
      <w:r>
        <w:rPr>
          <w:rFonts w:ascii="Arial" w:cs="Arial" w:hAnsi="Arial"/>
          <w:b/>
          <w:sz w:val="32"/>
          <w:u w:val="single"/>
        </w:rPr>
        <w:t>Objetivos</w:t>
      </w:r>
    </w:p>
    <w:p>
      <w:pPr>
        <w:pStyle w:val="style0"/>
        <w:jc w:val="center"/>
      </w:pPr>
      <w:r>
        <w:rPr>
          <w:rFonts w:ascii="Arial" w:cs="Arial" w:hAnsi="Arial"/>
          <w:b/>
          <w:sz w:val="32"/>
        </w:rPr>
      </w:r>
    </w:p>
    <w:p>
      <w:pPr>
        <w:pStyle w:val="style28"/>
        <w:numPr>
          <w:ilvl w:val="0"/>
          <w:numId w:val="2"/>
        </w:numPr>
      </w:pPr>
      <w:r>
        <w:rPr>
          <w:rFonts w:ascii="Arial" w:cs="Arial" w:hAnsi="Arial"/>
          <w:sz w:val="24"/>
        </w:rPr>
        <w:t>Optimizar la distribución de energía de las centrales hidroeléctricas.</w:t>
      </w:r>
    </w:p>
    <w:p>
      <w:pPr>
        <w:pStyle w:val="style28"/>
      </w:pPr>
      <w:r>
        <w:rPr>
          <w:rFonts w:ascii="Arial" w:cs="Arial" w:hAnsi="Arial"/>
          <w:b/>
          <w:sz w:val="28"/>
        </w:rPr>
      </w:r>
    </w:p>
    <w:p>
      <w:pPr>
        <w:pStyle w:val="style28"/>
        <w:numPr>
          <w:ilvl w:val="0"/>
          <w:numId w:val="2"/>
        </w:numPr>
      </w:pPr>
      <w:r>
        <w:rPr>
          <w:rFonts w:ascii="Arial" w:cs="Arial" w:hAnsi="Arial"/>
          <w:sz w:val="24"/>
        </w:rPr>
        <w:t>Encontrar la cantidad óptima de energía que debe tener el sistema de distribución de la ENEE de energía hidroeléctrica.</w:t>
      </w:r>
    </w:p>
    <w:p>
      <w:pPr>
        <w:pStyle w:val="style28"/>
      </w:pPr>
      <w:r>
        <w:rPr>
          <w:rFonts w:ascii="Arial" w:cs="Arial" w:hAnsi="Arial"/>
          <w:b/>
          <w:sz w:val="28"/>
        </w:rPr>
      </w:r>
    </w:p>
    <w:p>
      <w:pPr>
        <w:pStyle w:val="style28"/>
        <w:numPr>
          <w:ilvl w:val="0"/>
          <w:numId w:val="2"/>
        </w:numPr>
      </w:pPr>
      <w:r>
        <w:rPr>
          <w:rFonts w:ascii="Arial" w:cs="Arial" w:hAnsi="Arial"/>
          <w:sz w:val="24"/>
        </w:rPr>
        <w:t>Utilizar los conocimientos adquiridos en clase en un caso de la vida real en nuestro país.</w:t>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28"/>
      </w:pPr>
      <w:r>
        <w:rPr>
          <w:rFonts w:ascii="Arial" w:cs="Arial" w:hAnsi="Arial"/>
          <w:b/>
          <w:sz w:val="28"/>
        </w:rPr>
      </w:r>
    </w:p>
    <w:p>
      <w:pPr>
        <w:pStyle w:val="style0"/>
        <w:jc w:val="center"/>
      </w:pPr>
      <w:r>
        <w:rPr>
          <w:rFonts w:ascii="Arial" w:cs="Arial" w:hAnsi="Arial"/>
          <w:b/>
          <w:sz w:val="28"/>
          <w:u w:val="single"/>
        </w:rPr>
        <w:t>Las Centrales Hidroeléctricas</w:t>
      </w:r>
    </w:p>
    <w:p>
      <w:pPr>
        <w:pStyle w:val="style0"/>
      </w:pPr>
      <w:r>
        <w:rPr>
          <w:rFonts w:ascii="Arial" w:cs="Arial" w:hAnsi="Arial"/>
          <w:b/>
          <w:sz w:val="28"/>
        </w:rPr>
      </w:r>
    </w:p>
    <w:p>
      <w:pPr>
        <w:pStyle w:val="style28"/>
        <w:numPr>
          <w:ilvl w:val="0"/>
          <w:numId w:val="4"/>
        </w:numPr>
        <w:jc w:val="both"/>
      </w:pPr>
      <w:r>
        <w:rPr>
          <w:rFonts w:ascii="Arial" w:cs="Arial" w:hAnsi="Arial"/>
          <w:sz w:val="24"/>
        </w:rPr>
        <w:t xml:space="preserve">La </w:t>
      </w:r>
      <w:r>
        <w:rPr>
          <w:rFonts w:ascii="Arial" w:cs="Arial" w:hAnsi="Arial"/>
          <w:b/>
          <w:bCs/>
          <w:sz w:val="24"/>
        </w:rPr>
        <w:t>central hidroeléctrica Francisco Morazán</w:t>
      </w:r>
      <w:r>
        <w:rPr>
          <w:rFonts w:ascii="Arial" w:cs="Arial" w:hAnsi="Arial"/>
          <w:sz w:val="24"/>
        </w:rPr>
        <w:t xml:space="preserve"> (también conocida como "El Cajón") está situada en el curso del río Comayagua, en el departamento de Cortés, Honduras. La represa de El cajón es del tipo de arco doble, la cual distribuye parabólicamente el agua hacia las paredes de las montañas que actúan como contrafuertes. Es la planta hidroeléctrica y de control de inundaciones más grande de Honduras. También es la quinta represa más alta de América, la decimosexta más alta en el mundo. Además es la represa en arco más grande del hemisferio occidental y la sexta en el mundo. A través de esta represa se obtiene gran parte de la energía del país.</w:t>
      </w:r>
    </w:p>
    <w:p>
      <w:pPr>
        <w:pStyle w:val="style29"/>
        <w:numPr>
          <w:ilvl w:val="0"/>
          <w:numId w:val="4"/>
        </w:numPr>
        <w:jc w:val="both"/>
      </w:pPr>
      <w:r>
        <w:rPr>
          <w:rStyle w:val="style18"/>
          <w:rFonts w:ascii="Arial" w:cs="Arial" w:hAnsi="Arial"/>
          <w:b/>
          <w:lang w:val="es-HN"/>
        </w:rPr>
        <w:t>Centrales Hidroeléctricas Cañaveral - Río Lindo</w:t>
      </w:r>
      <w:r>
        <w:rPr>
          <w:rFonts w:ascii="Arial" w:cs="Arial" w:hAnsi="Arial"/>
          <w:lang w:val="es-HN"/>
        </w:rPr>
        <w:t>. La construcción de las Centrales Hidroeléctricas" Cañaveral "" Río Lindo" es uno de los grandes esfuerzos realizados en Honduras en materia de generación Hidroeléctrica, mediante el aprovechamiento racional y máximo de los recursos hidráulicos de la zona del Lago de Yojoa.</w:t>
      </w:r>
    </w:p>
    <w:p>
      <w:pPr>
        <w:pStyle w:val="style29"/>
        <w:ind w:hanging="0" w:left="720" w:right="0"/>
        <w:jc w:val="both"/>
      </w:pPr>
      <w:r>
        <w:rPr>
          <w:rFonts w:ascii="Arial" w:cs="Arial" w:hAnsi="Arial"/>
          <w:lang w:val="es-HN"/>
        </w:rPr>
        <w:t>Un operativo gigantesco que implicó la remoción de más de cinco millones de metros cúbicos de tierra; la perforación de cerros para construir dos túneles con diámetro de dos metros y una longitud total de 1,810 metros; la construcción de tubería de presión de un diámetro máximo de 2.40 metros y con una longitud de doce kilómetros; la utilización de 92,000 metros cúbicos de volumen de concreto; la construcción de canales de conducción de aguas a lo largo de más de 6 kilómetros y la utilización de 470,000 kilogramos de acero, habla por si solo de la magnitud de esta obra que, durante 10 años de trabajo en sus tres etapas requirió el esfuerzo de 2,250 personas</w:t>
      </w:r>
    </w:p>
    <w:p>
      <w:pPr>
        <w:pStyle w:val="style30"/>
        <w:numPr>
          <w:ilvl w:val="0"/>
          <w:numId w:val="4"/>
        </w:numPr>
        <w:jc w:val="both"/>
      </w:pPr>
      <w:r>
        <w:rPr>
          <w:rFonts w:ascii="Arial" w:cs="Arial" w:hAnsi="Arial"/>
          <w:b/>
          <w:color w:val="000000"/>
          <w:lang w:eastAsia="es-ES" w:val="es-HN"/>
        </w:rPr>
        <w:t>Centrales Hidroeléctricas Santa María del Real.</w:t>
      </w:r>
      <w:r>
        <w:rPr>
          <w:rFonts w:ascii="Arial" w:cs="Arial" w:hAnsi="Arial"/>
          <w:lang w:val="es-HN"/>
        </w:rPr>
        <w:t xml:space="preserve"> En 1985 se dio termino a la construcción del pequeño proyecto hidroeléctrico de Santa María del Real, localizado en el municipio del mismo nombre, en el departamento de Olancho y que consistió en el montaje de una central hidroeléctrica de una sola unidad, con una capacidad de 1 ,200 kilovatios, con un costo de 3.5 millones de dólares y con un período de construcción de 18 meses. </w:t>
      </w:r>
    </w:p>
    <w:p>
      <w:pPr>
        <w:pStyle w:val="style30"/>
      </w:pPr>
      <w:r>
        <w:rPr>
          <w:rFonts w:ascii="Arial" w:cs="Arial" w:hAnsi="Arial"/>
          <w:lang w:val="es-HN"/>
        </w:rPr>
      </w:r>
    </w:p>
    <w:p>
      <w:pPr>
        <w:pStyle w:val="style30"/>
      </w:pPr>
      <w:r>
        <w:rPr>
          <w:rFonts w:ascii="Cambria" w:cs="Arial" w:hAnsi="Cambria"/>
          <w:lang w:val="es-HN"/>
        </w:rPr>
        <w:t>Estructura de la Planta</w:t>
      </w:r>
    </w:p>
    <w:p>
      <w:pPr>
        <w:pStyle w:val="style30"/>
        <w:jc w:val="both"/>
      </w:pPr>
      <w:r>
        <w:rPr>
          <w:rFonts w:ascii="Arial" w:cs="Arial" w:hAnsi="Arial"/>
          <w:lang w:val="es-HN"/>
        </w:rPr>
        <w:t xml:space="preserve">- Presa de mampostería de 3.0 M. de altura con bocatoma desarenador lateral y tanque regulador. </w:t>
      </w:r>
    </w:p>
    <w:p>
      <w:pPr>
        <w:pStyle w:val="style30"/>
        <w:jc w:val="both"/>
      </w:pPr>
      <w:r>
        <w:rPr>
          <w:rFonts w:ascii="Arial" w:cs="Arial" w:hAnsi="Arial"/>
          <w:lang w:val="es-HN"/>
        </w:rPr>
        <w:t xml:space="preserve">- Tubería de presión de 3.6 kilómetros de longitud aproximadamente. </w:t>
      </w:r>
    </w:p>
    <w:p>
      <w:pPr>
        <w:pStyle w:val="style30"/>
        <w:jc w:val="both"/>
      </w:pPr>
      <w:r>
        <w:rPr>
          <w:rFonts w:ascii="Arial" w:cs="Arial" w:hAnsi="Arial"/>
          <w:lang w:val="es-HN"/>
        </w:rPr>
        <w:t>- Edificio central de mampostería para alojar el equipo mecánico y eléctrico y que también aloja las facilidades para los encargados de control de la planta.</w:t>
      </w:r>
    </w:p>
    <w:p>
      <w:pPr>
        <w:pStyle w:val="style30"/>
        <w:jc w:val="both"/>
      </w:pPr>
      <w:r>
        <w:rPr>
          <w:rFonts w:ascii="Arial" w:cs="Arial" w:hAnsi="Arial"/>
          <w:lang w:val="es-HN"/>
        </w:rPr>
        <w:t xml:space="preserve">- Costo: 3.5 Millones de dólares de los EEUU. </w:t>
      </w:r>
    </w:p>
    <w:p>
      <w:pPr>
        <w:pStyle w:val="style30"/>
        <w:jc w:val="both"/>
      </w:pPr>
      <w:r>
        <w:rPr>
          <w:rFonts w:ascii="Arial" w:cs="Arial" w:hAnsi="Arial"/>
          <w:lang w:val="es-HN"/>
        </w:rPr>
        <w:t xml:space="preserve">- Financiamiento: Banque National de París y la Sociéte Generale (Ambos de Francia). </w:t>
      </w:r>
    </w:p>
    <w:p>
      <w:pPr>
        <w:pStyle w:val="style30"/>
        <w:jc w:val="both"/>
      </w:pPr>
      <w:r>
        <w:rPr>
          <w:rFonts w:ascii="Arial" w:cs="Arial" w:hAnsi="Arial"/>
          <w:lang w:val="es-HN"/>
        </w:rPr>
        <w:t xml:space="preserve">- Capacidad: 1.2 megavatios. </w:t>
      </w:r>
    </w:p>
    <w:p>
      <w:pPr>
        <w:pStyle w:val="style30"/>
        <w:jc w:val="both"/>
      </w:pPr>
      <w:r>
        <w:rPr>
          <w:rFonts w:ascii="Arial" w:cs="Arial" w:hAnsi="Arial"/>
          <w:lang w:val="es-HN"/>
        </w:rPr>
        <w:t xml:space="preserve">- Fecha de Terminación: diciembre de 1985. </w:t>
      </w:r>
    </w:p>
    <w:p>
      <w:pPr>
        <w:pStyle w:val="style30"/>
        <w:jc w:val="both"/>
      </w:pPr>
      <w:r>
        <w:rPr>
          <w:rFonts w:ascii="Arial" w:cs="Arial" w:hAnsi="Arial"/>
          <w:lang w:val="es-HN"/>
        </w:rPr>
        <w:t xml:space="preserve">- Ejecución del Proyecto: El proyecto fue ejecutado mediante contrato "Llave en Mano" con la SOCIETE COMERCIALES TOUTELECTRIC </w:t>
      </w:r>
    </w:p>
    <w:p>
      <w:pPr>
        <w:pStyle w:val="style30"/>
        <w:numPr>
          <w:ilvl w:val="0"/>
          <w:numId w:val="4"/>
        </w:numPr>
        <w:jc w:val="both"/>
      </w:pPr>
      <w:r>
        <w:rPr>
          <w:rFonts w:ascii="Arial" w:cs="Arial" w:hAnsi="Arial"/>
          <w:b/>
          <w:color w:val="000000"/>
          <w:lang w:eastAsia="es-ES" w:val="es-HN"/>
        </w:rPr>
        <w:t>Central hidroeléctrica el Níspero</w:t>
      </w:r>
      <w:r>
        <w:rPr>
          <w:rFonts w:ascii="Arial" w:cs="Arial" w:hAnsi="Arial"/>
          <w:lang w:val="es-HN"/>
        </w:rPr>
        <w:t xml:space="preserve">. A unos 45 kilómetros al este de la ciudad de Santa Rosa de Copán y aproximadamente al Sur-Oeste de la ciudad de Santa Bárbara, se encuentra la central hidroeléctrica "El Níspero", que utiliza las aguas del Río Palaja, cerca de la comunidad que lleva el hombre de El Níspero. </w:t>
      </w:r>
    </w:p>
    <w:p>
      <w:pPr>
        <w:pStyle w:val="style30"/>
        <w:ind w:hanging="0" w:left="720" w:right="0"/>
        <w:jc w:val="both"/>
      </w:pPr>
      <w:r>
        <w:rPr>
          <w:rFonts w:ascii="Arial" w:cs="Arial" w:hAnsi="Arial"/>
          <w:lang w:val="es-HN"/>
        </w:rPr>
        <w:t xml:space="preserve">Se trata del proyecto impulsado por la Empresa Nacional de Energía Eléctrica, cuyos estudios se iniciaron antes de finalizar la construcción del Complejo Hidroeléctrico "Cañaveral-Río Lindo". </w:t>
      </w:r>
    </w:p>
    <w:p>
      <w:pPr>
        <w:pStyle w:val="style30"/>
        <w:ind w:hanging="0" w:left="720" w:right="0"/>
        <w:jc w:val="both"/>
      </w:pPr>
      <w:r>
        <w:rPr>
          <w:rFonts w:ascii="Arial" w:cs="Arial" w:hAnsi="Arial"/>
          <w:lang w:val="es-HN"/>
        </w:rPr>
        <w:t xml:space="preserve">Entre los dos de su clase "es una pequeña obra" cuyo costo fue aproximadamente de 45 millones de dólares, pero en su significado es grande por los beneficios que aporta especialmente a los habitantes de la zona occidental de Honduras. </w:t>
      </w:r>
    </w:p>
    <w:p>
      <w:pPr>
        <w:pStyle w:val="style30"/>
        <w:jc w:val="both"/>
      </w:pPr>
      <w:r>
        <w:rPr>
          <w:rFonts w:ascii="Arial" w:cs="Arial" w:hAnsi="Arial"/>
          <w:lang w:val="es-HN"/>
        </w:rPr>
        <w:t xml:space="preserve">Capacidad Instalada 22.5 MW </w:t>
      </w:r>
    </w:p>
    <w:p>
      <w:pPr>
        <w:pStyle w:val="style30"/>
        <w:jc w:val="both"/>
      </w:pPr>
      <w:r>
        <w:rPr>
          <w:rFonts w:ascii="Arial" w:cs="Arial" w:hAnsi="Arial"/>
          <w:lang w:val="es-HN"/>
        </w:rPr>
        <w:t xml:space="preserve">Capacidad de Producción 71 Millones de KWH anuales </w:t>
      </w:r>
    </w:p>
    <w:p>
      <w:pPr>
        <w:pStyle w:val="style30"/>
        <w:jc w:val="both"/>
      </w:pPr>
      <w:r>
        <w:rPr>
          <w:rFonts w:ascii="Arial" w:cs="Arial" w:hAnsi="Arial"/>
          <w:lang w:val="es-HN"/>
        </w:rPr>
        <w:t xml:space="preserve">Área de Embalse 0.365 Km2 </w:t>
      </w:r>
    </w:p>
    <w:p>
      <w:pPr>
        <w:pStyle w:val="style30"/>
        <w:jc w:val="both"/>
      </w:pPr>
      <w:r>
        <w:rPr>
          <w:rFonts w:ascii="Arial" w:cs="Arial" w:hAnsi="Arial"/>
          <w:lang w:val="es-HN"/>
        </w:rPr>
        <w:t>Costo Aproximado 45 Millones de dólares de Estados Unidos de América</w:t>
      </w:r>
    </w:p>
    <w:p>
      <w:pPr>
        <w:pStyle w:val="style30"/>
      </w:pPr>
      <w:r>
        <w:rPr>
          <w:rFonts w:ascii="Arial" w:cs="Arial" w:hAnsi="Arial"/>
          <w:lang w:val="es-HN"/>
        </w:rPr>
      </w:r>
    </w:p>
    <w:p>
      <w:pPr>
        <w:pStyle w:val="style30"/>
      </w:pPr>
      <w:r>
        <w:rPr>
          <w:rFonts w:ascii="Arial" w:cs="Arial" w:hAnsi="Arial"/>
          <w:lang w:val="es-HN"/>
        </w:rPr>
      </w:r>
    </w:p>
    <w:p>
      <w:pPr>
        <w:pStyle w:val="style30"/>
      </w:pPr>
      <w:r>
        <w:rPr>
          <w:rFonts w:ascii="Arial" w:cs="Arial" w:hAnsi="Arial"/>
          <w:lang w:val="es-HN"/>
        </w:rPr>
      </w:r>
    </w:p>
    <w:p>
      <w:pPr>
        <w:pStyle w:val="style30"/>
      </w:pPr>
      <w:r>
        <w:rPr>
          <w:rFonts w:ascii="Arial" w:cs="Arial" w:hAnsi="Arial"/>
          <w:lang w:val="es-HN"/>
        </w:rPr>
      </w:r>
    </w:p>
    <w:p>
      <w:pPr>
        <w:pStyle w:val="style30"/>
      </w:pPr>
      <w:r>
        <w:rPr>
          <w:rFonts w:ascii="Arial" w:cs="Arial" w:hAnsi="Arial"/>
          <w:lang w:val="es-HN"/>
        </w:rPr>
      </w:r>
    </w:p>
    <w:p>
      <w:pPr>
        <w:pStyle w:val="style30"/>
      </w:pPr>
      <w:r>
        <w:rPr>
          <w:rFonts w:ascii="Arial" w:cs="Arial" w:hAnsi="Arial"/>
          <w:lang w:val="es-HN"/>
        </w:rPr>
      </w:r>
    </w:p>
    <w:p>
      <w:pPr>
        <w:pStyle w:val="style30"/>
      </w:pPr>
      <w:r>
        <w:rPr>
          <w:rFonts w:ascii="Arial" w:cs="Arial" w:hAnsi="Arial"/>
          <w:lang w:val="es-HN"/>
        </w:rPr>
      </w:r>
    </w:p>
    <w:p>
      <w:pPr>
        <w:pStyle w:val="style30"/>
      </w:pPr>
      <w:r>
        <w:rPr>
          <w:rFonts w:ascii="Arial" w:cs="Arial" w:hAnsi="Arial"/>
          <w:lang w:val="es-HN"/>
        </w:rPr>
      </w:r>
    </w:p>
    <w:p>
      <w:pPr>
        <w:pStyle w:val="style30"/>
      </w:pPr>
      <w:bookmarkStart w:id="0" w:name="_GoBack"/>
      <w:bookmarkStart w:id="1" w:name="_GoBack"/>
      <w:bookmarkEnd w:id="1"/>
      <w:r>
        <w:rPr>
          <w:rFonts w:ascii="Arial" w:cs="Arial" w:hAnsi="Arial"/>
          <w:lang w:val="es-HN"/>
        </w:rPr>
      </w:r>
    </w:p>
    <w:p>
      <w:pPr>
        <w:pStyle w:val="style30"/>
      </w:pPr>
      <w:r>
        <w:rPr>
          <w:rFonts w:ascii="Arial" w:cs="Arial" w:hAnsi="Arial"/>
          <w:lang w:val="es-HN"/>
        </w:rPr>
      </w:r>
    </w:p>
    <w:p>
      <w:pPr>
        <w:pStyle w:val="style0"/>
        <w:jc w:val="center"/>
      </w:pPr>
      <w:r>
        <w:rPr>
          <w:rFonts w:ascii="Cambria" w:cs="Arial" w:hAnsi="Cambria"/>
          <w:b/>
          <w:sz w:val="32"/>
        </w:rPr>
        <w:t>Aplicación</w:t>
      </w:r>
    </w:p>
    <w:p>
      <w:pPr>
        <w:pStyle w:val="style0"/>
        <w:jc w:val="both"/>
      </w:pPr>
      <w:r>
        <w:rPr>
          <w:rFonts w:ascii="Arial" w:cs="Arial" w:hAnsi="Arial"/>
          <w:sz w:val="24"/>
        </w:rPr>
        <w:t xml:space="preserve">La Empresa Nacional de Energía Eléctrica (ENEE) posee cuatro plantas de generación de energía para satisfacer la demanda de energía en tres sectores de Honduras. La represa el Cajón puede satisfacer 300 MWh, El Cañaveral Rio Lindo satisface 14.5 MWh, La Central Santa Maria del Real se encarga de satisfacer 1.2 MWh y la central el Níspero produce 22.5 MWh. La mayor cantidad de consumo ocurre a las 2 pm. El costo de 1 W depende de la distancia que tenga que recorrer.  </w:t>
      </w:r>
    </w:p>
    <w:p>
      <w:pPr>
        <w:pStyle w:val="style0"/>
        <w:jc w:val="both"/>
      </w:pPr>
      <w:r>
        <w:rPr>
          <w:rFonts w:ascii="Arial" w:cs="Arial" w:hAnsi="Arial"/>
          <w:sz w:val="24"/>
        </w:rPr>
        <w:t xml:space="preserve">La tabla muestra el costo de enviar 1 Wh desde la planta eléctrica hasta cada sector. </w:t>
      </w:r>
    </w:p>
    <w:p>
      <w:pPr>
        <w:pStyle w:val="style0"/>
      </w:pPr>
      <w:r>
        <w:rPr>
          <w:rFonts w:ascii="Arial" w:cs="Arial" w:hAnsi="Arial"/>
        </w:rPr>
      </w:r>
    </w:p>
    <w:tbl>
      <w:tblPr>
        <w:jc w:val="left"/>
        <w:tblBorders>
          <w:top w:color="00000A" w:space="0" w:sz="4" w:val="single"/>
          <w:left w:color="00000A" w:space="0" w:sz="4" w:val="single"/>
          <w:bottom w:color="00000A" w:space="0" w:sz="4" w:val="single"/>
          <w:right w:color="00000A" w:space="0" w:sz="4" w:val="single"/>
        </w:tblBorders>
        <w:tblInd w:type="dxa" w:w="-70"/>
      </w:tblPr>
      <w:tblGrid>
        <w:gridCol w:w="4488"/>
        <w:gridCol w:w="3707"/>
        <w:gridCol w:w="1"/>
      </w:tblGrid>
      <w:tr>
        <w:trPr>
          <w:trHeight w:hRule="atLeast" w:val="317"/>
          <w:cantSplit w:val="false"/>
        </w:trPr>
        <w:tc>
          <w:tcPr>
            <w:tcW w:type="dxa" w:w="4488"/>
            <w:tcBorders>
              <w:top w:color="00000A" w:space="0" w:sz="4" w:val="single"/>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b/>
                <w:bCs/>
                <w:color w:val="000000"/>
                <w:sz w:val="24"/>
                <w:lang w:eastAsia="es-ES"/>
              </w:rPr>
              <w:t> </w:t>
            </w:r>
          </w:p>
        </w:tc>
        <w:tc>
          <w:tcPr>
            <w:tcW w:type="dxa" w:w="3707"/>
            <w:gridSpan w:val="3"/>
            <w:tcBorders>
              <w:top w:color="00000A" w:space="0" w:sz="4" w:val="single"/>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b/>
                <w:bCs/>
                <w:color w:val="000000"/>
                <w:sz w:val="24"/>
                <w:lang w:eastAsia="es-ES"/>
              </w:rPr>
              <w:t>Hacia</w:t>
            </w:r>
          </w:p>
        </w:tc>
        <w:tc>
          <w:tcPr>
            <w:tcW w:type="dxa" w:w="1"/>
            <w:tcBorders>
              <w:bottom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color w:val="000000"/>
                <w:sz w:val="24"/>
                <w:lang w:eastAsia="es-ES"/>
              </w:rPr>
              <w:t> </w:t>
            </w:r>
          </w:p>
        </w:tc>
      </w:tr>
      <w:tr>
        <w:trPr>
          <w:trHeight w:hRule="atLeast" w:val="317"/>
          <w:cantSplit w:val="false"/>
        </w:trPr>
        <w:tc>
          <w:tcPr>
            <w:tcW w:type="dxa" w:w="4488"/>
            <w:tcBorders>
              <w:left w:color="00000A" w:space="0" w:sz="4" w:val="single"/>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b/>
                <w:bCs/>
                <w:color w:val="000000"/>
                <w:sz w:val="24"/>
                <w:lang w:eastAsia="es-ES"/>
              </w:rPr>
              <w:t>Desde</w:t>
            </w:r>
          </w:p>
        </w:tc>
        <w:tc>
          <w:tcPr>
            <w:tcW w:type="dxa" w:w="1152"/>
            <w:tcBorders>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b/>
                <w:bCs/>
                <w:color w:val="000000"/>
                <w:sz w:val="24"/>
                <w:lang w:eastAsia="es-ES"/>
              </w:rPr>
              <w:t>Norte</w:t>
            </w:r>
          </w:p>
        </w:tc>
        <w:tc>
          <w:tcPr>
            <w:tcW w:type="dxa" w:w="1288"/>
            <w:tcBorders>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b/>
                <w:bCs/>
                <w:color w:val="000000"/>
                <w:sz w:val="24"/>
                <w:lang w:eastAsia="es-ES"/>
              </w:rPr>
              <w:t>Centro</w:t>
            </w:r>
          </w:p>
        </w:tc>
        <w:tc>
          <w:tcPr>
            <w:tcW w:type="dxa" w:w="1266"/>
            <w:tcBorders>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b/>
                <w:bCs/>
                <w:color w:val="000000"/>
                <w:sz w:val="24"/>
                <w:lang w:eastAsia="es-ES"/>
              </w:rPr>
              <w:t>Litoral</w:t>
            </w:r>
          </w:p>
        </w:tc>
        <w:tc>
          <w:tcPr>
            <w:tcW w:type="dxa" w:w="1657"/>
            <w:tcBorders>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b/>
                <w:bCs/>
                <w:color w:val="000000"/>
                <w:sz w:val="24"/>
                <w:lang w:eastAsia="es-ES"/>
              </w:rPr>
              <w:t>Oferta(MW/h)</w:t>
            </w:r>
          </w:p>
        </w:tc>
      </w:tr>
      <w:tr>
        <w:trPr>
          <w:trHeight w:hRule="atLeast" w:val="302"/>
          <w:cantSplit w:val="false"/>
        </w:trPr>
        <w:tc>
          <w:tcPr>
            <w:tcW w:type="dxa" w:w="4488"/>
            <w:tcBorders>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color w:val="000000"/>
                <w:sz w:val="24"/>
                <w:lang w:eastAsia="es-ES"/>
              </w:rPr>
              <w:t>El Cajón</w:t>
            </w:r>
          </w:p>
        </w:tc>
        <w:tc>
          <w:tcPr>
            <w:tcW w:type="dxa" w:w="1152"/>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6</w:t>
            </w:r>
          </w:p>
        </w:tc>
        <w:tc>
          <w:tcPr>
            <w:tcW w:type="dxa" w:w="1288"/>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3</w:t>
            </w:r>
          </w:p>
        </w:tc>
        <w:tc>
          <w:tcPr>
            <w:tcW w:type="dxa" w:w="1266"/>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9</w:t>
            </w:r>
          </w:p>
        </w:tc>
        <w:tc>
          <w:tcPr>
            <w:tcW w:type="dxa" w:w="1657"/>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color w:val="000000"/>
                <w:sz w:val="24"/>
                <w:lang w:eastAsia="es-ES"/>
              </w:rPr>
              <w:t>300</w:t>
            </w:r>
          </w:p>
        </w:tc>
      </w:tr>
      <w:tr>
        <w:trPr>
          <w:trHeight w:hRule="atLeast" w:val="302"/>
          <w:cantSplit w:val="false"/>
        </w:trPr>
        <w:tc>
          <w:tcPr>
            <w:tcW w:type="dxa" w:w="4488"/>
            <w:tcBorders>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color w:val="000000"/>
                <w:sz w:val="24"/>
                <w:lang w:eastAsia="es-ES"/>
              </w:rPr>
              <w:t xml:space="preserve">Centrales hidroeléctricas cañaveral Rio Lindo </w:t>
            </w:r>
          </w:p>
        </w:tc>
        <w:tc>
          <w:tcPr>
            <w:tcW w:type="dxa" w:w="1152"/>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3</w:t>
            </w:r>
          </w:p>
        </w:tc>
        <w:tc>
          <w:tcPr>
            <w:tcW w:type="dxa" w:w="1288"/>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5</w:t>
            </w:r>
          </w:p>
        </w:tc>
        <w:tc>
          <w:tcPr>
            <w:tcW w:type="dxa" w:w="1266"/>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10</w:t>
            </w:r>
          </w:p>
        </w:tc>
        <w:tc>
          <w:tcPr>
            <w:tcW w:type="dxa" w:w="1657"/>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color w:val="000000"/>
                <w:sz w:val="24"/>
                <w:lang w:eastAsia="es-ES"/>
              </w:rPr>
              <w:t>14.5</w:t>
            </w:r>
          </w:p>
        </w:tc>
      </w:tr>
      <w:tr>
        <w:trPr>
          <w:trHeight w:hRule="atLeast" w:val="302"/>
          <w:cantSplit w:val="false"/>
        </w:trPr>
        <w:tc>
          <w:tcPr>
            <w:tcW w:type="dxa" w:w="4488"/>
            <w:tcBorders>
              <w:left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color w:val="000000"/>
                <w:sz w:val="24"/>
                <w:lang w:eastAsia="es-ES"/>
              </w:rPr>
              <w:t>Centrales Hidroeléctricas Santa María del Real</w:t>
            </w:r>
          </w:p>
        </w:tc>
        <w:tc>
          <w:tcPr>
            <w:tcW w:type="dxa" w:w="1152"/>
            <w:tcBorders>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6</w:t>
            </w:r>
          </w:p>
        </w:tc>
        <w:tc>
          <w:tcPr>
            <w:tcW w:type="dxa" w:w="1288"/>
            <w:tcBorders>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4</w:t>
            </w:r>
          </w:p>
        </w:tc>
        <w:tc>
          <w:tcPr>
            <w:tcW w:type="dxa" w:w="1266"/>
            <w:tcBorders>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8</w:t>
            </w:r>
          </w:p>
        </w:tc>
        <w:tc>
          <w:tcPr>
            <w:tcW w:type="dxa" w:w="1657"/>
            <w:tcBorders>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color w:val="000000"/>
                <w:sz w:val="24"/>
                <w:lang w:eastAsia="es-ES"/>
              </w:rPr>
              <w:t>1.2</w:t>
            </w:r>
          </w:p>
        </w:tc>
      </w:tr>
      <w:tr>
        <w:trPr>
          <w:trHeight w:hRule="atLeast" w:val="317"/>
          <w:cantSplit w:val="false"/>
        </w:trPr>
        <w:tc>
          <w:tcPr>
            <w:tcW w:type="dxa" w:w="4488"/>
            <w:tcBorders>
              <w:top w:color="00000A" w:space="0" w:sz="4" w:val="single"/>
              <w:left w:color="00000A" w:space="0" w:sz="4" w:val="single"/>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color w:val="000000"/>
                <w:sz w:val="24"/>
                <w:lang w:eastAsia="es-ES"/>
              </w:rPr>
              <w:t xml:space="preserve">Central hidroeléctrica el Níspero </w:t>
            </w:r>
          </w:p>
        </w:tc>
        <w:tc>
          <w:tcPr>
            <w:tcW w:type="dxa" w:w="1152"/>
            <w:tcBorders>
              <w:top w:color="00000A" w:space="0" w:sz="4" w:val="single"/>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4</w:t>
            </w:r>
          </w:p>
        </w:tc>
        <w:tc>
          <w:tcPr>
            <w:tcW w:type="dxa" w:w="1288"/>
            <w:tcBorders>
              <w:top w:color="00000A" w:space="0" w:sz="4" w:val="single"/>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6</w:t>
            </w:r>
          </w:p>
        </w:tc>
        <w:tc>
          <w:tcPr>
            <w:tcW w:type="dxa" w:w="1266"/>
            <w:tcBorders>
              <w:top w:color="00000A" w:space="0" w:sz="4" w:val="single"/>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right"/>
            </w:pPr>
            <w:r>
              <w:rPr>
                <w:rFonts w:ascii="Arial" w:cs="Arial" w:eastAsia="Times New Roman" w:hAnsi="Arial"/>
                <w:color w:val="000000"/>
                <w:sz w:val="24"/>
                <w:lang w:eastAsia="es-ES"/>
              </w:rPr>
              <w:t>8</w:t>
            </w:r>
          </w:p>
        </w:tc>
        <w:tc>
          <w:tcPr>
            <w:tcW w:type="dxa" w:w="1657"/>
            <w:tcBorders>
              <w:top w:color="00000A" w:space="0" w:sz="4" w:val="single"/>
              <w:bottom w:color="00000A" w:space="0" w:sz="8"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color w:val="000000"/>
                <w:sz w:val="24"/>
                <w:lang w:eastAsia="es-ES"/>
              </w:rPr>
              <w:t>22.5</w:t>
            </w:r>
          </w:p>
        </w:tc>
      </w:tr>
      <w:tr>
        <w:trPr>
          <w:trHeight w:hRule="atLeast" w:val="302"/>
          <w:cantSplit w:val="false"/>
        </w:trPr>
        <w:tc>
          <w:tcPr>
            <w:tcW w:type="dxa" w:w="4488"/>
            <w:tcBorders>
              <w:left w:color="00000A" w:space="0" w:sz="4" w:val="single"/>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b/>
                <w:bCs/>
                <w:color w:val="000000"/>
                <w:sz w:val="24"/>
                <w:lang w:eastAsia="es-ES"/>
              </w:rPr>
              <w:t>Demanda (MW/h)</w:t>
            </w:r>
          </w:p>
        </w:tc>
        <w:tc>
          <w:tcPr>
            <w:tcW w:type="dxa" w:w="1152"/>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color w:val="000000"/>
                <w:sz w:val="24"/>
                <w:lang w:eastAsia="es-ES"/>
              </w:rPr>
              <w:t>296</w:t>
            </w:r>
          </w:p>
        </w:tc>
        <w:tc>
          <w:tcPr>
            <w:tcW w:type="dxa" w:w="1288"/>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color w:val="000000"/>
                <w:sz w:val="24"/>
                <w:lang w:eastAsia="es-ES"/>
              </w:rPr>
              <w:t>230</w:t>
            </w:r>
          </w:p>
        </w:tc>
        <w:tc>
          <w:tcPr>
            <w:tcW w:type="dxa" w:w="1266"/>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jc w:val="center"/>
            </w:pPr>
            <w:r>
              <w:rPr>
                <w:rFonts w:ascii="Arial" w:cs="Arial" w:eastAsia="Times New Roman" w:hAnsi="Arial"/>
                <w:color w:val="000000"/>
                <w:sz w:val="24"/>
                <w:lang w:eastAsia="es-ES"/>
              </w:rPr>
              <w:t>51</w:t>
            </w:r>
          </w:p>
        </w:tc>
        <w:tc>
          <w:tcPr>
            <w:tcW w:type="dxa" w:w="1657"/>
            <w:tcBorders>
              <w:bottom w:color="00000A" w:space="0" w:sz="4" w:val="single"/>
              <w:right w:color="00000A" w:space="0" w:sz="4" w:val="single"/>
            </w:tcBorders>
            <w:shd w:fill="FFFFFF" w:val="clear"/>
            <w:tcMar>
              <w:top w:type="dxa" w:w="0"/>
              <w:left w:type="dxa" w:w="70"/>
              <w:bottom w:type="dxa" w:w="0"/>
              <w:right w:type="dxa" w:w="70"/>
            </w:tcMar>
          </w:tcPr>
          <w:p>
            <w:pPr>
              <w:pStyle w:val="style0"/>
              <w:spacing w:after="0" w:before="0" w:line="100" w:lineRule="atLeast"/>
            </w:pPr>
            <w:r>
              <w:rPr>
                <w:rFonts w:ascii="Arial" w:cs="Arial" w:eastAsia="Times New Roman" w:hAnsi="Arial"/>
                <w:color w:val="000000"/>
                <w:sz w:val="24"/>
                <w:lang w:eastAsia="es-ES"/>
              </w:rPr>
              <w:t> </w:t>
            </w:r>
          </w:p>
        </w:tc>
      </w:tr>
    </w:tbl>
    <w:p>
      <w:pPr>
        <w:pStyle w:val="style0"/>
      </w:pPr>
      <w:r>
        <w:rPr>
          <w:rFonts w:ascii="Arial" w:cs="Arial" w:hAnsi="Arial"/>
        </w:rPr>
      </w:r>
    </w:p>
    <w:p>
      <w:pPr>
        <w:pStyle w:val="style0"/>
        <w:spacing w:after="0" w:before="0" w:line="100" w:lineRule="atLeast"/>
      </w:pPr>
      <w:r>
        <w:rPr>
          <w:rFonts w:ascii="Arial" w:cs="Arial" w:hAnsi="Arial"/>
          <w:color w:val="0000FF"/>
          <w:sz w:val="24"/>
          <w:szCs w:val="20"/>
          <w:lang w:val="en-US"/>
        </w:rPr>
        <w:t>min</w:t>
      </w:r>
      <w:r>
        <w:rPr>
          <w:rFonts w:ascii="Arial" w:cs="Arial" w:hAnsi="Arial"/>
          <w:color w:val="000000"/>
          <w:sz w:val="20"/>
          <w:szCs w:val="20"/>
          <w:lang w:val="en-US"/>
        </w:rPr>
        <w:t xml:space="preserve"> </w:t>
      </w:r>
      <w:r>
        <w:rPr>
          <w:rFonts w:ascii="Arial" w:cs="Arial" w:hAnsi="Arial"/>
          <w:color w:val="000000"/>
          <w:sz w:val="24"/>
          <w:szCs w:val="20"/>
          <w:lang w:val="en-US"/>
        </w:rPr>
        <w:t>6x</w:t>
      </w:r>
      <w:r>
        <w:rPr>
          <w:rFonts w:ascii="Arial" w:cs="Arial" w:hAnsi="Arial"/>
          <w:color w:val="000000"/>
          <w:sz w:val="16"/>
          <w:szCs w:val="20"/>
          <w:lang w:val="en-US"/>
        </w:rPr>
        <w:t>11</w:t>
      </w:r>
      <w:r>
        <w:rPr>
          <w:rFonts w:ascii="Arial" w:cs="Arial" w:hAnsi="Arial"/>
          <w:color w:val="000000"/>
          <w:sz w:val="24"/>
          <w:szCs w:val="20"/>
          <w:lang w:val="en-US"/>
        </w:rPr>
        <w:t>+3x</w:t>
      </w:r>
      <w:r>
        <w:rPr>
          <w:rFonts w:ascii="Arial" w:cs="Arial" w:hAnsi="Arial"/>
          <w:color w:val="000000"/>
          <w:sz w:val="16"/>
          <w:szCs w:val="20"/>
          <w:lang w:val="en-US"/>
        </w:rPr>
        <w:t>12</w:t>
      </w:r>
      <w:r>
        <w:rPr>
          <w:rFonts w:ascii="Arial" w:cs="Arial" w:hAnsi="Arial"/>
          <w:color w:val="000000"/>
          <w:sz w:val="24"/>
          <w:szCs w:val="20"/>
          <w:lang w:val="en-US"/>
        </w:rPr>
        <w:t>+9x</w:t>
      </w:r>
      <w:r>
        <w:rPr>
          <w:rFonts w:ascii="Arial" w:cs="Arial" w:hAnsi="Arial"/>
          <w:color w:val="000000"/>
          <w:sz w:val="16"/>
          <w:szCs w:val="20"/>
          <w:lang w:val="en-US"/>
        </w:rPr>
        <w:t>13</w:t>
      </w:r>
      <w:r>
        <w:rPr>
          <w:rFonts w:ascii="Arial" w:cs="Arial" w:hAnsi="Arial"/>
          <w:color w:val="000000"/>
          <w:sz w:val="24"/>
          <w:szCs w:val="20"/>
          <w:lang w:val="en-US"/>
        </w:rPr>
        <w:t>+3x</w:t>
      </w:r>
      <w:r>
        <w:rPr>
          <w:rFonts w:ascii="Arial" w:cs="Arial" w:hAnsi="Arial"/>
          <w:color w:val="000000"/>
          <w:sz w:val="16"/>
          <w:szCs w:val="20"/>
          <w:lang w:val="en-US"/>
        </w:rPr>
        <w:t>21</w:t>
      </w:r>
      <w:r>
        <w:rPr>
          <w:rFonts w:ascii="Arial" w:cs="Arial" w:hAnsi="Arial"/>
          <w:color w:val="000000"/>
          <w:sz w:val="24"/>
          <w:szCs w:val="20"/>
          <w:lang w:val="en-US"/>
        </w:rPr>
        <w:t>+5x</w:t>
      </w:r>
      <w:r>
        <w:rPr>
          <w:rFonts w:ascii="Arial" w:cs="Arial" w:hAnsi="Arial"/>
          <w:color w:val="000000"/>
          <w:sz w:val="16"/>
          <w:szCs w:val="20"/>
          <w:lang w:val="en-US"/>
        </w:rPr>
        <w:t>22</w:t>
      </w:r>
      <w:r>
        <w:rPr>
          <w:rFonts w:ascii="Arial" w:cs="Arial" w:hAnsi="Arial"/>
          <w:color w:val="000000"/>
          <w:sz w:val="24"/>
          <w:szCs w:val="20"/>
          <w:lang w:val="en-US"/>
        </w:rPr>
        <w:t>+10x</w:t>
      </w:r>
      <w:r>
        <w:rPr>
          <w:rFonts w:ascii="Arial" w:cs="Arial" w:hAnsi="Arial"/>
          <w:color w:val="000000"/>
          <w:sz w:val="16"/>
          <w:szCs w:val="20"/>
          <w:lang w:val="en-US"/>
        </w:rPr>
        <w:t>23</w:t>
      </w:r>
      <w:r>
        <w:rPr>
          <w:rFonts w:ascii="Arial" w:cs="Arial" w:hAnsi="Arial"/>
          <w:color w:val="000000"/>
          <w:sz w:val="24"/>
          <w:szCs w:val="20"/>
          <w:lang w:val="en-US"/>
        </w:rPr>
        <w:t>+6x</w:t>
      </w:r>
      <w:r>
        <w:rPr>
          <w:rFonts w:ascii="Arial" w:cs="Arial" w:hAnsi="Arial"/>
          <w:color w:val="000000"/>
          <w:sz w:val="16"/>
          <w:szCs w:val="20"/>
          <w:lang w:val="en-US"/>
        </w:rPr>
        <w:t>31</w:t>
      </w:r>
      <w:r>
        <w:rPr>
          <w:rFonts w:ascii="Arial" w:cs="Arial" w:hAnsi="Arial"/>
          <w:color w:val="000000"/>
          <w:sz w:val="24"/>
          <w:szCs w:val="20"/>
          <w:lang w:val="en-US"/>
        </w:rPr>
        <w:t>+4x</w:t>
      </w:r>
      <w:r>
        <w:rPr>
          <w:rFonts w:ascii="Arial" w:cs="Arial" w:hAnsi="Arial"/>
          <w:color w:val="000000"/>
          <w:sz w:val="16"/>
          <w:szCs w:val="20"/>
          <w:lang w:val="en-US"/>
        </w:rPr>
        <w:t>32</w:t>
      </w:r>
      <w:r>
        <w:rPr>
          <w:rFonts w:ascii="Arial" w:cs="Arial" w:hAnsi="Arial"/>
          <w:color w:val="000000"/>
          <w:sz w:val="24"/>
          <w:szCs w:val="20"/>
          <w:lang w:val="en-US"/>
        </w:rPr>
        <w:t>+8x</w:t>
      </w:r>
      <w:r>
        <w:rPr>
          <w:rFonts w:ascii="Arial" w:cs="Arial" w:hAnsi="Arial"/>
          <w:color w:val="000000"/>
          <w:sz w:val="16"/>
          <w:szCs w:val="20"/>
          <w:lang w:val="en-US"/>
        </w:rPr>
        <w:t>33</w:t>
      </w:r>
      <w:r>
        <w:rPr>
          <w:rFonts w:ascii="Arial" w:cs="Arial" w:hAnsi="Arial"/>
          <w:color w:val="000000"/>
          <w:sz w:val="24"/>
          <w:szCs w:val="20"/>
          <w:lang w:val="en-US"/>
        </w:rPr>
        <w:t>+4x</w:t>
      </w:r>
      <w:r>
        <w:rPr>
          <w:rFonts w:ascii="Arial" w:cs="Arial" w:hAnsi="Arial"/>
          <w:color w:val="000000"/>
          <w:sz w:val="16"/>
          <w:szCs w:val="20"/>
          <w:lang w:val="en-US"/>
        </w:rPr>
        <w:t>41</w:t>
      </w:r>
      <w:r>
        <w:rPr>
          <w:rFonts w:ascii="Arial" w:cs="Arial" w:hAnsi="Arial"/>
          <w:color w:val="000000"/>
          <w:sz w:val="24"/>
          <w:szCs w:val="20"/>
          <w:lang w:val="en-US"/>
        </w:rPr>
        <w:t>+6x</w:t>
      </w:r>
      <w:r>
        <w:rPr>
          <w:rFonts w:ascii="Arial" w:cs="Arial" w:hAnsi="Arial"/>
          <w:color w:val="000000"/>
          <w:sz w:val="16"/>
          <w:szCs w:val="20"/>
          <w:lang w:val="en-US"/>
        </w:rPr>
        <w:t>42</w:t>
      </w:r>
      <w:r>
        <w:rPr>
          <w:rFonts w:ascii="Arial" w:cs="Arial" w:hAnsi="Arial"/>
          <w:color w:val="000000"/>
          <w:sz w:val="24"/>
          <w:szCs w:val="20"/>
          <w:lang w:val="en-US"/>
        </w:rPr>
        <w:t>+8x</w:t>
      </w:r>
      <w:r>
        <w:rPr>
          <w:rFonts w:ascii="Arial" w:cs="Arial" w:hAnsi="Arial"/>
          <w:color w:val="000000"/>
          <w:sz w:val="16"/>
          <w:szCs w:val="20"/>
          <w:lang w:val="en-US"/>
        </w:rPr>
        <w:t>43</w:t>
      </w:r>
    </w:p>
    <w:p>
      <w:pPr>
        <w:pStyle w:val="style0"/>
        <w:spacing w:after="0" w:before="0" w:line="100" w:lineRule="atLeast"/>
      </w:pPr>
      <w:r>
        <w:rPr>
          <w:rFonts w:ascii="Arial" w:cs="Arial" w:hAnsi="Arial"/>
          <w:color w:val="000000"/>
          <w:sz w:val="24"/>
          <w:szCs w:val="20"/>
          <w:lang w:val="es-HN"/>
        </w:rPr>
        <w:t>sa</w:t>
      </w:r>
    </w:p>
    <w:p>
      <w:pPr>
        <w:pStyle w:val="style0"/>
        <w:spacing w:after="0" w:before="0" w:line="100" w:lineRule="atLeast"/>
        <w:ind w:hanging="0" w:left="0" w:right="35"/>
      </w:pPr>
      <w:r>
        <w:rPr>
          <w:rFonts w:ascii="Arial" w:cs="Arial" w:hAnsi="Arial"/>
          <w:color w:val="000000"/>
          <w:sz w:val="24"/>
          <w:szCs w:val="20"/>
          <w:lang w:val="es-HN"/>
        </w:rPr>
        <w:t>x</w:t>
      </w:r>
      <w:r>
        <w:rPr>
          <w:rFonts w:ascii="Arial" w:cs="Arial" w:hAnsi="Arial"/>
          <w:color w:val="000000"/>
          <w:sz w:val="16"/>
          <w:szCs w:val="20"/>
          <w:lang w:val="es-HN"/>
        </w:rPr>
        <w:t>11</w:t>
      </w:r>
      <w:r>
        <w:rPr>
          <w:rFonts w:ascii="Arial" w:cs="Arial" w:hAnsi="Arial"/>
          <w:color w:val="000000"/>
          <w:sz w:val="24"/>
          <w:szCs w:val="20"/>
          <w:lang w:val="es-HN"/>
        </w:rPr>
        <w:t>+x</w:t>
      </w:r>
      <w:r>
        <w:rPr>
          <w:rFonts w:ascii="Arial" w:cs="Arial" w:hAnsi="Arial"/>
          <w:color w:val="000000"/>
          <w:sz w:val="16"/>
          <w:szCs w:val="20"/>
          <w:lang w:val="es-HN"/>
        </w:rPr>
        <w:t>12</w:t>
      </w:r>
      <w:r>
        <w:rPr>
          <w:rFonts w:ascii="Arial" w:cs="Arial" w:hAnsi="Arial"/>
          <w:color w:val="000000"/>
          <w:sz w:val="24"/>
          <w:szCs w:val="20"/>
          <w:lang w:val="es-HN"/>
        </w:rPr>
        <w:t>+x</w:t>
      </w:r>
      <w:r>
        <w:rPr>
          <w:rFonts w:ascii="Arial" w:cs="Arial" w:hAnsi="Arial"/>
          <w:color w:val="000000"/>
          <w:sz w:val="16"/>
          <w:szCs w:val="20"/>
          <w:lang w:val="es-HN"/>
        </w:rPr>
        <w:t>13</w:t>
      </w:r>
      <w:r>
        <w:rPr>
          <w:rFonts w:ascii="Arial" w:cs="Arial" w:hAnsi="Arial"/>
          <w:color w:val="000000"/>
          <w:sz w:val="24"/>
          <w:szCs w:val="20"/>
          <w:lang w:val="es-HN"/>
        </w:rPr>
        <w:t>=300</w:t>
      </w:r>
    </w:p>
    <w:p>
      <w:pPr>
        <w:pStyle w:val="style0"/>
        <w:spacing w:after="0" w:before="0" w:line="100" w:lineRule="atLeast"/>
      </w:pPr>
      <w:r>
        <w:rPr>
          <w:rFonts w:ascii="Arial" w:cs="Arial" w:hAnsi="Arial"/>
          <w:color w:val="000000"/>
          <w:sz w:val="24"/>
          <w:szCs w:val="20"/>
          <w:lang w:val="es-HN"/>
        </w:rPr>
        <w:t>x</w:t>
      </w:r>
      <w:r>
        <w:rPr>
          <w:rFonts w:ascii="Arial" w:cs="Arial" w:hAnsi="Arial"/>
          <w:color w:val="000000"/>
          <w:sz w:val="16"/>
          <w:szCs w:val="20"/>
          <w:lang w:val="es-HN"/>
        </w:rPr>
        <w:t>21</w:t>
      </w:r>
      <w:r>
        <w:rPr>
          <w:rFonts w:ascii="Arial" w:cs="Arial" w:hAnsi="Arial"/>
          <w:color w:val="000000"/>
          <w:sz w:val="24"/>
          <w:szCs w:val="20"/>
          <w:lang w:val="es-HN"/>
        </w:rPr>
        <w:t>+x</w:t>
      </w:r>
      <w:r>
        <w:rPr>
          <w:rFonts w:ascii="Arial" w:cs="Arial" w:hAnsi="Arial"/>
          <w:color w:val="000000"/>
          <w:sz w:val="16"/>
          <w:szCs w:val="20"/>
          <w:lang w:val="es-HN"/>
        </w:rPr>
        <w:t>22</w:t>
      </w:r>
      <w:r>
        <w:rPr>
          <w:rFonts w:ascii="Arial" w:cs="Arial" w:hAnsi="Arial"/>
          <w:color w:val="000000"/>
          <w:sz w:val="24"/>
          <w:szCs w:val="20"/>
          <w:lang w:val="es-HN"/>
        </w:rPr>
        <w:t>+x</w:t>
      </w:r>
      <w:r>
        <w:rPr>
          <w:rFonts w:ascii="Arial" w:cs="Arial" w:hAnsi="Arial"/>
          <w:color w:val="000000"/>
          <w:sz w:val="16"/>
          <w:szCs w:val="20"/>
          <w:lang w:val="es-HN"/>
        </w:rPr>
        <w:t>23</w:t>
      </w:r>
      <w:r>
        <w:rPr>
          <w:rFonts w:ascii="Arial" w:cs="Arial" w:hAnsi="Arial"/>
          <w:color w:val="000000"/>
          <w:sz w:val="24"/>
          <w:szCs w:val="20"/>
          <w:lang w:val="es-HN"/>
        </w:rPr>
        <w:t>=14.5</w:t>
      </w:r>
    </w:p>
    <w:p>
      <w:pPr>
        <w:pStyle w:val="style0"/>
        <w:spacing w:after="0" w:before="0" w:line="100" w:lineRule="atLeast"/>
      </w:pPr>
      <w:r>
        <w:rPr>
          <w:rFonts w:ascii="Arial" w:cs="Arial" w:hAnsi="Arial"/>
          <w:color w:val="000000"/>
          <w:sz w:val="24"/>
          <w:szCs w:val="20"/>
          <w:lang w:val="es-HN"/>
        </w:rPr>
        <w:t>x</w:t>
      </w:r>
      <w:r>
        <w:rPr>
          <w:rFonts w:ascii="Arial" w:cs="Arial" w:hAnsi="Arial"/>
          <w:color w:val="000000"/>
          <w:sz w:val="16"/>
          <w:szCs w:val="20"/>
          <w:lang w:val="es-HN"/>
        </w:rPr>
        <w:t>31</w:t>
      </w:r>
      <w:r>
        <w:rPr>
          <w:rFonts w:ascii="Arial" w:cs="Arial" w:hAnsi="Arial"/>
          <w:color w:val="000000"/>
          <w:sz w:val="24"/>
          <w:szCs w:val="20"/>
          <w:lang w:val="es-HN"/>
        </w:rPr>
        <w:t>+x</w:t>
      </w:r>
      <w:r>
        <w:rPr>
          <w:rFonts w:ascii="Arial" w:cs="Arial" w:hAnsi="Arial"/>
          <w:color w:val="000000"/>
          <w:sz w:val="16"/>
          <w:szCs w:val="20"/>
          <w:lang w:val="es-HN"/>
        </w:rPr>
        <w:t>32</w:t>
      </w:r>
      <w:r>
        <w:rPr>
          <w:rFonts w:ascii="Arial" w:cs="Arial" w:hAnsi="Arial"/>
          <w:color w:val="000000"/>
          <w:sz w:val="24"/>
          <w:szCs w:val="20"/>
          <w:lang w:val="es-HN"/>
        </w:rPr>
        <w:t>+x</w:t>
      </w:r>
      <w:r>
        <w:rPr>
          <w:rFonts w:ascii="Arial" w:cs="Arial" w:hAnsi="Arial"/>
          <w:color w:val="000000"/>
          <w:sz w:val="16"/>
          <w:szCs w:val="20"/>
          <w:lang w:val="es-HN"/>
        </w:rPr>
        <w:t>33</w:t>
      </w:r>
      <w:r>
        <w:rPr>
          <w:rFonts w:ascii="Arial" w:cs="Arial" w:hAnsi="Arial"/>
          <w:color w:val="000000"/>
          <w:sz w:val="24"/>
          <w:szCs w:val="20"/>
          <w:lang w:val="es-HN"/>
        </w:rPr>
        <w:t>=1.2</w:t>
      </w:r>
    </w:p>
    <w:p>
      <w:pPr>
        <w:pStyle w:val="style0"/>
        <w:spacing w:after="0" w:before="0" w:line="100" w:lineRule="atLeast"/>
      </w:pPr>
      <w:r>
        <w:rPr>
          <w:rFonts w:ascii="Arial" w:cs="Arial" w:hAnsi="Arial"/>
          <w:color w:val="000000"/>
          <w:sz w:val="24"/>
          <w:szCs w:val="20"/>
          <w:lang w:val="es-HN"/>
        </w:rPr>
        <w:t>x</w:t>
      </w:r>
      <w:r>
        <w:rPr>
          <w:rFonts w:ascii="Arial" w:cs="Arial" w:hAnsi="Arial"/>
          <w:color w:val="000000"/>
          <w:sz w:val="16"/>
          <w:szCs w:val="20"/>
          <w:lang w:val="es-HN"/>
        </w:rPr>
        <w:t>41</w:t>
      </w:r>
      <w:r>
        <w:rPr>
          <w:rFonts w:ascii="Arial" w:cs="Arial" w:hAnsi="Arial"/>
          <w:color w:val="000000"/>
          <w:sz w:val="24"/>
          <w:szCs w:val="20"/>
          <w:lang w:val="es-HN"/>
        </w:rPr>
        <w:t>+x</w:t>
      </w:r>
      <w:r>
        <w:rPr>
          <w:rFonts w:ascii="Arial" w:cs="Arial" w:hAnsi="Arial"/>
          <w:color w:val="000000"/>
          <w:sz w:val="16"/>
          <w:szCs w:val="20"/>
          <w:lang w:val="es-HN"/>
        </w:rPr>
        <w:t>42</w:t>
      </w:r>
      <w:r>
        <w:rPr>
          <w:rFonts w:ascii="Arial" w:cs="Arial" w:hAnsi="Arial"/>
          <w:color w:val="000000"/>
          <w:sz w:val="24"/>
          <w:szCs w:val="20"/>
          <w:lang w:val="es-HN"/>
        </w:rPr>
        <w:t>+x</w:t>
      </w:r>
      <w:r>
        <w:rPr>
          <w:rFonts w:ascii="Arial" w:cs="Arial" w:hAnsi="Arial"/>
          <w:color w:val="000000"/>
          <w:sz w:val="16"/>
          <w:szCs w:val="20"/>
          <w:lang w:val="es-HN"/>
        </w:rPr>
        <w:t>43</w:t>
      </w:r>
      <w:r>
        <w:rPr>
          <w:rFonts w:ascii="Arial" w:cs="Arial" w:hAnsi="Arial"/>
          <w:color w:val="000000"/>
          <w:sz w:val="24"/>
          <w:szCs w:val="20"/>
          <w:lang w:val="es-HN"/>
        </w:rPr>
        <w:t>=22.5</w:t>
      </w:r>
    </w:p>
    <w:p>
      <w:pPr>
        <w:pStyle w:val="style0"/>
        <w:spacing w:after="0" w:before="0" w:line="100" w:lineRule="atLeast"/>
      </w:pPr>
      <w:r>
        <w:rPr>
          <w:rFonts w:ascii="Arial" w:cs="Arial" w:hAnsi="Arial"/>
          <w:color w:val="000000"/>
          <w:sz w:val="24"/>
          <w:szCs w:val="20"/>
          <w:lang w:val="es-HN"/>
        </w:rPr>
        <w:t>x</w:t>
      </w:r>
      <w:r>
        <w:rPr>
          <w:rFonts w:ascii="Arial" w:cs="Arial" w:hAnsi="Arial"/>
          <w:color w:val="000000"/>
          <w:sz w:val="16"/>
          <w:szCs w:val="20"/>
          <w:lang w:val="es-HN"/>
        </w:rPr>
        <w:t>51</w:t>
      </w:r>
      <w:r>
        <w:rPr>
          <w:rFonts w:ascii="Arial" w:cs="Arial" w:hAnsi="Arial"/>
          <w:color w:val="000000"/>
          <w:sz w:val="24"/>
          <w:szCs w:val="20"/>
          <w:lang w:val="es-HN"/>
        </w:rPr>
        <w:t>+x</w:t>
      </w:r>
      <w:r>
        <w:rPr>
          <w:rFonts w:ascii="Arial" w:cs="Arial" w:hAnsi="Arial"/>
          <w:color w:val="000000"/>
          <w:sz w:val="16"/>
          <w:szCs w:val="20"/>
          <w:lang w:val="es-HN"/>
        </w:rPr>
        <w:t>52</w:t>
      </w:r>
      <w:r>
        <w:rPr>
          <w:rFonts w:ascii="Arial" w:cs="Arial" w:hAnsi="Arial"/>
          <w:color w:val="000000"/>
          <w:sz w:val="24"/>
          <w:szCs w:val="20"/>
          <w:lang w:val="es-HN"/>
        </w:rPr>
        <w:t>+x</w:t>
      </w:r>
      <w:r>
        <w:rPr>
          <w:rFonts w:ascii="Arial" w:cs="Arial" w:hAnsi="Arial"/>
          <w:color w:val="000000"/>
          <w:sz w:val="16"/>
          <w:szCs w:val="20"/>
          <w:lang w:val="es-HN"/>
        </w:rPr>
        <w:t>53</w:t>
      </w:r>
      <w:r>
        <w:rPr>
          <w:rFonts w:ascii="Arial" w:cs="Arial" w:hAnsi="Arial"/>
          <w:color w:val="000000"/>
          <w:sz w:val="24"/>
          <w:szCs w:val="20"/>
          <w:lang w:val="es-HN"/>
        </w:rPr>
        <w:t>=239</w:t>
      </w:r>
    </w:p>
    <w:p>
      <w:pPr>
        <w:pStyle w:val="style0"/>
        <w:spacing w:after="0" w:before="0" w:line="100" w:lineRule="atLeast"/>
      </w:pPr>
      <w:r>
        <w:rPr>
          <w:rFonts w:ascii="Arial" w:cs="Arial" w:hAnsi="Arial"/>
          <w:color w:val="000000"/>
          <w:sz w:val="24"/>
          <w:szCs w:val="20"/>
          <w:lang w:val="es-HN"/>
        </w:rPr>
        <w:t>x</w:t>
      </w:r>
      <w:r>
        <w:rPr>
          <w:rFonts w:ascii="Arial" w:cs="Arial" w:hAnsi="Arial"/>
          <w:color w:val="000000"/>
          <w:sz w:val="16"/>
          <w:szCs w:val="20"/>
          <w:lang w:val="es-HN"/>
        </w:rPr>
        <w:t>11</w:t>
      </w:r>
      <w:r>
        <w:rPr>
          <w:rFonts w:ascii="Arial" w:cs="Arial" w:hAnsi="Arial"/>
          <w:color w:val="000000"/>
          <w:sz w:val="24"/>
          <w:szCs w:val="20"/>
          <w:lang w:val="es-HN"/>
        </w:rPr>
        <w:t>+x</w:t>
      </w:r>
      <w:r>
        <w:rPr>
          <w:rFonts w:ascii="Arial" w:cs="Arial" w:hAnsi="Arial"/>
          <w:color w:val="000000"/>
          <w:sz w:val="16"/>
          <w:szCs w:val="20"/>
          <w:lang w:val="es-HN"/>
        </w:rPr>
        <w:t>21</w:t>
      </w:r>
      <w:r>
        <w:rPr>
          <w:rFonts w:ascii="Arial" w:cs="Arial" w:hAnsi="Arial"/>
          <w:color w:val="000000"/>
          <w:sz w:val="24"/>
          <w:szCs w:val="20"/>
          <w:lang w:val="es-HN"/>
        </w:rPr>
        <w:t>+x</w:t>
      </w:r>
      <w:r>
        <w:rPr>
          <w:rFonts w:ascii="Arial" w:cs="Arial" w:hAnsi="Arial"/>
          <w:color w:val="000000"/>
          <w:sz w:val="16"/>
          <w:szCs w:val="20"/>
          <w:lang w:val="es-HN"/>
        </w:rPr>
        <w:t>31</w:t>
      </w:r>
      <w:r>
        <w:rPr>
          <w:rFonts w:ascii="Arial" w:cs="Arial" w:hAnsi="Arial"/>
          <w:color w:val="000000"/>
          <w:sz w:val="24"/>
          <w:szCs w:val="20"/>
          <w:lang w:val="es-HN"/>
        </w:rPr>
        <w:t>+x</w:t>
      </w:r>
      <w:r>
        <w:rPr>
          <w:rFonts w:ascii="Arial" w:cs="Arial" w:hAnsi="Arial"/>
          <w:color w:val="000000"/>
          <w:sz w:val="16"/>
          <w:szCs w:val="20"/>
          <w:lang w:val="es-HN"/>
        </w:rPr>
        <w:t>41</w:t>
      </w:r>
      <w:r>
        <w:rPr>
          <w:rFonts w:ascii="Arial" w:cs="Arial" w:hAnsi="Arial"/>
          <w:color w:val="000000"/>
          <w:sz w:val="24"/>
          <w:szCs w:val="20"/>
          <w:lang w:val="es-HN"/>
        </w:rPr>
        <w:t>+x</w:t>
      </w:r>
      <w:r>
        <w:rPr>
          <w:rFonts w:ascii="Arial" w:cs="Arial" w:hAnsi="Arial"/>
          <w:color w:val="000000"/>
          <w:sz w:val="16"/>
          <w:szCs w:val="20"/>
          <w:lang w:val="es-HN"/>
        </w:rPr>
        <w:t>51</w:t>
      </w:r>
      <w:r>
        <w:rPr>
          <w:rFonts w:ascii="Arial" w:cs="Arial" w:hAnsi="Arial"/>
          <w:color w:val="000000"/>
          <w:sz w:val="24"/>
          <w:szCs w:val="20"/>
          <w:lang w:val="es-HN"/>
        </w:rPr>
        <w:t>=296</w:t>
      </w:r>
    </w:p>
    <w:p>
      <w:pPr>
        <w:pStyle w:val="style0"/>
        <w:spacing w:after="0" w:before="0" w:line="100" w:lineRule="atLeast"/>
      </w:pPr>
      <w:r>
        <w:rPr>
          <w:rFonts w:ascii="Arial" w:cs="Arial" w:hAnsi="Arial"/>
          <w:color w:val="000000"/>
          <w:sz w:val="24"/>
          <w:szCs w:val="20"/>
          <w:lang w:val="es-HN"/>
        </w:rPr>
        <w:t>x</w:t>
      </w:r>
      <w:r>
        <w:rPr>
          <w:rFonts w:ascii="Arial" w:cs="Arial" w:hAnsi="Arial"/>
          <w:color w:val="000000"/>
          <w:sz w:val="16"/>
          <w:szCs w:val="20"/>
          <w:lang w:val="es-HN"/>
        </w:rPr>
        <w:t>12</w:t>
      </w:r>
      <w:r>
        <w:rPr>
          <w:rFonts w:ascii="Arial" w:cs="Arial" w:hAnsi="Arial"/>
          <w:color w:val="000000"/>
          <w:sz w:val="24"/>
          <w:szCs w:val="20"/>
          <w:lang w:val="es-HN"/>
        </w:rPr>
        <w:t>+x</w:t>
      </w:r>
      <w:r>
        <w:rPr>
          <w:rFonts w:ascii="Arial" w:cs="Arial" w:hAnsi="Arial"/>
          <w:color w:val="000000"/>
          <w:sz w:val="16"/>
          <w:szCs w:val="20"/>
          <w:lang w:val="es-HN"/>
        </w:rPr>
        <w:t>22</w:t>
      </w:r>
      <w:r>
        <w:rPr>
          <w:rFonts w:ascii="Arial" w:cs="Arial" w:hAnsi="Arial"/>
          <w:color w:val="000000"/>
          <w:sz w:val="24"/>
          <w:szCs w:val="20"/>
          <w:lang w:val="es-HN"/>
        </w:rPr>
        <w:t>+x</w:t>
      </w:r>
      <w:r>
        <w:rPr>
          <w:rFonts w:ascii="Arial" w:cs="Arial" w:hAnsi="Arial"/>
          <w:color w:val="000000"/>
          <w:sz w:val="16"/>
          <w:szCs w:val="20"/>
          <w:lang w:val="es-HN"/>
        </w:rPr>
        <w:t>32</w:t>
      </w:r>
      <w:r>
        <w:rPr>
          <w:rFonts w:ascii="Arial" w:cs="Arial" w:hAnsi="Arial"/>
          <w:color w:val="000000"/>
          <w:sz w:val="24"/>
          <w:szCs w:val="20"/>
          <w:lang w:val="es-HN"/>
        </w:rPr>
        <w:t>+x</w:t>
      </w:r>
      <w:r>
        <w:rPr>
          <w:rFonts w:ascii="Arial" w:cs="Arial" w:hAnsi="Arial"/>
          <w:color w:val="000000"/>
          <w:sz w:val="16"/>
          <w:szCs w:val="20"/>
          <w:lang w:val="es-HN"/>
        </w:rPr>
        <w:t>42</w:t>
      </w:r>
      <w:r>
        <w:rPr>
          <w:rFonts w:ascii="Arial" w:cs="Arial" w:hAnsi="Arial"/>
          <w:color w:val="000000"/>
          <w:sz w:val="24"/>
          <w:szCs w:val="20"/>
          <w:lang w:val="es-HN"/>
        </w:rPr>
        <w:t>+x</w:t>
      </w:r>
      <w:r>
        <w:rPr>
          <w:rFonts w:ascii="Arial" w:cs="Arial" w:hAnsi="Arial"/>
          <w:color w:val="000000"/>
          <w:sz w:val="16"/>
          <w:szCs w:val="20"/>
          <w:lang w:val="es-HN"/>
        </w:rPr>
        <w:t>52</w:t>
      </w:r>
      <w:r>
        <w:rPr>
          <w:rFonts w:ascii="Arial" w:cs="Arial" w:hAnsi="Arial"/>
          <w:color w:val="000000"/>
          <w:sz w:val="24"/>
          <w:szCs w:val="20"/>
          <w:lang w:val="es-HN"/>
        </w:rPr>
        <w:t>=230</w:t>
      </w:r>
    </w:p>
    <w:p>
      <w:pPr>
        <w:pStyle w:val="style0"/>
        <w:spacing w:after="0" w:before="0" w:line="100" w:lineRule="atLeast"/>
      </w:pPr>
      <w:r>
        <w:rPr>
          <w:rFonts w:ascii="Arial" w:cs="Arial" w:hAnsi="Arial"/>
          <w:color w:val="000000"/>
          <w:sz w:val="24"/>
          <w:szCs w:val="20"/>
          <w:lang w:val="es-HN"/>
        </w:rPr>
        <w:t>x</w:t>
      </w:r>
      <w:r>
        <w:rPr>
          <w:rFonts w:ascii="Arial" w:cs="Arial" w:hAnsi="Arial"/>
          <w:color w:val="000000"/>
          <w:sz w:val="16"/>
          <w:szCs w:val="20"/>
          <w:lang w:val="es-HN"/>
        </w:rPr>
        <w:t>13</w:t>
      </w:r>
      <w:r>
        <w:rPr>
          <w:rFonts w:ascii="Arial" w:cs="Arial" w:hAnsi="Arial"/>
          <w:color w:val="000000"/>
          <w:sz w:val="24"/>
          <w:szCs w:val="20"/>
          <w:lang w:val="es-HN"/>
        </w:rPr>
        <w:t>+x</w:t>
      </w:r>
      <w:r>
        <w:rPr>
          <w:rFonts w:ascii="Arial" w:cs="Arial" w:hAnsi="Arial"/>
          <w:color w:val="000000"/>
          <w:sz w:val="16"/>
          <w:szCs w:val="20"/>
          <w:lang w:val="es-HN"/>
        </w:rPr>
        <w:t>23</w:t>
      </w:r>
      <w:r>
        <w:rPr>
          <w:rFonts w:ascii="Arial" w:cs="Arial" w:hAnsi="Arial"/>
          <w:color w:val="000000"/>
          <w:sz w:val="24"/>
          <w:szCs w:val="20"/>
          <w:lang w:val="es-HN"/>
        </w:rPr>
        <w:t>+x</w:t>
      </w:r>
      <w:r>
        <w:rPr>
          <w:rFonts w:ascii="Arial" w:cs="Arial" w:hAnsi="Arial"/>
          <w:color w:val="000000"/>
          <w:sz w:val="16"/>
          <w:szCs w:val="20"/>
          <w:lang w:val="es-HN"/>
        </w:rPr>
        <w:t>33</w:t>
      </w:r>
      <w:r>
        <w:rPr>
          <w:rFonts w:ascii="Arial" w:cs="Arial" w:hAnsi="Arial"/>
          <w:color w:val="000000"/>
          <w:sz w:val="24"/>
          <w:szCs w:val="20"/>
          <w:lang w:val="es-HN"/>
        </w:rPr>
        <w:t>+x</w:t>
      </w:r>
      <w:r>
        <w:rPr>
          <w:rFonts w:ascii="Arial" w:cs="Arial" w:hAnsi="Arial"/>
          <w:color w:val="000000"/>
          <w:sz w:val="16"/>
          <w:szCs w:val="20"/>
          <w:lang w:val="es-HN"/>
        </w:rPr>
        <w:t>43</w:t>
      </w:r>
      <w:r>
        <w:rPr>
          <w:rFonts w:ascii="Arial" w:cs="Arial" w:hAnsi="Arial"/>
          <w:color w:val="000000"/>
          <w:sz w:val="24"/>
          <w:szCs w:val="20"/>
          <w:lang w:val="es-HN"/>
        </w:rPr>
        <w:t>+x</w:t>
      </w:r>
      <w:r>
        <w:rPr>
          <w:rFonts w:ascii="Arial" w:cs="Arial" w:hAnsi="Arial"/>
          <w:color w:val="000000"/>
          <w:sz w:val="16"/>
          <w:szCs w:val="20"/>
          <w:lang w:val="es-HN"/>
        </w:rPr>
        <w:t>53</w:t>
      </w:r>
      <w:r>
        <w:rPr>
          <w:rFonts w:ascii="Arial" w:cs="Arial" w:hAnsi="Arial"/>
          <w:color w:val="000000"/>
          <w:sz w:val="24"/>
          <w:szCs w:val="20"/>
          <w:lang w:val="es-HN"/>
        </w:rPr>
        <w:t>=51</w:t>
      </w:r>
    </w:p>
    <w:p>
      <w:pPr>
        <w:pStyle w:val="style0"/>
      </w:pPr>
      <w:r>
        <w:rPr>
          <w:rFonts w:ascii="Arial" w:cs="Arial" w:hAnsi="Arial"/>
          <w:color w:val="0000FF"/>
          <w:sz w:val="24"/>
          <w:szCs w:val="20"/>
          <w:lang w:val="en-US"/>
        </w:rPr>
        <w:t>end</w:t>
      </w:r>
    </w:p>
    <w:p>
      <w:pPr>
        <w:pStyle w:val="style0"/>
      </w:pPr>
      <w:r>
        <w:rPr>
          <w:rFonts w:ascii="Arial" w:cs="Arial" w:hAnsi="Arial"/>
          <w:color w:val="0000FF"/>
          <w:sz w:val="24"/>
          <w:szCs w:val="20"/>
          <w:lang w:val="en-US"/>
        </w:rPr>
      </w:r>
    </w:p>
    <w:p>
      <w:pPr>
        <w:pStyle w:val="style0"/>
      </w:pPr>
      <w:r>
        <w:rPr>
          <w:rFonts w:ascii="Arial" w:cs="Arial" w:hAnsi="Arial"/>
          <w:color w:val="0000FF"/>
          <w:sz w:val="24"/>
          <w:szCs w:val="20"/>
          <w:lang w:val="en-US"/>
        </w:rPr>
      </w:r>
    </w:p>
    <w:p>
      <w:pPr>
        <w:pStyle w:val="style0"/>
      </w:pPr>
      <w:r>
        <w:rPr>
          <w:rFonts w:ascii="Arial" w:cs="Arial" w:hAnsi="Arial"/>
          <w:color w:val="0000FF"/>
          <w:sz w:val="24"/>
          <w:szCs w:val="20"/>
          <w:lang w:val="en-US"/>
        </w:rPr>
      </w:r>
    </w:p>
    <w:p>
      <w:pPr>
        <w:pStyle w:val="style0"/>
      </w:pPr>
      <w:r>
        <w:rPr>
          <w:rFonts w:ascii="Arial" w:cs="Arial" w:hAnsi="Arial"/>
          <w:color w:val="0000FF"/>
          <w:sz w:val="24"/>
          <w:szCs w:val="20"/>
          <w:lang w:val="en-US"/>
        </w:rPr>
      </w:r>
    </w:p>
    <w:p>
      <w:pPr>
        <w:pStyle w:val="style0"/>
      </w:pPr>
      <w:r>
        <w:rPr>
          <w:rFonts w:ascii="Arial" w:cs="Arial" w:hAnsi="Arial"/>
          <w:color w:val="0000FF"/>
          <w:sz w:val="24"/>
          <w:szCs w:val="20"/>
          <w:lang w:val="en-US"/>
        </w:rPr>
      </w:r>
    </w:p>
    <w:p>
      <w:pPr>
        <w:pStyle w:val="style0"/>
      </w:pPr>
      <w:r>
        <w:rPr>
          <w:rFonts w:ascii="Arial" w:cs="Arial" w:hAnsi="Arial"/>
          <w:color w:val="0000FF"/>
          <w:sz w:val="24"/>
          <w:szCs w:val="20"/>
          <w:lang w:val="en-US"/>
        </w:rPr>
      </w:r>
    </w:p>
    <w:p>
      <w:pPr>
        <w:pStyle w:val="style0"/>
      </w:pPr>
      <w:r>
        <w:rPr>
          <w:rFonts w:ascii="Arial" w:cs="Arial" w:hAnsi="Arial"/>
          <w:color w:val="0000FF"/>
          <w:sz w:val="24"/>
          <w:szCs w:val="20"/>
          <w:lang w:val="en-US"/>
        </w:rPr>
      </w:r>
    </w:p>
    <w:p>
      <w:pPr>
        <w:pStyle w:val="style0"/>
      </w:pPr>
      <w:r>
        <w:rPr>
          <w:rFonts w:ascii="Arial" w:cs="Arial" w:hAnsi="Arial"/>
          <w:color w:val="0000FF"/>
          <w:sz w:val="24"/>
          <w:szCs w:val="20"/>
          <w:lang w:val="en-US"/>
        </w:rPr>
      </w:r>
    </w:p>
    <w:p>
      <w:pPr>
        <w:pStyle w:val="style0"/>
      </w:pPr>
      <w:r>
        <w:rPr>
          <w:rFonts w:ascii="Courier New" w:cs="Courier New" w:hAnsi="Courier New"/>
          <w:sz w:val="24"/>
          <w:szCs w:val="20"/>
          <w:lang w:val="en-US"/>
        </w:rPr>
        <w:t>Global optimal solution found.</w:t>
      </w:r>
    </w:p>
    <w:p>
      <w:pPr>
        <w:pStyle w:val="style0"/>
        <w:spacing w:after="0" w:before="0" w:line="100" w:lineRule="atLeast"/>
      </w:pPr>
      <w:r>
        <w:rPr>
          <w:rFonts w:ascii="Courier New" w:cs="Courier New" w:hAnsi="Courier New"/>
          <w:sz w:val="24"/>
          <w:szCs w:val="20"/>
          <w:lang w:val="en-US"/>
        </w:rPr>
        <w:t xml:space="preserve">  </w:t>
      </w:r>
      <w:r>
        <w:rPr>
          <w:rFonts w:ascii="Courier New" w:cs="Courier New" w:hAnsi="Courier New"/>
          <w:sz w:val="24"/>
          <w:szCs w:val="20"/>
          <w:lang w:val="en-US"/>
        </w:rPr>
        <w:t>Objective value:                              1249.500</w:t>
      </w:r>
    </w:p>
    <w:p>
      <w:pPr>
        <w:pStyle w:val="style0"/>
        <w:spacing w:after="0" w:before="0" w:line="100" w:lineRule="atLeast"/>
      </w:pPr>
      <w:r>
        <w:rPr>
          <w:rFonts w:ascii="Courier New" w:cs="Courier New" w:hAnsi="Courier New"/>
          <w:sz w:val="24"/>
          <w:szCs w:val="20"/>
          <w:lang w:val="en-US"/>
        </w:rPr>
        <w:t xml:space="preserve">  </w:t>
      </w:r>
      <w:r>
        <w:rPr>
          <w:rFonts w:ascii="Courier New" w:cs="Courier New" w:hAnsi="Courier New"/>
          <w:sz w:val="24"/>
          <w:szCs w:val="20"/>
          <w:lang w:val="en-US"/>
        </w:rPr>
        <w:t>Infeasibilities:                              0.000000</w:t>
      </w:r>
    </w:p>
    <w:p>
      <w:pPr>
        <w:pStyle w:val="style0"/>
        <w:spacing w:after="0" w:before="0" w:line="100" w:lineRule="atLeast"/>
      </w:pPr>
      <w:r>
        <w:rPr>
          <w:rFonts w:ascii="Courier New" w:cs="Courier New" w:hAnsi="Courier New"/>
          <w:sz w:val="24"/>
          <w:szCs w:val="20"/>
          <w:lang w:val="en-US"/>
        </w:rPr>
        <w:t xml:space="preserve">  </w:t>
      </w:r>
      <w:r>
        <w:rPr>
          <w:rFonts w:ascii="Courier New" w:cs="Courier New" w:hAnsi="Courier New"/>
          <w:sz w:val="24"/>
          <w:szCs w:val="20"/>
          <w:lang w:val="en-US"/>
        </w:rPr>
        <w:t>Total solver iterations:                             8</w:t>
      </w:r>
    </w:p>
    <w:p>
      <w:pPr>
        <w:pStyle w:val="style0"/>
        <w:spacing w:after="0" w:before="0" w:line="100" w:lineRule="atLeast"/>
      </w:pPr>
      <w:r>
        <w:rPr>
          <w:rFonts w:ascii="Courier New" w:cs="Courier New" w:hAnsi="Courier New"/>
          <w:sz w:val="20"/>
          <w:szCs w:val="20"/>
          <w:lang w:val="en-US"/>
        </w:rPr>
      </w:r>
    </w:p>
    <w:p>
      <w:pPr>
        <w:pStyle w:val="style0"/>
        <w:spacing w:after="0" w:before="0" w:line="100" w:lineRule="atLeast"/>
      </w:pPr>
      <w:r>
        <w:rPr>
          <w:rFonts w:ascii="Courier New" w:cs="Courier New" w:hAnsi="Courier New"/>
          <w:sz w:val="20"/>
          <w:szCs w:val="20"/>
          <w:lang w:val="en-US"/>
        </w:rPr>
      </w:r>
    </w:p>
    <w:p>
      <w:pPr>
        <w:pStyle w:val="style0"/>
        <w:spacing w:after="0" w:before="0" w:line="100" w:lineRule="atLeast"/>
      </w:pPr>
      <w:r>
        <w:rPr>
          <w:rFonts w:ascii="Courier New" w:cs="Courier New" w:hAnsi="Courier New"/>
          <w:szCs w:val="20"/>
          <w:lang w:val="en-US"/>
        </w:rPr>
        <w:t xml:space="preserve">                       </w:t>
      </w:r>
      <w:r>
        <w:rPr>
          <w:rFonts w:ascii="Courier New" w:cs="Courier New" w:hAnsi="Courier New"/>
          <w:szCs w:val="20"/>
          <w:lang w:val="en-US"/>
        </w:rPr>
        <w:t>Variable           Value        Reduced Cost</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11</w:t>
      </w:r>
      <w:r>
        <w:rPr>
          <w:rFonts w:ascii="Courier New" w:cs="Courier New" w:hAnsi="Courier New"/>
          <w:sz w:val="20"/>
          <w:szCs w:val="20"/>
          <w:lang w:val="en-US"/>
        </w:rPr>
        <w:t xml:space="preserve">        </w:t>
      </w:r>
      <w:r>
        <w:rPr>
          <w:rFonts w:ascii="Courier New" w:cs="Courier New" w:hAnsi="Courier New"/>
          <w:sz w:val="24"/>
          <w:szCs w:val="20"/>
          <w:lang w:val="en-US"/>
        </w:rPr>
        <w:t>70.00000            0.000000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12</w:t>
      </w:r>
      <w:r>
        <w:rPr>
          <w:rFonts w:ascii="Courier New" w:cs="Courier New" w:hAnsi="Courier New"/>
          <w:sz w:val="20"/>
          <w:szCs w:val="20"/>
          <w:lang w:val="en-US"/>
        </w:rPr>
        <w:t xml:space="preserve">        </w:t>
      </w:r>
      <w:r>
        <w:rPr>
          <w:rFonts w:ascii="Courier New" w:cs="Courier New" w:hAnsi="Courier New"/>
          <w:sz w:val="24"/>
          <w:szCs w:val="20"/>
          <w:lang w:val="en-US"/>
        </w:rPr>
        <w:t>230.0000            0.000000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13</w:t>
      </w:r>
      <w:r>
        <w:rPr>
          <w:rFonts w:ascii="Courier New" w:cs="Courier New" w:hAnsi="Courier New"/>
          <w:sz w:val="20"/>
          <w:szCs w:val="20"/>
          <w:lang w:val="en-US"/>
        </w:rPr>
        <w:t xml:space="preserve">        </w:t>
      </w:r>
      <w:r>
        <w:rPr>
          <w:rFonts w:ascii="Courier New" w:cs="Courier New" w:hAnsi="Courier New"/>
          <w:sz w:val="24"/>
          <w:szCs w:val="20"/>
          <w:lang w:val="en-US"/>
        </w:rPr>
        <w:t>0.000000            3.000000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21</w:t>
      </w:r>
      <w:r>
        <w:rPr>
          <w:rFonts w:ascii="Courier New" w:cs="Courier New" w:hAnsi="Courier New"/>
          <w:sz w:val="20"/>
          <w:szCs w:val="20"/>
          <w:lang w:val="en-US"/>
        </w:rPr>
        <w:t xml:space="preserve">        </w:t>
      </w:r>
      <w:r>
        <w:rPr>
          <w:rFonts w:ascii="Courier New" w:cs="Courier New" w:hAnsi="Courier New"/>
          <w:sz w:val="24"/>
          <w:szCs w:val="20"/>
          <w:lang w:val="en-US"/>
        </w:rPr>
        <w:t>14.50000            0.000000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22</w:t>
      </w:r>
      <w:r>
        <w:rPr>
          <w:rFonts w:ascii="Courier New" w:cs="Courier New" w:hAnsi="Courier New"/>
          <w:sz w:val="20"/>
          <w:szCs w:val="20"/>
          <w:lang w:val="en-US"/>
        </w:rPr>
        <w:t xml:space="preserve">        </w:t>
      </w:r>
      <w:r>
        <w:rPr>
          <w:rFonts w:ascii="Courier New" w:cs="Courier New" w:hAnsi="Courier New"/>
          <w:sz w:val="24"/>
          <w:szCs w:val="20"/>
          <w:lang w:val="en-US"/>
        </w:rPr>
        <w:t>0.000000            5.000000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23</w:t>
      </w:r>
      <w:r>
        <w:rPr>
          <w:rFonts w:ascii="Courier New" w:cs="Courier New" w:hAnsi="Courier New"/>
          <w:sz w:val="20"/>
          <w:szCs w:val="20"/>
          <w:lang w:val="en-US"/>
        </w:rPr>
        <w:t xml:space="preserve">        </w:t>
      </w:r>
      <w:r>
        <w:rPr>
          <w:rFonts w:ascii="Courier New" w:cs="Courier New" w:hAnsi="Courier New"/>
          <w:sz w:val="24"/>
          <w:szCs w:val="20"/>
          <w:lang w:val="en-US"/>
        </w:rPr>
        <w:t>0.000000            7.000000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31</w:t>
      </w:r>
      <w:r>
        <w:rPr>
          <w:rFonts w:ascii="Courier New" w:cs="Courier New" w:hAnsi="Courier New"/>
          <w:sz w:val="20"/>
          <w:szCs w:val="20"/>
          <w:lang w:val="en-US"/>
        </w:rPr>
        <w:t xml:space="preserve">        </w:t>
      </w:r>
      <w:r>
        <w:rPr>
          <w:rFonts w:ascii="Courier New" w:cs="Courier New" w:hAnsi="Courier New"/>
          <w:sz w:val="24"/>
          <w:szCs w:val="20"/>
          <w:lang w:val="en-US"/>
        </w:rPr>
        <w:t>1.000000            0.000000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32</w:t>
      </w:r>
      <w:r>
        <w:rPr>
          <w:rFonts w:ascii="Courier New" w:cs="Courier New" w:hAnsi="Courier New"/>
          <w:sz w:val="20"/>
          <w:szCs w:val="20"/>
          <w:lang w:val="en-US"/>
        </w:rPr>
        <w:t xml:space="preserve">        </w:t>
      </w:r>
      <w:r>
        <w:rPr>
          <w:rFonts w:ascii="Courier New" w:cs="Courier New" w:hAnsi="Courier New"/>
          <w:sz w:val="24"/>
          <w:szCs w:val="20"/>
          <w:lang w:val="en-US"/>
        </w:rPr>
        <w:t>0.000000            1.000000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33</w:t>
      </w:r>
      <w:r>
        <w:rPr>
          <w:rFonts w:ascii="Courier New" w:cs="Courier New" w:hAnsi="Courier New"/>
          <w:sz w:val="20"/>
          <w:szCs w:val="20"/>
          <w:lang w:val="en-US"/>
        </w:rPr>
        <w:t xml:space="preserve">        </w:t>
      </w:r>
      <w:r>
        <w:rPr>
          <w:rFonts w:ascii="Courier New" w:cs="Courier New" w:hAnsi="Courier New"/>
          <w:sz w:val="24"/>
          <w:szCs w:val="20"/>
          <w:lang w:val="en-US"/>
        </w:rPr>
        <w:t>0.000000            2.000000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41</w:t>
      </w:r>
      <w:r>
        <w:rPr>
          <w:rFonts w:ascii="Courier New" w:cs="Courier New" w:hAnsi="Courier New"/>
          <w:sz w:val="20"/>
          <w:szCs w:val="20"/>
          <w:lang w:val="en-US"/>
        </w:rPr>
        <w:t xml:space="preserve">        </w:t>
      </w:r>
      <w:r>
        <w:rPr>
          <w:rFonts w:ascii="Courier New" w:cs="Courier New" w:hAnsi="Courier New"/>
          <w:sz w:val="24"/>
          <w:szCs w:val="20"/>
          <w:lang w:val="en-US"/>
        </w:rPr>
        <w:t>22.50000            0.000000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42</w:t>
      </w:r>
      <w:r>
        <w:rPr>
          <w:rFonts w:ascii="Courier New" w:cs="Courier New" w:hAnsi="Courier New"/>
          <w:sz w:val="20"/>
          <w:szCs w:val="20"/>
          <w:lang w:val="en-US"/>
        </w:rPr>
        <w:t xml:space="preserve">        </w:t>
      </w:r>
      <w:r>
        <w:rPr>
          <w:rFonts w:ascii="Courier New" w:cs="Courier New" w:hAnsi="Courier New"/>
          <w:sz w:val="24"/>
          <w:szCs w:val="20"/>
          <w:lang w:val="en-US"/>
        </w:rPr>
        <w:t>0.000000            5.000000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43</w:t>
      </w:r>
      <w:r>
        <w:rPr>
          <w:rFonts w:ascii="Courier New" w:cs="Courier New" w:hAnsi="Courier New"/>
          <w:sz w:val="20"/>
          <w:szCs w:val="20"/>
          <w:lang w:val="en-US"/>
        </w:rPr>
        <w:t xml:space="preserve">        </w:t>
      </w:r>
      <w:r>
        <w:rPr>
          <w:rFonts w:ascii="Courier New" w:cs="Courier New" w:hAnsi="Courier New"/>
          <w:sz w:val="24"/>
          <w:szCs w:val="20"/>
          <w:lang w:val="en-US"/>
        </w:rPr>
        <w:t>0.000000            4.000000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51</w:t>
      </w:r>
      <w:r>
        <w:rPr>
          <w:rFonts w:ascii="Courier New" w:cs="Courier New" w:hAnsi="Courier New"/>
          <w:sz w:val="20"/>
          <w:szCs w:val="20"/>
          <w:lang w:val="en-US"/>
        </w:rPr>
        <w:t xml:space="preserve">        </w:t>
      </w:r>
      <w:r>
        <w:rPr>
          <w:rFonts w:ascii="Courier New" w:cs="Courier New" w:hAnsi="Courier New"/>
          <w:sz w:val="24"/>
          <w:szCs w:val="20"/>
          <w:lang w:val="en-US"/>
        </w:rPr>
        <w:t>188.0000            0.000000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52</w:t>
      </w:r>
      <w:r>
        <w:rPr>
          <w:rFonts w:ascii="Courier New" w:cs="Courier New" w:hAnsi="Courier New"/>
          <w:sz w:val="20"/>
          <w:szCs w:val="20"/>
          <w:lang w:val="en-US"/>
        </w:rPr>
        <w:t xml:space="preserve">        </w:t>
      </w:r>
      <w:r>
        <w:rPr>
          <w:rFonts w:ascii="Courier New" w:cs="Courier New" w:hAnsi="Courier New"/>
          <w:sz w:val="24"/>
          <w:szCs w:val="20"/>
          <w:lang w:val="en-US"/>
        </w:rPr>
        <w:t>0.000000            3.000000</w:t>
      </w:r>
    </w:p>
    <w:p>
      <w:pPr>
        <w:pStyle w:val="style0"/>
        <w:spacing w:after="0" w:before="0" w:line="100" w:lineRule="atLeast"/>
      </w:pPr>
      <w:r>
        <w:rPr>
          <w:rFonts w:ascii="Courier New" w:cs="Courier New" w:hAnsi="Courier New"/>
          <w:sz w:val="20"/>
          <w:szCs w:val="20"/>
          <w:lang w:val="en-US"/>
        </w:rPr>
        <w:t xml:space="preserve">                            </w:t>
      </w:r>
      <w:r>
        <w:rPr>
          <w:rFonts w:ascii="Courier New" w:cs="Courier New" w:hAnsi="Courier New"/>
          <w:sz w:val="24"/>
          <w:szCs w:val="20"/>
          <w:lang w:val="en-US"/>
        </w:rPr>
        <w:t>X</w:t>
      </w:r>
      <w:r>
        <w:rPr>
          <w:rFonts w:ascii="Courier New" w:cs="Courier New" w:hAnsi="Courier New"/>
          <w:sz w:val="16"/>
          <w:szCs w:val="20"/>
          <w:lang w:val="en-US"/>
        </w:rPr>
        <w:t>53</w:t>
      </w:r>
      <w:r>
        <w:rPr>
          <w:rFonts w:ascii="Courier New" w:cs="Courier New" w:hAnsi="Courier New"/>
          <w:sz w:val="20"/>
          <w:szCs w:val="20"/>
          <w:lang w:val="en-US"/>
        </w:rPr>
        <w:t xml:space="preserve">        </w:t>
      </w:r>
      <w:r>
        <w:rPr>
          <w:rFonts w:ascii="Courier New" w:cs="Courier New" w:hAnsi="Courier New"/>
          <w:sz w:val="24"/>
          <w:szCs w:val="20"/>
          <w:lang w:val="en-US"/>
        </w:rPr>
        <w:t>51.00000            0.000000</w:t>
      </w:r>
    </w:p>
    <w:p>
      <w:pPr>
        <w:pStyle w:val="style0"/>
        <w:spacing w:after="0" w:before="0" w:line="100" w:lineRule="atLeast"/>
      </w:pPr>
      <w:r>
        <w:rPr>
          <w:rFonts w:ascii="Courier New" w:cs="Courier New" w:hAnsi="Courier New"/>
          <w:sz w:val="20"/>
          <w:szCs w:val="20"/>
          <w:lang w:val="en-US"/>
        </w:rPr>
      </w:r>
    </w:p>
    <w:p>
      <w:pPr>
        <w:pStyle w:val="style0"/>
        <w:spacing w:after="0" w:before="0" w:line="100" w:lineRule="atLeast"/>
      </w:pPr>
      <w:r>
        <w:rPr>
          <w:rFonts w:ascii="Courier New" w:cs="Courier New" w:hAnsi="Courier New"/>
          <w:szCs w:val="20"/>
          <w:lang w:val="en-US"/>
        </w:rPr>
        <w:t xml:space="preserve">                            </w:t>
      </w:r>
      <w:r>
        <w:rPr>
          <w:rFonts w:ascii="Courier New" w:cs="Courier New" w:hAnsi="Courier New"/>
          <w:szCs w:val="20"/>
          <w:lang w:val="en-US"/>
        </w:rPr>
        <w:t>Row    Slack or Surplus      Dual Price</w:t>
      </w:r>
    </w:p>
    <w:p>
      <w:pPr>
        <w:pStyle w:val="style0"/>
        <w:spacing w:after="0" w:before="0" w:line="100" w:lineRule="atLeast"/>
      </w:pPr>
      <w:r>
        <w:rPr>
          <w:rFonts w:ascii="Courier New" w:cs="Courier New" w:hAnsi="Courier New"/>
          <w:szCs w:val="20"/>
          <w:lang w:val="en-US"/>
        </w:rPr>
        <w:t xml:space="preserve">                              </w:t>
      </w:r>
      <w:r>
        <w:rPr>
          <w:rFonts w:ascii="Courier New" w:cs="Courier New" w:hAnsi="Courier New"/>
          <w:szCs w:val="20"/>
        </w:rPr>
        <w:t>1        1249.500           -1.000000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2        0.000000            0.000000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3        0.000000            3.000000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4       0.2000000            0.000000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5        0.000000            2.000000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6        0.000000            6.000000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7        0.000000           -6.000000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8        0.000000           -3.000000</w:t>
      </w:r>
    </w:p>
    <w:p>
      <w:pPr>
        <w:pStyle w:val="style0"/>
        <w:spacing w:after="0" w:before="0" w:line="100" w:lineRule="atLeast"/>
      </w:pPr>
      <w:r>
        <w:rPr>
          <w:rFonts w:ascii="Courier New" w:cs="Courier New" w:hAnsi="Courier New"/>
          <w:szCs w:val="20"/>
        </w:rPr>
        <w:t xml:space="preserve">                              </w:t>
      </w:r>
      <w:r>
        <w:rPr>
          <w:rFonts w:ascii="Courier New" w:cs="Courier New" w:hAnsi="Courier New"/>
          <w:szCs w:val="20"/>
        </w:rPr>
        <w:t>9        0.000000           -6.000000</w:t>
      </w:r>
    </w:p>
    <w:p>
      <w:pPr>
        <w:pStyle w:val="style0"/>
        <w:spacing w:after="0" w:before="0" w:line="100" w:lineRule="atLeast"/>
      </w:pPr>
      <w:r>
        <w:rPr>
          <w:rFonts w:ascii="Courier New" w:cs="Courier New" w:hAnsi="Courier New"/>
          <w:szCs w:val="20"/>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rFonts w:ascii="Arial" w:cs="Arial" w:hAnsi="Arial"/>
          <w:b/>
          <w:sz w:val="32"/>
          <w:u w:val="single"/>
        </w:rPr>
        <w:t>Conclusiones</w:t>
      </w:r>
    </w:p>
    <w:p>
      <w:pPr>
        <w:pStyle w:val="style0"/>
        <w:jc w:val="center"/>
      </w:pPr>
      <w:r>
        <w:rPr>
          <w:rFonts w:ascii="Arial" w:cs="Arial" w:hAnsi="Arial"/>
          <w:b/>
          <w:sz w:val="32"/>
        </w:rPr>
      </w:r>
    </w:p>
    <w:p>
      <w:pPr>
        <w:pStyle w:val="style28"/>
        <w:numPr>
          <w:ilvl w:val="0"/>
          <w:numId w:val="1"/>
        </w:numPr>
        <w:jc w:val="both"/>
      </w:pPr>
      <w:r>
        <w:rPr>
          <w:rFonts w:ascii="Arial" w:cs="Arial" w:hAnsi="Arial"/>
          <w:sz w:val="24"/>
        </w:rPr>
        <w:t>El método Simplex junto con Lingo son dos herramientas muy sencillas y a la vez útiles para optimizar las distintas operaciones de cualquier tipo de empresa.</w:t>
      </w:r>
    </w:p>
    <w:p>
      <w:pPr>
        <w:pStyle w:val="style28"/>
        <w:jc w:val="both"/>
      </w:pPr>
      <w:r>
        <w:rPr>
          <w:rFonts w:ascii="Arial" w:cs="Arial" w:hAnsi="Arial"/>
          <w:sz w:val="24"/>
        </w:rPr>
      </w:r>
    </w:p>
    <w:p>
      <w:pPr>
        <w:pStyle w:val="style28"/>
        <w:numPr>
          <w:ilvl w:val="0"/>
          <w:numId w:val="1"/>
        </w:numPr>
        <w:jc w:val="both"/>
      </w:pPr>
      <w:r>
        <w:rPr>
          <w:rFonts w:ascii="Arial" w:cs="Arial" w:hAnsi="Arial"/>
          <w:sz w:val="24"/>
        </w:rPr>
        <w:t>Los métodos de optimización pueden ser aplicados a campos muy diferentes, desde rutas hasta energía eléctrica.</w:t>
      </w:r>
    </w:p>
    <w:p>
      <w:pPr>
        <w:pStyle w:val="style28"/>
        <w:jc w:val="both"/>
      </w:pPr>
      <w:r>
        <w:rPr>
          <w:rFonts w:ascii="Arial" w:cs="Arial" w:hAnsi="Arial"/>
          <w:sz w:val="24"/>
        </w:rPr>
      </w:r>
    </w:p>
    <w:p>
      <w:pPr>
        <w:pStyle w:val="style28"/>
        <w:numPr>
          <w:ilvl w:val="0"/>
          <w:numId w:val="1"/>
        </w:numPr>
        <w:jc w:val="both"/>
      </w:pPr>
      <w:r>
        <w:rPr>
          <w:rFonts w:ascii="Arial" w:cs="Arial" w:hAnsi="Arial"/>
          <w:sz w:val="24"/>
        </w:rPr>
        <w:t xml:space="preserve">Los riesgos de no utilizar un método de optimización correcto en un proceso son muy altos, podrían significar grandes pérdidas para las compañías. </w:t>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28"/>
      </w:pPr>
      <w:r>
        <w:rPr>
          <w:rFonts w:ascii="Arial" w:cs="Arial" w:hAnsi="Arial"/>
          <w:sz w:val="24"/>
        </w:rPr>
      </w:r>
    </w:p>
    <w:p>
      <w:pPr>
        <w:pStyle w:val="style0"/>
        <w:jc w:val="center"/>
      </w:pPr>
      <w:r>
        <w:rPr>
          <w:rFonts w:ascii="Arial" w:cs="Arial" w:hAnsi="Arial"/>
          <w:b/>
          <w:sz w:val="32"/>
          <w:u w:val="single"/>
        </w:rPr>
        <w:t>Bibliografía</w:t>
      </w:r>
    </w:p>
    <w:p>
      <w:pPr>
        <w:pStyle w:val="style0"/>
        <w:jc w:val="center"/>
      </w:pPr>
      <w:r>
        <w:rPr>
          <w:rFonts w:ascii="Arial" w:cs="Arial" w:hAnsi="Arial"/>
          <w:sz w:val="24"/>
        </w:rPr>
      </w:r>
    </w:p>
    <w:p>
      <w:pPr>
        <w:pStyle w:val="style28"/>
        <w:numPr>
          <w:ilvl w:val="0"/>
          <w:numId w:val="3"/>
        </w:numPr>
      </w:pPr>
      <w:hyperlink r:id="rId3">
        <w:r>
          <w:rPr>
            <w:rStyle w:val="style17"/>
            <w:rFonts w:ascii="Arial" w:cs="Arial" w:hAnsi="Arial"/>
            <w:sz w:val="24"/>
          </w:rPr>
          <w:t>http://es.wikipedia.org/wiki/Central_Hidroel%C3%A9ctrica_Francisco_Moraz%C3%A1n</w:t>
        </w:r>
      </w:hyperlink>
    </w:p>
    <w:p>
      <w:pPr>
        <w:pStyle w:val="style28"/>
        <w:numPr>
          <w:ilvl w:val="0"/>
          <w:numId w:val="3"/>
        </w:numPr>
      </w:pPr>
      <w:hyperlink r:id="rId4">
        <w:r>
          <w:rPr>
            <w:rStyle w:val="style17"/>
            <w:rFonts w:ascii="Arial" w:cs="Arial" w:hAnsi="Arial"/>
            <w:sz w:val="24"/>
          </w:rPr>
          <w:t>http://enee.hn/riolindo.htm</w:t>
        </w:r>
      </w:hyperlink>
    </w:p>
    <w:p>
      <w:pPr>
        <w:pStyle w:val="style28"/>
        <w:numPr>
          <w:ilvl w:val="0"/>
          <w:numId w:val="3"/>
        </w:numPr>
      </w:pPr>
      <w:hyperlink r:id="rId5">
        <w:r>
          <w:rPr>
            <w:rStyle w:val="style17"/>
            <w:rFonts w:ascii="Arial" w:cs="Arial" w:hAnsi="Arial"/>
            <w:sz w:val="24"/>
          </w:rPr>
          <w:t>http://www.enee.gob.hn/l/node/14</w:t>
        </w:r>
      </w:hyperlink>
    </w:p>
    <w:p>
      <w:pPr>
        <w:pStyle w:val="style28"/>
        <w:numPr>
          <w:ilvl w:val="0"/>
          <w:numId w:val="3"/>
        </w:numPr>
      </w:pPr>
      <w:hyperlink r:id="rId6">
        <w:r>
          <w:rPr>
            <w:rStyle w:val="style17"/>
            <w:rFonts w:ascii="Arial" w:cs="Arial" w:hAnsi="Arial"/>
            <w:sz w:val="24"/>
          </w:rPr>
          <w:t>http://www.enee.gob.hn/l/node/13</w:t>
        </w:r>
      </w:hyperlink>
    </w:p>
    <w:p>
      <w:pPr>
        <w:pStyle w:val="style28"/>
      </w:pPr>
      <w:r>
        <w:rPr/>
      </w:r>
    </w:p>
    <w:sectPr>
      <w:type w:val="nextPage"/>
      <w:pgSz w:h="16838" w:w="11906"/>
      <w:pgMar w:bottom="1417" w:footer="0" w:gutter="0" w:header="0" w:left="1350" w:right="1106" w:top="117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Droid Sans Fallback" w:hAnsi="Calibri"/>
      <w:color w:val="auto"/>
      <w:sz w:val="22"/>
      <w:szCs w:val="22"/>
      <w:lang w:bidi="ar-SA" w:eastAsia="en-U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Internet Link"/>
    <w:basedOn w:val="style15"/>
    <w:next w:val="style17"/>
    <w:rPr>
      <w:color w:val="0000FF"/>
      <w:u w:val="single"/>
      <w:lang w:bidi="en-US" w:eastAsia="en-US" w:val="en-US"/>
    </w:rPr>
  </w:style>
  <w:style w:styleId="style18" w:type="character">
    <w:name w:val="estilo31"/>
    <w:basedOn w:val="style15"/>
    <w:next w:val="style18"/>
    <w:rPr/>
  </w:style>
  <w:style w:styleId="style19" w:type="character">
    <w:name w:val="Strong Emphasis"/>
    <w:basedOn w:val="style15"/>
    <w:next w:val="style19"/>
    <w:rPr>
      <w:b/>
      <w:bCs/>
    </w:rPr>
  </w:style>
  <w:style w:styleId="style20" w:type="character">
    <w:name w:val="Sin espaciado Car"/>
    <w:basedOn w:val="style15"/>
    <w:next w:val="style20"/>
    <w:rPr>
      <w:rFonts w:cs=""/>
      <w:lang w:eastAsia="es-HN" w:val="es-HN"/>
    </w:rPr>
  </w:style>
  <w:style w:styleId="style21" w:type="character">
    <w:name w:val="ListLabel 1"/>
    <w:next w:val="style21"/>
    <w:rPr>
      <w:rFonts w:cs="Courier New"/>
    </w:rPr>
  </w:style>
  <w:style w:styleId="style22" w:type="paragraph">
    <w:name w:val="Heading"/>
    <w:basedOn w:val="style0"/>
    <w:next w:val="style23"/>
    <w:pPr>
      <w:keepNext/>
      <w:spacing w:after="120" w:before="240"/>
    </w:pPr>
    <w:rPr>
      <w:rFonts w:ascii="Liberation Sans" w:cs="Lohit Hindi" w:eastAsia="Droid Sans Fallback"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estilo25"/>
    <w:basedOn w:val="style0"/>
    <w:next w:val="style29"/>
    <w:pPr>
      <w:spacing w:after="28" w:before="28" w:line="100" w:lineRule="atLeast"/>
    </w:pPr>
    <w:rPr>
      <w:rFonts w:ascii="Times New Roman" w:cs="Times New Roman" w:eastAsia="Times New Roman" w:hAnsi="Times New Roman"/>
      <w:sz w:val="24"/>
      <w:szCs w:val="24"/>
      <w:lang w:val="en-US"/>
    </w:rPr>
  </w:style>
  <w:style w:styleId="style30" w:type="paragraph">
    <w:name w:val="Normal (Web)"/>
    <w:basedOn w:val="style0"/>
    <w:next w:val="style30"/>
    <w:pPr>
      <w:spacing w:after="28" w:before="28" w:line="100" w:lineRule="atLeast"/>
    </w:pPr>
    <w:rPr>
      <w:rFonts w:ascii="Times New Roman" w:cs="Times New Roman" w:eastAsia="Times New Roman" w:hAnsi="Times New Roman"/>
      <w:sz w:val="24"/>
      <w:szCs w:val="24"/>
      <w:lang w:val="en-US"/>
    </w:rPr>
  </w:style>
  <w:style w:styleId="style31" w:type="paragraph">
    <w:name w:val="No Spacing"/>
    <w:next w:val="style31"/>
    <w:pPr>
      <w:widowControl/>
      <w:tabs>
        <w:tab w:leader="none" w:pos="708" w:val="left"/>
      </w:tabs>
      <w:suppressAutoHyphens w:val="true"/>
      <w:spacing w:after="0" w:before="0" w:line="100" w:lineRule="atLeast"/>
    </w:pPr>
    <w:rPr>
      <w:rFonts w:ascii="Calibri" w:cs="" w:eastAsia="Droid Sans Fallback" w:hAnsi="Calibri"/>
      <w:color w:val="auto"/>
      <w:sz w:val="22"/>
      <w:szCs w:val="22"/>
      <w:lang w:bidi="ar-SA" w:eastAsia="es-HN" w:val="es-H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s.wikipedia.org/wiki/Central_Hidroel&#233;ctrica_Francisco_Moraz&#225;n" TargetMode="External"/><Relationship Id="rId4" Type="http://schemas.openxmlformats.org/officeDocument/2006/relationships/hyperlink" Target="http://enee.hn/riolindo.htm" TargetMode="External"/><Relationship Id="rId5" Type="http://schemas.openxmlformats.org/officeDocument/2006/relationships/hyperlink" Target="http://www.enee.gob.hn/l/node/14" TargetMode="External"/><Relationship Id="rId6" Type="http://schemas.openxmlformats.org/officeDocument/2006/relationships/hyperlink" Target="http://www.enee.gob.hn/l/node/13" TargetMode="Externa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2011-12-04T19:39:00.00Z</dcterms:created>
  <dc:creator>Valued Acer Customer</dc:creator>
  <cp:lastModifiedBy>NICOLE</cp:lastModifiedBy>
  <dcterms:modified xsi:type="dcterms:W3CDTF">2011-12-05T03:17:00.00Z</dcterms:modified>
  <cp:revision>16</cp:revision>
</cp:coreProperties>
</file>